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全身X射线计算机断层扫描系统（CT</w:t>
            </w:r>
            <w:r>
              <w:rPr>
                <w:rFonts w:hint="eastAsia" w:ascii="仿宋_GB2312" w:hAnsi="宋体" w:eastAsia="仿宋_GB2312"/>
                <w:lang w:eastAsia="zh-CN"/>
              </w:rPr>
              <w:t>）（规格：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128排及以上</w:t>
            </w:r>
            <w:r>
              <w:rPr>
                <w:rFonts w:hint="eastAsia" w:ascii="仿宋_GB2312" w:hAnsi="宋体" w:eastAsia="仿宋_GB2312"/>
              </w:rPr>
              <w:t>）</w:t>
            </w:r>
            <w:r>
              <w:rPr>
                <w:rFonts w:hint="eastAsia" w:ascii="仿宋_GB2312" w:hAnsi="宋体" w:eastAsia="仿宋_GB2312"/>
                <w:lang w:eastAsia="zh-CN"/>
              </w:rPr>
              <w:t>（包含高压注射器）第二次市场调研公告，采购预算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2200万元。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2020年3月4日 ～2020年3月9日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产品参数、安装要求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CT（第二次）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CT（第二次）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全身X射线计算机断层扫描系统（CT）（第二次）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全身X射线计算机断层扫描系统（CT）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高压注射器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A75D4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C57FC"/>
    <w:rsid w:val="0B503903"/>
    <w:rsid w:val="0F7F0486"/>
    <w:rsid w:val="196B2C7D"/>
    <w:rsid w:val="1B356F95"/>
    <w:rsid w:val="22EA08A6"/>
    <w:rsid w:val="237B30F4"/>
    <w:rsid w:val="261349D0"/>
    <w:rsid w:val="275F7780"/>
    <w:rsid w:val="2F2843C6"/>
    <w:rsid w:val="30281F8D"/>
    <w:rsid w:val="33E749D2"/>
    <w:rsid w:val="343631ED"/>
    <w:rsid w:val="371C297C"/>
    <w:rsid w:val="3DF36B6F"/>
    <w:rsid w:val="46AD158D"/>
    <w:rsid w:val="4842378B"/>
    <w:rsid w:val="49477B36"/>
    <w:rsid w:val="4F7A22DE"/>
    <w:rsid w:val="518D4C5D"/>
    <w:rsid w:val="54D526CD"/>
    <w:rsid w:val="57407BB1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2020-03-03T07:48:31Z</cp:lastPrinted>
  <dcterms:modified xsi:type="dcterms:W3CDTF">2020-03-03T10:51:54Z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