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资阳市第一人民医院</w:t>
      </w:r>
      <w:r>
        <w:rPr>
          <w:rFonts w:hint="eastAsia" w:ascii="方正小标宋简体" w:eastAsia="方正小标宋简体"/>
          <w:sz w:val="44"/>
          <w:szCs w:val="44"/>
          <w:lang w:val="en-US" w:eastAsia="zh-CN"/>
        </w:rPr>
        <w:t>.华西医院资阳医院</w:t>
      </w:r>
    </w:p>
    <w:p>
      <w:pPr>
        <w:jc w:val="center"/>
        <w:rPr>
          <w:rFonts w:hint="eastAsia" w:ascii="方正小标宋简体" w:eastAsia="方正小标宋简体"/>
          <w:spacing w:val="0"/>
          <w:sz w:val="44"/>
          <w:szCs w:val="44"/>
        </w:rPr>
      </w:pPr>
      <w:r>
        <w:rPr>
          <w:rFonts w:hint="eastAsia" w:ascii="方正小标宋简体" w:eastAsia="方正小标宋简体"/>
          <w:spacing w:val="0"/>
          <w:sz w:val="44"/>
          <w:szCs w:val="44"/>
          <w:lang w:eastAsia="zh-CN"/>
        </w:rPr>
        <w:t>手卫生用品采</w:t>
      </w:r>
      <w:r>
        <w:rPr>
          <w:rFonts w:hint="eastAsia" w:ascii="方正小标宋简体" w:eastAsia="方正小标宋简体"/>
          <w:spacing w:val="0"/>
          <w:sz w:val="44"/>
          <w:szCs w:val="44"/>
        </w:rPr>
        <w:t>购</w:t>
      </w:r>
      <w:r>
        <w:rPr>
          <w:rFonts w:hint="eastAsia" w:ascii="方正小标宋简体" w:eastAsia="方正小标宋简体"/>
          <w:spacing w:val="0"/>
          <w:sz w:val="44"/>
          <w:szCs w:val="44"/>
          <w:lang w:eastAsia="zh-CN"/>
        </w:rPr>
        <w:t>项目采购</w:t>
      </w:r>
      <w:r>
        <w:rPr>
          <w:rFonts w:hint="eastAsia" w:ascii="方正小标宋简体" w:eastAsia="方正小标宋简体"/>
          <w:spacing w:val="0"/>
          <w:sz w:val="44"/>
          <w:szCs w:val="44"/>
        </w:rPr>
        <w:t>公告</w:t>
      </w:r>
    </w:p>
    <w:tbl>
      <w:tblPr>
        <w:tblStyle w:val="25"/>
        <w:tblpPr w:leftFromText="180" w:rightFromText="180" w:vertAnchor="page" w:horzAnchor="page" w:tblpX="1628" w:tblpY="4058"/>
        <w:tblOverlap w:val="never"/>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jc w:val="both"/>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hAnsi="仿宋_GB2312" w:eastAsia="仿宋_GB2312" w:cs="仿宋_GB2312"/>
                <w:b w:val="0"/>
                <w:bCs w:val="0"/>
                <w:color w:val="auto"/>
                <w:sz w:val="24"/>
                <w:lang w:eastAsia="zh-CN"/>
              </w:rPr>
              <w:t>手卫生用品采购项目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招标方式</w:t>
            </w:r>
          </w:p>
        </w:tc>
        <w:tc>
          <w:tcPr>
            <w:tcW w:w="6684" w:type="dxa"/>
            <w:vAlign w:val="center"/>
          </w:tcPr>
          <w:p>
            <w:pPr>
              <w:ind w:left="0" w:leftChars="0"/>
              <w:rPr>
                <w:rFonts w:hint="eastAsia" w:ascii="仿宋_GB2312" w:hAnsi="宋体" w:eastAsia="仿宋_GB2312"/>
                <w:sz w:val="24"/>
                <w:lang w:val="en-US" w:eastAsia="zh-CN"/>
              </w:rPr>
            </w:pPr>
            <w:r>
              <w:rPr>
                <w:rFonts w:hint="eastAsia" w:ascii="仿宋_GB2312" w:hAnsi="宋体" w:eastAsia="仿宋_GB2312"/>
                <w:sz w:val="24"/>
                <w:lang w:val="en-US" w:eastAsia="zh-CN"/>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ind w:left="0" w:leftChars="0"/>
              <w:rPr>
                <w:rFonts w:hint="eastAsia" w:ascii="仿宋_GB2312" w:eastAsia="仿宋_GB2312" w:hAnsiTheme="minorEastAsia"/>
                <w:sz w:val="24"/>
                <w:szCs w:val="24"/>
                <w:lang w:val="en-US" w:eastAsia="zh-CN"/>
              </w:rPr>
            </w:pPr>
            <w:r>
              <w:rPr>
                <w:rFonts w:hint="eastAsia" w:ascii="仿宋_GB2312" w:hAnsi="宋体" w:eastAsia="仿宋_GB2312"/>
                <w:sz w:val="24"/>
                <w:lang w:val="en-US" w:eastAsia="zh-CN"/>
              </w:rPr>
              <w:t>2020年8月20日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ind w:left="0" w:leftChars="0"/>
              <w:rPr>
                <w:rFonts w:hint="eastAsia" w:ascii="仿宋_GB2312" w:eastAsia="仿宋_GB2312"/>
                <w:sz w:val="24"/>
                <w:szCs w:val="24"/>
                <w:lang w:val="en-US" w:eastAsia="zh-CN"/>
              </w:rPr>
            </w:pPr>
            <w:r>
              <w:rPr>
                <w:rFonts w:hint="eastAsia" w:ascii="仿宋_GB2312" w:hAnsi="宋体" w:eastAsia="仿宋_GB2312"/>
                <w:sz w:val="24"/>
                <w:lang w:val="en-US" w:eastAsia="zh-CN"/>
              </w:rPr>
              <w:t>2020年8月20日至26</w:t>
            </w:r>
            <w:bookmarkStart w:id="22" w:name="_GoBack"/>
            <w:bookmarkEnd w:id="22"/>
            <w:r>
              <w:rPr>
                <w:rFonts w:hint="eastAsia" w:ascii="仿宋_GB2312" w:hAnsi="宋体" w:eastAsia="仿宋_GB2312"/>
                <w:sz w:val="24"/>
                <w:lang w:val="en-US" w:eastAsia="zh-CN"/>
              </w:rPr>
              <w:t>日16:00</w:t>
            </w:r>
            <w:r>
              <w:rPr>
                <w:rFonts w:hint="eastAsia" w:ascii="仿宋_GB2312" w:eastAsia="仿宋_GB2312" w:hAnsiTheme="minorEastAsia"/>
                <w:sz w:val="24"/>
                <w:szCs w:val="24"/>
                <w:lang w:val="en-US" w:eastAsia="zh-CN"/>
              </w:rPr>
              <w:t>（5个工作日）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PDF格式</w:t>
            </w:r>
            <w:r>
              <w:rPr>
                <w:rFonts w:hint="eastAsia" w:ascii="仿宋_GB2312" w:eastAsia="仿宋_GB2312" w:hAnsiTheme="minorEastAsia"/>
                <w:sz w:val="24"/>
                <w:szCs w:val="24"/>
                <w:lang w:eastAsia="zh-CN"/>
              </w:rPr>
              <w:t>）发</w:t>
            </w:r>
            <w:r>
              <w:rPr>
                <w:rFonts w:hint="eastAsia" w:ascii="仿宋_GB2312" w:eastAsia="仿宋_GB2312" w:hAnsiTheme="minorEastAsia"/>
                <w:sz w:val="24"/>
                <w:szCs w:val="24"/>
              </w:rPr>
              <w:t>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sz w:val="24"/>
                <w:szCs w:val="24"/>
                <w:lang w:val="en-US"/>
              </w:rPr>
            </w:pPr>
            <w:r>
              <w:rPr>
                <w:rFonts w:hint="eastAsia" w:ascii="仿宋_GB2312" w:hAnsi="宋体" w:eastAsia="仿宋_GB2312"/>
                <w:sz w:val="24"/>
                <w:lang w:val="en-US" w:eastAsia="zh-CN"/>
              </w:rPr>
              <w:t>2020年9月1日13:30（报名截止5个工作日）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sz w:val="24"/>
                <w:szCs w:val="24"/>
              </w:rPr>
            </w:pPr>
            <w:r>
              <w:rPr>
                <w:rFonts w:hint="eastAsia" w:ascii="仿宋_GB2312" w:eastAsia="仿宋_GB2312"/>
                <w:sz w:val="24"/>
                <w:szCs w:val="24"/>
              </w:rPr>
              <w:t>资阳市第一人民医院（四川省资阳市仁德西路66号辅助办公楼5楼</w:t>
            </w:r>
            <w:r>
              <w:rPr>
                <w:rFonts w:hint="eastAsia" w:ascii="仿宋_GB2312" w:eastAsia="仿宋_GB2312"/>
                <w:sz w:val="24"/>
                <w:szCs w:val="24"/>
                <w:lang w:eastAsia="zh-CN"/>
              </w:rPr>
              <w:t>会议室</w:t>
            </w:r>
            <w:r>
              <w:rPr>
                <w:rFonts w:hint="eastAsia" w:ascii="仿宋_GB2312"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w:t>
            </w:r>
            <w:r>
              <w:rPr>
                <w:rFonts w:hint="eastAsia" w:ascii="仿宋_GB2312" w:eastAsia="仿宋_GB2312"/>
                <w:sz w:val="24"/>
                <w:szCs w:val="24"/>
                <w:lang w:eastAsia="zh-CN"/>
              </w:rPr>
              <w:t>梅</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sz w:val="24"/>
                <w:lang w:eastAsia="zh-CN"/>
              </w:rPr>
              <w:t>手卫生用品采购项目</w:t>
            </w:r>
            <w:r>
              <w:rPr>
                <w:rFonts w:hint="eastAsia" w:ascii="仿宋_GB2312" w:eastAsia="仿宋_GB2312"/>
                <w:sz w:val="24"/>
                <w:szCs w:val="24"/>
              </w:rPr>
              <w:t>报名表</w:t>
            </w:r>
          </w:p>
        </w:tc>
      </w:tr>
    </w:tbl>
    <w:p>
      <w:pPr>
        <w:jc w:val="center"/>
        <w:rPr>
          <w:rFonts w:hint="eastAsia" w:ascii="方正小标宋简体" w:eastAsia="方正小标宋简体"/>
          <w:sz w:val="10"/>
          <w:szCs w:val="10"/>
        </w:rPr>
      </w:pPr>
    </w:p>
    <w:p>
      <w:pPr>
        <w:jc w:val="center"/>
        <w:rPr>
          <w:rFonts w:hint="eastAsia" w:ascii="方正小标宋简体" w:eastAsia="方正小标宋简体"/>
          <w:sz w:val="44"/>
          <w:szCs w:val="44"/>
        </w:rPr>
      </w:pPr>
      <w:r>
        <w:rPr>
          <w:rFonts w:hint="eastAsia" w:ascii="方正小标宋简体" w:eastAsia="方正小标宋简体"/>
          <w:sz w:val="44"/>
          <w:szCs w:val="44"/>
        </w:rPr>
        <w:br w:type="page"/>
      </w:r>
    </w:p>
    <w:p>
      <w:pPr>
        <w:jc w:val="center"/>
        <w:rPr>
          <w:rFonts w:ascii="方正小标宋简体" w:eastAsia="方正小标宋简体"/>
          <w:sz w:val="44"/>
          <w:szCs w:val="44"/>
        </w:rPr>
      </w:pPr>
      <w:r>
        <w:rPr>
          <w:rFonts w:hint="eastAsia" w:ascii="方正小标宋简体" w:eastAsia="方正小标宋简体"/>
          <w:sz w:val="44"/>
          <w:szCs w:val="44"/>
        </w:rPr>
        <w:t>华西医院资阳医院·资阳市第一人民医院</w:t>
      </w:r>
    </w:p>
    <w:p>
      <w:pPr>
        <w:jc w:val="center"/>
        <w:rPr>
          <w:rFonts w:ascii="方正小标宋简体" w:eastAsia="方正小标宋简体"/>
          <w:sz w:val="44"/>
          <w:szCs w:val="44"/>
        </w:rPr>
      </w:pPr>
      <w:r>
        <w:rPr>
          <w:rFonts w:hint="eastAsia" w:ascii="方正小标宋简体" w:eastAsia="方正小标宋简体"/>
          <w:sz w:val="44"/>
          <w:szCs w:val="44"/>
        </w:rPr>
        <w:t>手卫生用品采购项目采购公告</w:t>
      </w:r>
    </w:p>
    <w:p>
      <w:pPr>
        <w:pStyle w:val="2"/>
      </w:pPr>
    </w:p>
    <w:p>
      <w:pPr>
        <w:pStyle w:val="2"/>
      </w:pPr>
    </w:p>
    <w:p>
      <w:pPr>
        <w:pStyle w:val="2"/>
      </w:pPr>
    </w:p>
    <w:p>
      <w:pPr>
        <w:pStyle w:val="2"/>
      </w:pPr>
    </w:p>
    <w:p>
      <w:pPr>
        <w:pStyle w:val="2"/>
      </w:pPr>
    </w:p>
    <w:p>
      <w:pPr>
        <w:pStyle w:val="2"/>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pStyle w:val="2"/>
      </w:pPr>
    </w:p>
    <w:p>
      <w:pPr>
        <w:pStyle w:val="2"/>
      </w:pPr>
    </w:p>
    <w:p>
      <w:pPr>
        <w:pStyle w:val="2"/>
      </w:pPr>
    </w:p>
    <w:p>
      <w:pPr>
        <w:pStyle w:val="2"/>
        <w:rPr>
          <w:rFonts w:hint="eastAsia"/>
        </w:rPr>
      </w:pPr>
    </w:p>
    <w:p>
      <w:pPr>
        <w:pStyle w:val="2"/>
        <w:rPr>
          <w:rFonts w:hint="eastAsia"/>
        </w:rPr>
      </w:pPr>
    </w:p>
    <w:p>
      <w:pPr>
        <w:pStyle w:val="2"/>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p>
    <w:p>
      <w:pPr>
        <w:pStyle w:val="2"/>
        <w:jc w:val="center"/>
        <w:rPr>
          <w:rFonts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ascii="方正小标宋简体" w:hAnsi="方正小标宋简体" w:eastAsia="方正小标宋简体" w:cs="方正小标宋简体"/>
          <w:sz w:val="32"/>
          <w:szCs w:val="32"/>
        </w:rPr>
        <w:t>8</w:t>
      </w:r>
      <w:r>
        <w:rPr>
          <w:rFonts w:hint="eastAsia" w:ascii="方正小标宋简体" w:hAnsi="方正小标宋简体" w:eastAsia="方正小标宋简体" w:cs="方正小标宋简体"/>
          <w:sz w:val="32"/>
          <w:szCs w:val="32"/>
          <w:lang w:val="zh-CN"/>
        </w:rPr>
        <w:t>月</w:t>
      </w:r>
    </w:p>
    <w:p>
      <w:pPr>
        <w:pStyle w:val="3"/>
        <w:spacing w:before="240" w:after="60" w:line="240" w:lineRule="auto"/>
        <w:jc w:val="center"/>
      </w:pPr>
      <w:r>
        <w:rPr>
          <w:rFonts w:hint="eastAsia"/>
        </w:rPr>
        <w:t xml:space="preserve"> 第一章 </w:t>
      </w:r>
      <w:r>
        <w:t xml:space="preserve"> </w:t>
      </w:r>
      <w:r>
        <w:rPr>
          <w:rFonts w:hint="eastAsia"/>
        </w:rPr>
        <w:t>投标邀请</w:t>
      </w:r>
    </w:p>
    <w:p>
      <w:pPr>
        <w:pStyle w:val="3"/>
        <w:numPr>
          <w:ilvl w:val="0"/>
          <w:numId w:val="2"/>
        </w:numPr>
        <w:spacing w:line="240" w:lineRule="auto"/>
        <w:ind w:left="552" w:hanging="552" w:hangingChars="230"/>
        <w:jc w:val="center"/>
        <w:rPr>
          <w:rFonts w:ascii="黑体" w:hAnsi="黑体" w:eastAsia="黑体"/>
        </w:rPr>
      </w:pPr>
      <w:r>
        <w:rPr>
          <w:rFonts w:hint="eastAsia" w:ascii="黑体" w:hAnsi="黑体" w:eastAsia="黑体"/>
        </w:rPr>
        <w:t>投标人参加本次采购活动，应当在提交投标文件前具备下列条件</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1. 具有独立承担民事责任的能力；</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960" w:firstLineChars="400"/>
        <w:rPr>
          <w:rFonts w:ascii="仿宋_GB2312" w:hAnsi="宋体" w:eastAsia="仿宋_GB2312"/>
          <w:sz w:val="24"/>
        </w:rPr>
      </w:pPr>
      <w:r>
        <w:rPr>
          <w:rFonts w:hint="eastAsia" w:ascii="仿宋_GB2312" w:hAnsi="宋体" w:eastAsia="仿宋_GB2312"/>
          <w:sz w:val="24"/>
        </w:rPr>
        <w:t>6. 符合法律、行政法规规定的其他条件；</w:t>
      </w:r>
    </w:p>
    <w:p>
      <w:pPr>
        <w:ind w:firstLine="960" w:firstLineChars="400"/>
        <w:jc w:val="left"/>
        <w:rPr>
          <w:rFonts w:ascii="仿宋_GB2312" w:hAnsi="宋体" w:eastAsia="仿宋_GB2312"/>
          <w:sz w:val="24"/>
        </w:rPr>
      </w:pPr>
      <w:r>
        <w:rPr>
          <w:rFonts w:hint="eastAsia" w:ascii="仿宋_GB2312" w:hAnsi="宋体" w:eastAsia="仿宋_GB2312"/>
          <w:sz w:val="24"/>
        </w:rPr>
        <w:t>7. 根据采购项目提出的特殊条件。</w:t>
      </w:r>
    </w:p>
    <w:p>
      <w:pPr>
        <w:ind w:firstLine="960" w:firstLineChars="400"/>
        <w:jc w:val="left"/>
        <w:rPr>
          <w:rFonts w:ascii="仿宋_GB2312" w:hAnsi="宋体" w:eastAsia="仿宋_GB2312"/>
          <w:sz w:val="24"/>
        </w:rPr>
      </w:pPr>
      <w:r>
        <w:rPr>
          <w:rFonts w:hint="eastAsia" w:ascii="仿宋_GB2312" w:hAnsi="宋体" w:eastAsia="仿宋_GB2312"/>
          <w:sz w:val="24"/>
        </w:rPr>
        <w:t>采购产品为手卫生用品，投标人须提供投标人经营投标产品的经营许可/经营备案证明材料，且有授权销售许可；投标产品须提供投标产品的</w:t>
      </w:r>
      <w:r>
        <w:rPr>
          <w:rFonts w:ascii="仿宋_GB2312" w:hAnsi="宋体" w:eastAsia="仿宋_GB2312"/>
          <w:sz w:val="24"/>
        </w:rPr>
        <w:t>《消毒产品生产企业卫生许可证</w:t>
      </w:r>
      <w:r>
        <w:rPr>
          <w:rFonts w:hint="eastAsia" w:ascii="仿宋_GB2312" w:hAnsi="宋体" w:eastAsia="仿宋_GB2312"/>
          <w:sz w:val="24"/>
        </w:rPr>
        <w:t>》/备案等证明材料；</w:t>
      </w:r>
    </w:p>
    <w:p>
      <w:pPr>
        <w:pStyle w:val="2"/>
        <w:spacing w:before="340" w:after="330" w:line="240" w:lineRule="auto"/>
        <w:ind w:firstLine="420" w:firstLineChars="200"/>
        <w:outlineLvl w:val="0"/>
        <w:rPr>
          <w:rFonts w:ascii="黑体" w:hAnsi="黑体" w:eastAsia="黑体" w:cs="方正小标宋简体"/>
          <w:bCs/>
          <w:kern w:val="44"/>
          <w:sz w:val="24"/>
          <w:szCs w:val="44"/>
        </w:rPr>
      </w:pPr>
      <w:r>
        <w:rPr>
          <w:rFonts w:hint="eastAsia"/>
        </w:rPr>
        <w:t xml:space="preserve"> </w:t>
      </w:r>
      <w:r>
        <w:t xml:space="preserve">   </w:t>
      </w:r>
      <w:r>
        <w:rPr>
          <w:rFonts w:ascii="黑体" w:hAnsi="黑体" w:eastAsia="黑体" w:cs="方正小标宋简体"/>
          <w:bCs/>
          <w:kern w:val="44"/>
          <w:sz w:val="24"/>
          <w:szCs w:val="44"/>
        </w:rPr>
        <w:t>二</w:t>
      </w:r>
      <w:r>
        <w:rPr>
          <w:rFonts w:hint="eastAsia" w:ascii="黑体" w:hAnsi="黑体" w:eastAsia="黑体" w:cs="方正小标宋简体"/>
          <w:bCs/>
          <w:kern w:val="44"/>
          <w:sz w:val="24"/>
          <w:szCs w:val="44"/>
        </w:rPr>
        <w:t>．投标报名</w:t>
      </w:r>
    </w:p>
    <w:p>
      <w:pPr>
        <w:spacing w:line="240" w:lineRule="auto"/>
        <w:ind w:firstLine="602"/>
        <w:rPr>
          <w:rFonts w:ascii="仿宋_GB2312" w:hAnsi="宋体" w:eastAsia="仿宋_GB2312"/>
          <w:sz w:val="24"/>
        </w:rPr>
      </w:pPr>
      <w:r>
        <w:rPr>
          <w:rFonts w:hint="eastAsia"/>
        </w:rPr>
        <w:t xml:space="preserve"> </w:t>
      </w:r>
      <w:r>
        <w:t xml:space="preserve">  </w:t>
      </w: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w:t>
      </w:r>
      <w:r>
        <w:rPr>
          <w:rFonts w:hint="eastAsia" w:ascii="仿宋_GB2312" w:hAnsi="宋体" w:eastAsia="仿宋_GB2312"/>
          <w:sz w:val="24"/>
          <w:lang w:eastAsia="zh-CN"/>
        </w:rPr>
        <w:t>联系人：</w:t>
      </w:r>
      <w:r>
        <w:rPr>
          <w:rFonts w:hint="eastAsia" w:ascii="仿宋_GB2312" w:hAnsi="宋体" w:eastAsia="仿宋_GB2312"/>
          <w:sz w:val="24"/>
        </w:rPr>
        <w:t>梅老师联系电话：028-26222538。</w:t>
      </w:r>
    </w:p>
    <w:p>
      <w:pPr>
        <w:pStyle w:val="2"/>
        <w:spacing w:before="340" w:after="330" w:line="240" w:lineRule="auto"/>
        <w:ind w:firstLine="420" w:firstLineChars="200"/>
        <w:outlineLvl w:val="0"/>
        <w:rPr>
          <w:rFonts w:ascii="黑体" w:hAnsi="黑体" w:eastAsia="黑体"/>
          <w:sz w:val="24"/>
        </w:rPr>
      </w:pPr>
      <w:r>
        <w:rPr>
          <w:rFonts w:hint="eastAsia"/>
        </w:rPr>
        <w:t xml:space="preserve"> </w:t>
      </w:r>
      <w:r>
        <w:t xml:space="preserve">   </w:t>
      </w:r>
      <w:r>
        <w:rPr>
          <w:rFonts w:hint="eastAsia" w:ascii="黑体" w:hAnsi="黑体" w:eastAsia="黑体"/>
          <w:sz w:val="24"/>
        </w:rPr>
        <w:t>三．开标时间及提供资料</w:t>
      </w:r>
    </w:p>
    <w:p>
      <w:pPr>
        <w:ind w:firstLine="960" w:firstLineChars="400"/>
        <w:rPr>
          <w:rFonts w:ascii="仿宋_GB2312" w:hAnsi="宋体" w:eastAsia="仿宋_GB2312"/>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spacing w:before="240" w:after="60" w:line="240" w:lineRule="auto"/>
        <w:jc w:val="center"/>
        <w:outlineLvl w:val="0"/>
        <w:rPr>
          <w:rFonts w:ascii="方正小标宋简体" w:eastAsia="方正小标宋简体"/>
          <w:sz w:val="24"/>
        </w:rPr>
      </w:pPr>
      <w:r>
        <w:rPr>
          <w:rFonts w:hint="eastAsia" w:ascii="方正小标宋简体" w:eastAsia="方正小标宋简体"/>
          <w:sz w:val="24"/>
        </w:rPr>
        <w:t xml:space="preserve">第二章 </w:t>
      </w:r>
      <w:r>
        <w:rPr>
          <w:rFonts w:ascii="方正小标宋简体" w:eastAsia="方正小标宋简体"/>
          <w:sz w:val="24"/>
        </w:rPr>
        <w:t xml:space="preserve"> </w:t>
      </w:r>
      <w:r>
        <w:rPr>
          <w:rFonts w:hint="eastAsia" w:ascii="方正小标宋简体" w:eastAsia="方正小标宋简体"/>
          <w:sz w:val="24"/>
        </w:rPr>
        <w:t>采购要求</w:t>
      </w:r>
    </w:p>
    <w:p>
      <w:pPr>
        <w:pStyle w:val="2"/>
        <w:numPr>
          <w:ilvl w:val="0"/>
          <w:numId w:val="3"/>
        </w:numPr>
        <w:spacing w:before="340" w:after="330" w:line="240" w:lineRule="auto"/>
        <w:outlineLvl w:val="0"/>
        <w:rPr>
          <w:rFonts w:ascii="黑体" w:hAnsi="黑体" w:eastAsia="黑体"/>
          <w:sz w:val="24"/>
        </w:rPr>
      </w:pPr>
      <w:r>
        <w:rPr>
          <w:rFonts w:hint="eastAsia" w:ascii="黑体" w:hAnsi="黑体" w:eastAsia="黑体"/>
          <w:sz w:val="24"/>
        </w:rPr>
        <w:t>采购清单</w:t>
      </w:r>
    </w:p>
    <w:tbl>
      <w:tblPr>
        <w:tblStyle w:val="25"/>
        <w:tblW w:w="876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38"/>
        <w:gridCol w:w="1118"/>
        <w:gridCol w:w="2664"/>
        <w:gridCol w:w="1899"/>
        <w:gridCol w:w="22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1" w:hRule="atLeast"/>
          <w:jc w:val="center"/>
        </w:trPr>
        <w:tc>
          <w:tcPr>
            <w:tcW w:w="838" w:type="dxa"/>
            <w:vAlign w:val="center"/>
          </w:tcPr>
          <w:p>
            <w:pPr>
              <w:jc w:val="center"/>
              <w:rPr>
                <w:rFonts w:hint="eastAsia" w:ascii="仿宋_GB2312" w:eastAsia="仿宋_GB2312"/>
                <w:kern w:val="0"/>
                <w:sz w:val="24"/>
              </w:rPr>
            </w:pPr>
            <w:r>
              <w:rPr>
                <w:rFonts w:hint="eastAsia" w:ascii="仿宋_GB2312" w:eastAsia="仿宋_GB2312"/>
                <w:kern w:val="0"/>
                <w:sz w:val="24"/>
              </w:rPr>
              <w:t>包号</w:t>
            </w:r>
          </w:p>
        </w:tc>
        <w:tc>
          <w:tcPr>
            <w:tcW w:w="1118" w:type="dxa"/>
            <w:vAlign w:val="center"/>
          </w:tcPr>
          <w:p>
            <w:pPr>
              <w:jc w:val="center"/>
              <w:rPr>
                <w:rFonts w:hint="eastAsia" w:ascii="仿宋_GB2312" w:eastAsia="仿宋_GB2312"/>
                <w:kern w:val="0"/>
                <w:sz w:val="24"/>
              </w:rPr>
            </w:pPr>
            <w:r>
              <w:rPr>
                <w:rFonts w:hint="eastAsia" w:ascii="仿宋_GB2312" w:eastAsia="仿宋_GB2312"/>
                <w:kern w:val="0"/>
                <w:sz w:val="24"/>
              </w:rPr>
              <w:t>品目号</w:t>
            </w:r>
          </w:p>
        </w:tc>
        <w:tc>
          <w:tcPr>
            <w:tcW w:w="2664" w:type="dxa"/>
            <w:vAlign w:val="center"/>
          </w:tcPr>
          <w:p>
            <w:pPr>
              <w:jc w:val="center"/>
              <w:rPr>
                <w:rFonts w:hint="eastAsia" w:ascii="仿宋_GB2312" w:eastAsia="仿宋_GB2312"/>
                <w:kern w:val="0"/>
                <w:sz w:val="24"/>
              </w:rPr>
            </w:pPr>
            <w:r>
              <w:rPr>
                <w:rFonts w:hint="eastAsia" w:ascii="仿宋_GB2312" w:eastAsia="仿宋_GB2312"/>
                <w:kern w:val="0"/>
                <w:sz w:val="24"/>
              </w:rPr>
              <w:t>产品名称</w:t>
            </w:r>
          </w:p>
        </w:tc>
        <w:tc>
          <w:tcPr>
            <w:tcW w:w="1899" w:type="dxa"/>
            <w:vAlign w:val="center"/>
          </w:tcPr>
          <w:p>
            <w:pPr>
              <w:jc w:val="center"/>
              <w:rPr>
                <w:rFonts w:hint="eastAsia" w:ascii="仿宋_GB2312" w:eastAsia="仿宋_GB2312"/>
                <w:kern w:val="0"/>
                <w:sz w:val="24"/>
              </w:rPr>
            </w:pPr>
            <w:r>
              <w:rPr>
                <w:rFonts w:hint="eastAsia" w:ascii="仿宋_GB2312" w:eastAsia="仿宋_GB2312"/>
                <w:kern w:val="0"/>
                <w:sz w:val="24"/>
              </w:rPr>
              <w:t>预计年用量（ml）</w:t>
            </w:r>
          </w:p>
        </w:tc>
        <w:tc>
          <w:tcPr>
            <w:tcW w:w="2250" w:type="dxa"/>
            <w:vAlign w:val="center"/>
          </w:tcPr>
          <w:p>
            <w:pPr>
              <w:jc w:val="center"/>
              <w:rPr>
                <w:rFonts w:hint="eastAsia" w:ascii="仿宋_GB2312" w:eastAsia="仿宋_GB2312"/>
                <w:kern w:val="0"/>
                <w:sz w:val="24"/>
              </w:rPr>
            </w:pPr>
            <w:r>
              <w:rPr>
                <w:rFonts w:hint="eastAsia" w:ascii="仿宋_GB2312" w:eastAsia="仿宋_GB2312"/>
                <w:kern w:val="0"/>
                <w:sz w:val="24"/>
              </w:rPr>
              <w:t>最高限价（元/ml）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38" w:type="dxa"/>
            <w:vMerge w:val="restart"/>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01</w:t>
            </w:r>
          </w:p>
        </w:tc>
        <w:tc>
          <w:tcPr>
            <w:tcW w:w="1118" w:type="dxa"/>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01-01</w:t>
            </w:r>
          </w:p>
        </w:tc>
        <w:tc>
          <w:tcPr>
            <w:tcW w:w="2664"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抑菌洗手液</w:t>
            </w:r>
          </w:p>
        </w:tc>
        <w:tc>
          <w:tcPr>
            <w:tcW w:w="1899"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1803200</w:t>
            </w:r>
          </w:p>
        </w:tc>
        <w:tc>
          <w:tcPr>
            <w:tcW w:w="2250"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0.14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38" w:type="dxa"/>
            <w:vMerge w:val="continue"/>
            <w:vAlign w:val="center"/>
          </w:tcPr>
          <w:p>
            <w:pPr>
              <w:spacing w:before="24" w:after="120"/>
              <w:jc w:val="center"/>
              <w:rPr>
                <w:rFonts w:hint="eastAsia" w:ascii="仿宋_GB2312" w:eastAsia="仿宋_GB2312"/>
                <w:kern w:val="0"/>
                <w:sz w:val="24"/>
              </w:rPr>
            </w:pPr>
          </w:p>
        </w:tc>
        <w:tc>
          <w:tcPr>
            <w:tcW w:w="1118" w:type="dxa"/>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01-02</w:t>
            </w:r>
          </w:p>
        </w:tc>
        <w:tc>
          <w:tcPr>
            <w:tcW w:w="2664"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含醇手消毒液</w:t>
            </w:r>
          </w:p>
        </w:tc>
        <w:tc>
          <w:tcPr>
            <w:tcW w:w="1899"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2162000</w:t>
            </w:r>
          </w:p>
        </w:tc>
        <w:tc>
          <w:tcPr>
            <w:tcW w:w="2250"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0.074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38" w:type="dxa"/>
            <w:vMerge w:val="continue"/>
            <w:vAlign w:val="center"/>
          </w:tcPr>
          <w:p>
            <w:pPr>
              <w:spacing w:before="24" w:after="120"/>
              <w:jc w:val="center"/>
              <w:rPr>
                <w:rFonts w:hint="eastAsia" w:ascii="仿宋_GB2312" w:eastAsia="仿宋_GB2312"/>
                <w:kern w:val="0"/>
                <w:sz w:val="24"/>
              </w:rPr>
            </w:pPr>
          </w:p>
        </w:tc>
        <w:tc>
          <w:tcPr>
            <w:tcW w:w="1118" w:type="dxa"/>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01-03</w:t>
            </w:r>
          </w:p>
        </w:tc>
        <w:tc>
          <w:tcPr>
            <w:tcW w:w="2664"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含醇外科手消毒液</w:t>
            </w:r>
          </w:p>
        </w:tc>
        <w:tc>
          <w:tcPr>
            <w:tcW w:w="1899"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768000</w:t>
            </w:r>
          </w:p>
        </w:tc>
        <w:tc>
          <w:tcPr>
            <w:tcW w:w="2250"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38" w:type="dxa"/>
            <w:vMerge w:val="restart"/>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02</w:t>
            </w:r>
          </w:p>
        </w:tc>
        <w:tc>
          <w:tcPr>
            <w:tcW w:w="1118" w:type="dxa"/>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02-01</w:t>
            </w:r>
          </w:p>
        </w:tc>
        <w:tc>
          <w:tcPr>
            <w:tcW w:w="2664"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抑菌洗手液</w:t>
            </w:r>
          </w:p>
        </w:tc>
        <w:tc>
          <w:tcPr>
            <w:tcW w:w="1899"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3741200</w:t>
            </w:r>
          </w:p>
        </w:tc>
        <w:tc>
          <w:tcPr>
            <w:tcW w:w="2250"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0.028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38" w:type="dxa"/>
            <w:vMerge w:val="continue"/>
            <w:vAlign w:val="center"/>
          </w:tcPr>
          <w:p>
            <w:pPr>
              <w:spacing w:before="24" w:after="120"/>
              <w:jc w:val="center"/>
              <w:rPr>
                <w:rFonts w:hint="eastAsia" w:ascii="仿宋_GB2312" w:eastAsia="仿宋_GB2312"/>
                <w:kern w:val="0"/>
                <w:sz w:val="24"/>
              </w:rPr>
            </w:pPr>
          </w:p>
        </w:tc>
        <w:tc>
          <w:tcPr>
            <w:tcW w:w="1118" w:type="dxa"/>
            <w:vAlign w:val="center"/>
          </w:tcPr>
          <w:p>
            <w:pPr>
              <w:spacing w:before="24" w:after="120"/>
              <w:jc w:val="center"/>
              <w:rPr>
                <w:rFonts w:hint="eastAsia" w:ascii="仿宋_GB2312" w:eastAsia="仿宋_GB2312"/>
                <w:kern w:val="0"/>
                <w:sz w:val="24"/>
              </w:rPr>
            </w:pPr>
            <w:r>
              <w:rPr>
                <w:rFonts w:hint="eastAsia" w:ascii="仿宋_GB2312" w:eastAsia="仿宋_GB2312"/>
                <w:kern w:val="0"/>
                <w:sz w:val="24"/>
              </w:rPr>
              <w:t>02-02</w:t>
            </w:r>
          </w:p>
        </w:tc>
        <w:tc>
          <w:tcPr>
            <w:tcW w:w="2664"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含醇手消毒液</w:t>
            </w:r>
          </w:p>
        </w:tc>
        <w:tc>
          <w:tcPr>
            <w:tcW w:w="1899" w:type="dxa"/>
            <w:vAlign w:val="center"/>
          </w:tcPr>
          <w:p>
            <w:pPr>
              <w:widowControl/>
              <w:jc w:val="center"/>
              <w:textAlignment w:val="center"/>
              <w:rPr>
                <w:rFonts w:hint="eastAsia" w:ascii="仿宋_GB2312" w:eastAsia="仿宋_GB2312"/>
                <w:kern w:val="0"/>
                <w:sz w:val="24"/>
                <w:lang w:bidi="ar"/>
              </w:rPr>
            </w:pPr>
            <w:r>
              <w:rPr>
                <w:rFonts w:hint="eastAsia" w:ascii="仿宋_GB2312" w:eastAsia="仿宋_GB2312"/>
                <w:kern w:val="0"/>
                <w:sz w:val="24"/>
                <w:lang w:bidi="ar"/>
              </w:rPr>
              <w:t>7850000</w:t>
            </w:r>
          </w:p>
        </w:tc>
        <w:tc>
          <w:tcPr>
            <w:tcW w:w="2250" w:type="dxa"/>
            <w:vAlign w:val="center"/>
          </w:tcPr>
          <w:p>
            <w:pPr>
              <w:widowControl/>
              <w:jc w:val="center"/>
              <w:textAlignment w:val="center"/>
              <w:rPr>
                <w:rFonts w:hint="eastAsia" w:ascii="仿宋_GB2312" w:eastAsia="仿宋_GB2312"/>
                <w:kern w:val="0"/>
                <w:sz w:val="24"/>
              </w:rPr>
            </w:pPr>
            <w:r>
              <w:rPr>
                <w:rFonts w:hint="eastAsia" w:ascii="仿宋_GB2312" w:eastAsia="仿宋_GB2312"/>
                <w:kern w:val="0"/>
                <w:sz w:val="24"/>
                <w:lang w:bidi="ar"/>
              </w:rPr>
              <w:t>0.03</w:t>
            </w:r>
          </w:p>
        </w:tc>
      </w:tr>
    </w:tbl>
    <w:p>
      <w:pPr>
        <w:spacing w:before="24" w:after="120"/>
        <w:ind w:firstLine="422" w:firstLineChars="200"/>
        <w:rPr>
          <w:rFonts w:hint="eastAsia" w:ascii="楷体" w:hAnsi="楷体" w:eastAsia="楷体" w:cs="楷体"/>
          <w:b/>
          <w:bCs/>
          <w:color w:val="auto"/>
          <w:highlight w:val="none"/>
          <w:lang w:eastAsia="zh-CN"/>
        </w:rPr>
      </w:pPr>
      <w:bookmarkStart w:id="0" w:name="_Toc45613427"/>
      <w:r>
        <w:rPr>
          <w:rFonts w:hint="eastAsia" w:ascii="楷体" w:hAnsi="楷体" w:eastAsia="楷体" w:cs="楷体"/>
          <w:b/>
          <w:bCs/>
          <w:color w:val="auto"/>
          <w:highlight w:val="none"/>
          <w:lang w:eastAsia="zh-CN"/>
        </w:rPr>
        <w:t>二、商务要求</w:t>
      </w:r>
    </w:p>
    <w:p>
      <w:pPr>
        <w:spacing w:before="24" w:after="120"/>
        <w:ind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1. 交货及验收</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交货</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应提前3天向乙方提供所需产品的种类、品牌、规格型号及数量清单。乙方接到甲方订货通知后，应4小时内响应回复，产品应在5个工作日内送至甲方库房（库房地址：四川省资阳市仁德西路66号/资阳市第一人民医院（新区）/辅助用房/3楼库房/电话028-26052560，26214384）。如因特殊原因，乙方无法组织产品时，应在接到订货通知后的2天内通知甲方。如遇紧急或重大突发事件时，乙方应及时、主动与甲方联系，优先保证甲方的物资供应。</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验收由甲方组织，乙方配合进行</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在配送产品的同时开具《发票》或《送货单》，甲方在收货时未见《发票》或《送货单》，有权拒绝收货。验收时如发现所交付的产品有短装、次品、损坏或其它不符合标准及本合同规定之情形者，甲乙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其他未尽事宜应严格按照《四川省政府采购项目需求论证和履约验收管理办法》（川财采〔2015〕32号）的要求进行。</w:t>
      </w:r>
    </w:p>
    <w:p>
      <w:pPr>
        <w:spacing w:before="24" w:after="120"/>
        <w:ind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2. 付款方法和条件</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确保产品质量，保证医疗质量，进一步保障患者权益，甲方收到产品入库、正常使用完后，即可进行滚动付款。乙方如送货时只能先开具《送货单》（包括代管高值耗材），须在次月15日前必须开具《发票》并交至甲方，如不能及时开具《发票》，甲方将延迟支付购置款，乙方应承担违约金1000元/次。</w:t>
      </w:r>
    </w:p>
    <w:p>
      <w:pPr>
        <w:spacing w:before="24" w:after="120"/>
        <w:ind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3. 售后服务</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产品质量出现问题，乙方应负责三包（包修、包换、包退），费用由乙方负担。乙方提供的产品（含甲方未使用完的产品）有效期将至时，乙方免费更换。乙方须指派专人负责与甲方联系售后服务事宜。</w:t>
      </w:r>
    </w:p>
    <w:p>
      <w:pPr>
        <w:spacing w:before="24" w:after="120"/>
        <w:ind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4. 需提供资料</w:t>
      </w:r>
    </w:p>
    <w:p>
      <w:pPr>
        <w:spacing w:before="24" w:after="120"/>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消毒产品需提供</w:t>
      </w:r>
      <w:r>
        <w:rPr>
          <w:rFonts w:hint="eastAsia" w:ascii="仿宋_GB2312" w:hAnsi="仿宋_GB2312" w:eastAsia="仿宋_GB2312" w:cs="仿宋_GB2312"/>
          <w:color w:val="auto"/>
          <w:sz w:val="24"/>
          <w:szCs w:val="24"/>
          <w:highlight w:val="none"/>
          <w:lang w:val="zh-CN"/>
        </w:rPr>
        <w:t>产品责任单位《营业执照（统一信用）》</w:t>
      </w:r>
      <w:r>
        <w:rPr>
          <w:rFonts w:hint="eastAsia" w:ascii="仿宋_GB2312" w:hAnsi="仿宋_GB2312" w:eastAsia="仿宋_GB2312" w:cs="仿宋_GB2312"/>
          <w:color w:val="auto"/>
          <w:sz w:val="24"/>
          <w:szCs w:val="24"/>
          <w:highlight w:val="none"/>
        </w:rPr>
        <w:t>《消毒产品生产企业卫生许可证》、第三方公司出具的《检测报告》《消毒产品卫生安全评价报告备案凭证》。</w:t>
      </w:r>
    </w:p>
    <w:p>
      <w:pPr>
        <w:pStyle w:val="3"/>
        <w:spacing w:before="120" w:beforeLines="50" w:line="240" w:lineRule="auto"/>
        <w:ind w:firstLine="480" w:firstLineChars="200"/>
        <w:rPr>
          <w:rFonts w:ascii="黑体" w:hAnsi="黑体" w:eastAsia="黑体" w:cs="黑体"/>
          <w:szCs w:val="24"/>
        </w:rPr>
      </w:pPr>
      <w:r>
        <w:rPr>
          <w:rFonts w:hint="eastAsia" w:ascii="黑体" w:hAnsi="黑体" w:eastAsia="黑体" w:cs="黑体"/>
          <w:szCs w:val="24"/>
        </w:rPr>
        <w:t>四、技术及配置要求</w:t>
      </w:r>
      <w:bookmarkEnd w:id="0"/>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01包：</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为避免不同品牌产品有效成分之间的拮抗作用，抑菌洗手液、含醇手消毒液、含醇外科手消毒液需为同一品牌。</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配备洗手液及手消液的挂架，病区及公共区域的使用挂架可挂在病床上、治疗车上，可装订或粘贴在墙壁上；手术麻醉科使用的挂架可脚踏或者感应出液。</w:t>
      </w: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01-01 抑菌洗手液</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适用范围：适用于医疗卫生机构，用于诊疗活动时的手卫生（洗手）。</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剂型：液体。</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★3. 主要成分要求：葡萄糖酸氯己定含量1.80%～2.20%（w/w）。</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4. 对肠道致病菌、化脓性球菌、致病性酵母菌等常见病菌有杀菌或抑制作用。</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5. 包装规格：1000ml～1200ml/瓶。</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★6. 环保、清洁性好、刺激性低。添加角鲨烷保湿滋润护肤成分，保湿滋润护肤。</w:t>
      </w: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01-02 含醇手消毒液</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适用范围：适用于医疗卫生机构，用于诊疗活动时的手卫生（消毒）。</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剂型：液体。</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★3. 主要成分要求：葡萄糖酸氯己定含量0.45%～0.55%（w/v）；乙醇含量63.0%-77.0%（v/v）。</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4. 对肠道致病菌、化脓性球菌、致病性酵母菌、分枝杆菌、鲍曼不动杆菌等常见病菌有杀菌或抑制作用。</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5. 包装规格：500ml/瓶。</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★6. 环保、清洁性好、刺激性低。添加角鲨烷保湿滋润护肤成分，保湿滋润护肤。</w:t>
      </w: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01-03 含醇外科手消毒液</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适用范围：适用于医疗卫生机构，用于诊疗活动时的手卫生（外科消毒）。</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剂型：液体。</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★3. 主要成分要求：葡萄糖酸洗必泰含量0.90%-1.10%（w/w）；乙醇含量54.0%-66.0%（w/w）。</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4. 对肠道致病菌、化脓性球菌、致病性酵母菌和医院感染常见细菌有杀菌或抑制作用。</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5. 包装规格：1000ml～1200ml/瓶。</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★6. 环保、清洁性好、刺激性低。添加角鲨烷保湿滋润护肤成分，保湿滋润护肤。</w:t>
      </w: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 xml:space="preserve">02包： </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为避免不同品牌产品有效成分之间的拮抗作用，抑菌洗手液、含醇手消毒液、含醇外科手消毒液需为同一品牌。</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配备配挂架，病区及公共区域的使用挂架可挂在病床上、治疗车上，可装订或粘贴在墙壁上；手术麻醉科使用的挂架可脚踏或者感应出液。</w:t>
      </w:r>
    </w:p>
    <w:p>
      <w:pPr>
        <w:spacing w:before="120" w:beforeLines="50" w:after="330" w:line="240" w:lineRule="auto"/>
        <w:ind w:firstLine="482" w:firstLineChars="200"/>
        <w:rPr>
          <w:rFonts w:ascii="仿宋_GB2312" w:eastAsia="仿宋_GB2312"/>
          <w:b/>
          <w:bCs/>
          <w:sz w:val="24"/>
        </w:rPr>
      </w:pPr>
    </w:p>
    <w:p>
      <w:pPr>
        <w:pStyle w:val="2"/>
        <w:rPr>
          <w:rFonts w:hint="eastAsia"/>
        </w:rPr>
      </w:pP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02-01</w:t>
      </w:r>
      <w:r>
        <w:rPr>
          <w:rFonts w:hint="eastAsia" w:ascii="楷体" w:hAnsi="楷体" w:eastAsia="楷体" w:cs="楷体"/>
          <w:b/>
          <w:bCs/>
          <w:sz w:val="24"/>
        </w:rPr>
        <w:tab/>
      </w:r>
      <w:r>
        <w:rPr>
          <w:rFonts w:hint="eastAsia" w:ascii="楷体" w:hAnsi="楷体" w:eastAsia="楷体" w:cs="楷体"/>
          <w:b/>
          <w:bCs/>
          <w:sz w:val="24"/>
        </w:rPr>
        <w:t>抑菌洗手液</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产品适用范围：适用于医疗卫生机构，用于诊疗活动时的手卫生（洗手）。</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剂型：液体。</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★3. 主要成分要求：葡萄糖酸氯己定含量0.2%～0.55%（w/v）。</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4. 对肠道致病菌、化脓性球菌等常见病菌有杀菌或抑制作用。</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5. 包装规格：400～600ml／瓶。</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★6.环保、清洁性好、刺激性低。添加保湿滋润护肤成分，保湿滋润护肤。</w:t>
      </w:r>
    </w:p>
    <w:p>
      <w:pPr>
        <w:spacing w:before="120" w:beforeLines="50" w:after="330" w:line="240" w:lineRule="auto"/>
        <w:ind w:firstLine="482" w:firstLineChars="200"/>
        <w:rPr>
          <w:rFonts w:hint="eastAsia" w:ascii="楷体" w:hAnsi="楷体" w:eastAsia="楷体" w:cs="楷体"/>
          <w:b/>
          <w:bCs/>
          <w:sz w:val="24"/>
        </w:rPr>
      </w:pPr>
      <w:r>
        <w:rPr>
          <w:rFonts w:hint="eastAsia" w:ascii="楷体" w:hAnsi="楷体" w:eastAsia="楷体" w:cs="楷体"/>
          <w:b/>
          <w:bCs/>
          <w:sz w:val="24"/>
        </w:rPr>
        <w:t>02-02</w:t>
      </w:r>
      <w:r>
        <w:rPr>
          <w:rFonts w:hint="eastAsia" w:ascii="楷体" w:hAnsi="楷体" w:eastAsia="楷体" w:cs="楷体"/>
          <w:b/>
          <w:bCs/>
          <w:sz w:val="24"/>
        </w:rPr>
        <w:tab/>
      </w:r>
      <w:r>
        <w:rPr>
          <w:rFonts w:hint="eastAsia" w:ascii="楷体" w:hAnsi="楷体" w:eastAsia="楷体" w:cs="楷体"/>
          <w:b/>
          <w:bCs/>
          <w:sz w:val="24"/>
        </w:rPr>
        <w:t>含醇手消毒液</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1. 产品适用范围：适用于医疗卫生机构，用于诊疗活动时的手卫生（消毒）。</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2. 剂型：液体。</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★3.主要成分要求：乙醇含量＞60％（v/v）。</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4. 可灭活病毒，并可杀灭肠道致病菌、化脓性球菌、致病性酵母菌和医院感染常见病菌。</w:t>
      </w:r>
    </w:p>
    <w:p>
      <w:pPr>
        <w:spacing w:before="120" w:beforeLines="50" w:after="330" w:line="240" w:lineRule="auto"/>
        <w:ind w:firstLine="480" w:firstLineChars="200"/>
        <w:rPr>
          <w:rFonts w:ascii="仿宋_GB2312" w:eastAsia="仿宋_GB2312"/>
          <w:sz w:val="24"/>
        </w:rPr>
      </w:pPr>
      <w:r>
        <w:rPr>
          <w:rFonts w:hint="eastAsia" w:ascii="仿宋_GB2312" w:eastAsia="仿宋_GB2312"/>
          <w:sz w:val="24"/>
        </w:rPr>
        <w:t>5. 包装规格：400～600ml／瓶。</w:t>
      </w:r>
    </w:p>
    <w:p>
      <w:pPr>
        <w:spacing w:before="120" w:beforeLines="50" w:after="330" w:line="240" w:lineRule="auto"/>
        <w:ind w:firstLine="480" w:firstLineChars="200"/>
        <w:rPr>
          <w:rFonts w:hint="eastAsia" w:ascii="仿宋_GB2312" w:eastAsia="仿宋_GB2312"/>
          <w:sz w:val="24"/>
        </w:rPr>
      </w:pPr>
      <w:r>
        <w:rPr>
          <w:rFonts w:hint="eastAsia" w:ascii="仿宋_GB2312" w:eastAsia="仿宋_GB2312"/>
          <w:sz w:val="24"/>
        </w:rPr>
        <w:t>★6. 环保、清洁性好、刺激性低。添加保湿滋润护肤成分，保湿滋润护肤。</w:t>
      </w:r>
    </w:p>
    <w:p>
      <w:pPr>
        <w:spacing w:before="120" w:beforeLines="50" w:after="330" w:line="240" w:lineRule="auto"/>
        <w:ind w:firstLine="480" w:firstLineChars="200"/>
        <w:rPr>
          <w:rFonts w:hint="eastAsia" w:ascii="仿宋_GB2312" w:eastAsia="仿宋_GB2312"/>
          <w:sz w:val="24"/>
        </w:rPr>
      </w:pPr>
      <w:r>
        <w:rPr>
          <w:rFonts w:hint="eastAsia" w:ascii="仿宋_GB2312" w:eastAsia="仿宋_GB2312"/>
          <w:sz w:val="24"/>
        </w:rPr>
        <w:br w:type="page"/>
      </w:r>
    </w:p>
    <w:p>
      <w:pPr>
        <w:pStyle w:val="2"/>
        <w:spacing w:before="240" w:after="60" w:line="240" w:lineRule="auto"/>
        <w:jc w:val="center"/>
        <w:outlineLvl w:val="0"/>
        <w:rPr>
          <w:rFonts w:ascii="方正小标宋简体" w:eastAsia="方正小标宋简体"/>
          <w:sz w:val="24"/>
        </w:rPr>
      </w:pPr>
      <w:r>
        <w:rPr>
          <w:rFonts w:hint="eastAsia" w:ascii="方正小标宋简体" w:eastAsia="方正小标宋简体"/>
          <w:sz w:val="24"/>
        </w:rPr>
        <w:t xml:space="preserve">第三章 </w:t>
      </w:r>
      <w:r>
        <w:rPr>
          <w:rFonts w:ascii="方正小标宋简体" w:eastAsia="方正小标宋简体"/>
          <w:sz w:val="24"/>
        </w:rPr>
        <w:t xml:space="preserve"> </w:t>
      </w:r>
      <w:r>
        <w:rPr>
          <w:rFonts w:hint="eastAsia" w:ascii="方正小标宋简体" w:eastAsia="方正小标宋简体"/>
          <w:sz w:val="24"/>
        </w:rPr>
        <w:t>评标方法</w:t>
      </w:r>
    </w:p>
    <w:p>
      <w:pPr>
        <w:pStyle w:val="3"/>
        <w:keepNext w:val="0"/>
        <w:keepLines w:val="0"/>
        <w:spacing w:before="120" w:beforeLines="50" w:line="240" w:lineRule="auto"/>
        <w:ind w:firstLine="480" w:firstLineChars="200"/>
        <w:rPr>
          <w:rFonts w:ascii="黑体" w:hAnsi="黑体" w:eastAsia="黑体"/>
          <w:szCs w:val="24"/>
        </w:rPr>
      </w:pPr>
      <w:bookmarkStart w:id="1" w:name="_Toc45613429"/>
      <w:r>
        <w:rPr>
          <w:rFonts w:hint="eastAsia" w:ascii="黑体" w:hAnsi="黑体" w:eastAsia="黑体"/>
          <w:szCs w:val="24"/>
        </w:rPr>
        <w:t>一、总则</w:t>
      </w:r>
      <w:bookmarkEnd w:id="1"/>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pStyle w:val="3"/>
        <w:keepNext w:val="0"/>
        <w:keepLines w:val="0"/>
        <w:spacing w:before="120" w:beforeLines="50" w:line="240" w:lineRule="auto"/>
        <w:ind w:firstLine="480" w:firstLineChars="200"/>
        <w:rPr>
          <w:rFonts w:ascii="黑体" w:hAnsi="黑体" w:eastAsia="黑体"/>
        </w:rPr>
      </w:pPr>
      <w:bookmarkStart w:id="2" w:name="_Toc217446098"/>
      <w:bookmarkStart w:id="3" w:name="_Toc45613430"/>
      <w:r>
        <w:rPr>
          <w:rFonts w:hint="eastAsia" w:ascii="黑体" w:hAnsi="黑体" w:eastAsia="黑体"/>
        </w:rPr>
        <w:t>二、评标</w:t>
      </w:r>
      <w:bookmarkEnd w:id="2"/>
      <w:r>
        <w:rPr>
          <w:rFonts w:hint="eastAsia" w:ascii="黑体" w:hAnsi="黑体" w:eastAsia="黑体"/>
        </w:rPr>
        <w:t>方法</w:t>
      </w:r>
      <w:bookmarkEnd w:id="3"/>
      <w:bookmarkStart w:id="4" w:name="_Toc217446103"/>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pStyle w:val="3"/>
        <w:keepNext w:val="0"/>
        <w:keepLines w:val="0"/>
        <w:spacing w:before="120" w:beforeLines="50" w:line="240" w:lineRule="auto"/>
        <w:ind w:firstLine="480" w:firstLineChars="200"/>
        <w:rPr>
          <w:rFonts w:ascii="黑体" w:hAnsi="黑体" w:eastAsia="黑体"/>
        </w:rPr>
      </w:pPr>
      <w:bookmarkStart w:id="5" w:name="_Toc45613431"/>
      <w:r>
        <w:rPr>
          <w:rFonts w:hint="eastAsia" w:ascii="黑体" w:hAnsi="黑体" w:eastAsia="黑体"/>
        </w:rPr>
        <w:t>三、评标程序</w:t>
      </w:r>
      <w:bookmarkEnd w:id="5"/>
    </w:p>
    <w:p>
      <w:pPr>
        <w:spacing w:before="120" w:beforeLines="50" w:line="240" w:lineRule="auto"/>
        <w:ind w:firstLine="482" w:firstLineChars="200"/>
        <w:rPr>
          <w:rFonts w:ascii="楷体" w:hAnsi="楷体" w:eastAsia="楷体" w:cs="楷体"/>
          <w:b/>
          <w:bCs/>
          <w:sz w:val="24"/>
        </w:rPr>
      </w:pPr>
      <w:r>
        <w:rPr>
          <w:rFonts w:hint="eastAsia" w:ascii="楷体" w:hAnsi="楷体" w:eastAsia="楷体" w:cs="楷体"/>
          <w:b/>
          <w:bCs/>
          <w:sz w:val="24"/>
        </w:rPr>
        <w:t>（一）评标内容</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spacing w:before="120" w:beforeLines="50" w:line="240" w:lineRule="auto"/>
        <w:ind w:firstLine="482" w:firstLineChars="200"/>
        <w:rPr>
          <w:rFonts w:ascii="楷体" w:hAnsi="楷体" w:eastAsia="楷体" w:cs="楷体"/>
          <w:b/>
          <w:bCs/>
          <w:sz w:val="24"/>
        </w:rPr>
      </w:pPr>
      <w:r>
        <w:rPr>
          <w:rFonts w:hint="eastAsia" w:ascii="楷体" w:hAnsi="楷体" w:eastAsia="楷体" w:cs="楷体"/>
          <w:b/>
          <w:bCs/>
          <w:sz w:val="24"/>
        </w:rPr>
        <w:t>（二）符合性检查</w:t>
      </w:r>
    </w:p>
    <w:p>
      <w:pPr>
        <w:spacing w:before="120" w:beforeLines="5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before="120" w:beforeLines="5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before="120" w:beforeLines="5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spacing w:before="120" w:beforeLines="5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spacing w:before="120" w:beforeLines="50" w:line="24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pStyle w:val="3"/>
        <w:keepNext w:val="0"/>
        <w:keepLines w:val="0"/>
        <w:spacing w:before="120" w:beforeLines="50" w:line="240" w:lineRule="auto"/>
        <w:ind w:firstLine="480" w:firstLineChars="200"/>
        <w:rPr>
          <w:rFonts w:ascii="黑体" w:hAnsi="黑体" w:eastAsia="黑体"/>
          <w:szCs w:val="24"/>
        </w:rPr>
      </w:pPr>
      <w:bookmarkStart w:id="6" w:name="_Toc45613432"/>
      <w:r>
        <w:rPr>
          <w:rFonts w:hint="eastAsia" w:ascii="黑体" w:hAnsi="黑体" w:eastAsia="黑体"/>
          <w:szCs w:val="24"/>
        </w:rPr>
        <w:t>四、评标细则及标准</w:t>
      </w:r>
      <w:bookmarkEnd w:id="4"/>
      <w:bookmarkEnd w:id="6"/>
    </w:p>
    <w:p>
      <w:pPr>
        <w:spacing w:before="120" w:beforeLines="50" w:line="240" w:lineRule="auto"/>
        <w:ind w:firstLine="482" w:firstLineChars="200"/>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本项目采用综合评分法，评分因素详见综合评分明细表。</w:t>
      </w:r>
    </w:p>
    <w:p>
      <w:pPr>
        <w:pStyle w:val="42"/>
        <w:spacing w:before="120" w:beforeLines="50" w:line="240" w:lineRule="auto"/>
        <w:ind w:firstLine="482" w:firstLineChars="200"/>
        <w:jc w:val="both"/>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42"/>
        <w:spacing w:before="120" w:beforeLines="50" w:line="240" w:lineRule="auto"/>
        <w:ind w:firstLine="482" w:firstLineChars="200"/>
        <w:jc w:val="both"/>
        <w:rPr>
          <w:rFonts w:ascii="楷体" w:hAnsi="楷体" w:eastAsia="楷体" w:cs="楷体"/>
          <w:b/>
          <w:bCs/>
        </w:rPr>
      </w:pPr>
      <w:r>
        <w:rPr>
          <w:rFonts w:hint="eastAsia" w:ascii="楷体" w:hAnsi="楷体" w:eastAsia="楷体" w:cs="楷体"/>
          <w:b/>
          <w:bCs/>
        </w:rPr>
        <w:t>（三）综合评分明细表</w:t>
      </w:r>
    </w:p>
    <w:tbl>
      <w:tblPr>
        <w:tblStyle w:val="24"/>
        <w:tblW w:w="10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00"/>
        <w:gridCol w:w="700"/>
        <w:gridCol w:w="6688"/>
        <w:gridCol w:w="93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blHeader/>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序号</w:t>
            </w:r>
          </w:p>
        </w:tc>
        <w:tc>
          <w:tcPr>
            <w:tcW w:w="1000" w:type="dxa"/>
            <w:vAlign w:val="center"/>
          </w:tcPr>
          <w:p>
            <w:pPr>
              <w:ind w:firstLine="28"/>
              <w:jc w:val="center"/>
              <w:rPr>
                <w:rFonts w:ascii="仿宋_GB2312" w:eastAsia="仿宋_GB2312"/>
                <w:sz w:val="24"/>
              </w:rPr>
            </w:pPr>
            <w:r>
              <w:rPr>
                <w:rFonts w:hint="eastAsia" w:ascii="仿宋_GB2312" w:eastAsia="仿宋_GB2312"/>
                <w:sz w:val="24"/>
              </w:rPr>
              <w:t>评分因素及权重</w:t>
            </w:r>
          </w:p>
        </w:tc>
        <w:tc>
          <w:tcPr>
            <w:tcW w:w="700" w:type="dxa"/>
            <w:vAlign w:val="center"/>
          </w:tcPr>
          <w:p>
            <w:pPr>
              <w:ind w:firstLine="28"/>
              <w:jc w:val="center"/>
              <w:rPr>
                <w:rFonts w:ascii="仿宋_GB2312" w:eastAsia="仿宋_GB2312"/>
                <w:sz w:val="24"/>
              </w:rPr>
            </w:pPr>
            <w:r>
              <w:rPr>
                <w:rFonts w:hint="eastAsia" w:ascii="仿宋_GB2312" w:eastAsia="仿宋_GB2312"/>
                <w:sz w:val="24"/>
              </w:rPr>
              <w:t>分值</w:t>
            </w:r>
          </w:p>
        </w:tc>
        <w:tc>
          <w:tcPr>
            <w:tcW w:w="6688" w:type="dxa"/>
            <w:vAlign w:val="center"/>
          </w:tcPr>
          <w:p>
            <w:pPr>
              <w:ind w:firstLine="28"/>
              <w:jc w:val="center"/>
              <w:rPr>
                <w:rFonts w:ascii="仿宋_GB2312" w:eastAsia="仿宋_GB2312"/>
                <w:sz w:val="24"/>
              </w:rPr>
            </w:pPr>
            <w:r>
              <w:rPr>
                <w:rFonts w:hint="eastAsia" w:ascii="仿宋_GB2312" w:eastAsia="仿宋_GB2312"/>
                <w:sz w:val="24"/>
              </w:rPr>
              <w:t>评分标准</w:t>
            </w:r>
          </w:p>
        </w:tc>
        <w:tc>
          <w:tcPr>
            <w:tcW w:w="937" w:type="dxa"/>
            <w:vAlign w:val="center"/>
          </w:tcPr>
          <w:p>
            <w:pPr>
              <w:jc w:val="center"/>
              <w:rPr>
                <w:rFonts w:ascii="仿宋_GB2312" w:eastAsia="仿宋_GB2312"/>
                <w:sz w:val="24"/>
              </w:rPr>
            </w:pPr>
            <w:r>
              <w:rPr>
                <w:rFonts w:hint="eastAsia" w:ascii="仿宋_GB2312" w:eastAsia="仿宋_GB2312"/>
                <w:sz w:val="24"/>
              </w:rPr>
              <w:t>备注</w:t>
            </w:r>
          </w:p>
        </w:tc>
        <w:tc>
          <w:tcPr>
            <w:tcW w:w="946" w:type="dxa"/>
            <w:vAlign w:val="center"/>
          </w:tcPr>
          <w:p>
            <w:pPr>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1</w:t>
            </w:r>
          </w:p>
        </w:tc>
        <w:tc>
          <w:tcPr>
            <w:tcW w:w="1000" w:type="dxa"/>
            <w:vAlign w:val="center"/>
          </w:tcPr>
          <w:p>
            <w:pPr>
              <w:jc w:val="center"/>
              <w:rPr>
                <w:rFonts w:ascii="仿宋_GB2312" w:eastAsia="仿宋_GB2312"/>
                <w:sz w:val="24"/>
              </w:rPr>
            </w:pPr>
            <w:r>
              <w:rPr>
                <w:rFonts w:hint="eastAsia" w:ascii="仿宋_GB2312" w:eastAsia="仿宋_GB2312"/>
                <w:sz w:val="24"/>
              </w:rPr>
              <w:t>报价36%</w:t>
            </w:r>
          </w:p>
        </w:tc>
        <w:tc>
          <w:tcPr>
            <w:tcW w:w="700" w:type="dxa"/>
            <w:vAlign w:val="center"/>
          </w:tcPr>
          <w:p>
            <w:pPr>
              <w:jc w:val="center"/>
              <w:rPr>
                <w:rFonts w:ascii="仿宋_GB2312" w:eastAsia="仿宋_GB2312"/>
                <w:sz w:val="24"/>
              </w:rPr>
            </w:pPr>
            <w:r>
              <w:rPr>
                <w:rFonts w:hint="eastAsia" w:ascii="仿宋_GB2312" w:eastAsia="仿宋_GB2312"/>
                <w:sz w:val="24"/>
              </w:rPr>
              <w:t>36分</w:t>
            </w:r>
          </w:p>
        </w:tc>
        <w:tc>
          <w:tcPr>
            <w:tcW w:w="6688" w:type="dxa"/>
            <w:vAlign w:val="center"/>
          </w:tcPr>
          <w:p>
            <w:pPr>
              <w:rPr>
                <w:rFonts w:ascii="仿宋_GB2312" w:eastAsia="仿宋_GB2312"/>
                <w:sz w:val="24"/>
              </w:rPr>
            </w:pPr>
            <w:r>
              <w:rPr>
                <w:rFonts w:hint="eastAsia" w:ascii="仿宋_GB2312" w:eastAsia="仿宋_GB2312"/>
                <w:sz w:val="24"/>
              </w:rPr>
              <w:t>满足招标文件要求且投标价格最低的报价为基准价，其价格分为满分。其他供应商的价格分统一按照下列公式计算：报价得分=(基准价／报价)×36%×100</w:t>
            </w:r>
          </w:p>
        </w:tc>
        <w:tc>
          <w:tcPr>
            <w:tcW w:w="937" w:type="dxa"/>
            <w:vAlign w:val="center"/>
          </w:tcPr>
          <w:p>
            <w:pPr>
              <w:jc w:val="center"/>
              <w:rPr>
                <w:rFonts w:ascii="仿宋_GB2312" w:eastAsia="仿宋_GB2312"/>
                <w:sz w:val="24"/>
              </w:rPr>
            </w:pPr>
            <w:r>
              <w:rPr>
                <w:rFonts w:hint="eastAsia" w:ascii="仿宋_GB2312" w:eastAsia="仿宋_GB2312"/>
                <w:sz w:val="24"/>
              </w:rPr>
              <w:t>/</w:t>
            </w:r>
          </w:p>
        </w:tc>
        <w:tc>
          <w:tcPr>
            <w:tcW w:w="946" w:type="dxa"/>
            <w:vAlign w:val="center"/>
          </w:tcPr>
          <w:p>
            <w:pPr>
              <w:rPr>
                <w:rFonts w:ascii="仿宋_GB2312" w:eastAsia="仿宋_GB2312"/>
                <w:sz w:val="24"/>
              </w:rPr>
            </w:pPr>
            <w:r>
              <w:rPr>
                <w:rFonts w:hint="eastAsia" w:ascii="仿宋_GB2312" w:eastAsia="仿宋_GB2312"/>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460" w:type="dxa"/>
            <w:vMerge w:val="restart"/>
            <w:vAlign w:val="center"/>
          </w:tcPr>
          <w:p>
            <w:pPr>
              <w:ind w:firstLine="28"/>
              <w:jc w:val="center"/>
              <w:rPr>
                <w:rFonts w:ascii="仿宋_GB2312" w:eastAsia="仿宋_GB2312"/>
                <w:sz w:val="24"/>
              </w:rPr>
            </w:pPr>
            <w:r>
              <w:rPr>
                <w:rFonts w:hint="eastAsia" w:ascii="仿宋_GB2312" w:eastAsia="仿宋_GB2312"/>
                <w:sz w:val="24"/>
              </w:rPr>
              <w:t>2</w:t>
            </w:r>
          </w:p>
        </w:tc>
        <w:tc>
          <w:tcPr>
            <w:tcW w:w="1000" w:type="dxa"/>
            <w:vMerge w:val="restart"/>
            <w:vAlign w:val="center"/>
          </w:tcPr>
          <w:p>
            <w:pPr>
              <w:ind w:firstLine="28"/>
              <w:jc w:val="center"/>
              <w:rPr>
                <w:rFonts w:ascii="仿宋_GB2312" w:eastAsia="仿宋_GB2312"/>
                <w:sz w:val="24"/>
              </w:rPr>
            </w:pPr>
            <w:r>
              <w:rPr>
                <w:rFonts w:hint="eastAsia" w:ascii="仿宋_GB2312" w:eastAsia="仿宋_GB2312"/>
                <w:sz w:val="24"/>
              </w:rPr>
              <w:t>技术及配置要求48%</w:t>
            </w:r>
          </w:p>
        </w:tc>
        <w:tc>
          <w:tcPr>
            <w:tcW w:w="700" w:type="dxa"/>
            <w:vMerge w:val="restart"/>
            <w:vAlign w:val="center"/>
          </w:tcPr>
          <w:p>
            <w:pPr>
              <w:jc w:val="center"/>
              <w:rPr>
                <w:rFonts w:ascii="仿宋_GB2312" w:eastAsia="仿宋_GB2312"/>
                <w:sz w:val="24"/>
              </w:rPr>
            </w:pPr>
            <w:r>
              <w:rPr>
                <w:rFonts w:hint="eastAsia" w:ascii="仿宋_GB2312" w:eastAsia="仿宋_GB2312"/>
                <w:sz w:val="24"/>
              </w:rPr>
              <w:t>48分</w:t>
            </w:r>
          </w:p>
        </w:tc>
        <w:tc>
          <w:tcPr>
            <w:tcW w:w="6688" w:type="dxa"/>
            <w:vAlign w:val="center"/>
          </w:tcPr>
          <w:p>
            <w:pPr>
              <w:rPr>
                <w:rFonts w:ascii="仿宋_GB2312" w:eastAsia="仿宋_GB2312"/>
                <w:kern w:val="0"/>
                <w:sz w:val="24"/>
              </w:rPr>
            </w:pPr>
            <w:r>
              <w:rPr>
                <w:rFonts w:hint="eastAsia" w:ascii="仿宋_GB2312" w:eastAsia="仿宋_GB2312"/>
                <w:sz w:val="24"/>
              </w:rPr>
              <w:t>全符合招标文件第六章“四、技术及配置要求”没有负偏离得52分；</w:t>
            </w:r>
            <w:r>
              <w:rPr>
                <w:rFonts w:hint="eastAsia" w:ascii="仿宋_GB2312" w:eastAsia="仿宋_GB2312"/>
                <w:kern w:val="0"/>
                <w:sz w:val="24"/>
              </w:rPr>
              <w:t>技术参数响应，投标人对</w:t>
            </w:r>
            <w:r>
              <w:rPr>
                <w:rFonts w:hint="eastAsia" w:ascii="仿宋_GB2312" w:eastAsia="仿宋_GB2312"/>
                <w:sz w:val="24"/>
              </w:rPr>
              <w:t>所有条款</w:t>
            </w:r>
            <w:r>
              <w:rPr>
                <w:rFonts w:hint="eastAsia" w:ascii="仿宋_GB2312" w:eastAsia="仿宋_GB2312"/>
                <w:kern w:val="0"/>
                <w:sz w:val="24"/>
              </w:rPr>
              <w:t>提供技术白皮书、第三方机构出具的检测报告、产品说明书、消毒产品卫生安全评价报告备案凭证等资料，未提供或所提供材料经评委会审核未予以认可的作为负偏离处理。注：</w:t>
            </w:r>
            <w:r>
              <w:rPr>
                <w:rFonts w:hint="eastAsia" w:ascii="仿宋_GB2312" w:eastAsia="仿宋_GB2312"/>
                <w:sz w:val="24"/>
              </w:rPr>
              <w:t>以不能拆分的最小阿拉伯数字为一条技术条款</w:t>
            </w:r>
          </w:p>
        </w:tc>
        <w:tc>
          <w:tcPr>
            <w:tcW w:w="937" w:type="dxa"/>
            <w:vMerge w:val="restart"/>
            <w:vAlign w:val="center"/>
          </w:tcPr>
          <w:p>
            <w:pPr>
              <w:jc w:val="center"/>
              <w:rPr>
                <w:rFonts w:ascii="仿宋_GB2312" w:eastAsia="仿宋_GB2312"/>
                <w:sz w:val="24"/>
              </w:rPr>
            </w:pPr>
            <w:r>
              <w:rPr>
                <w:rFonts w:hint="eastAsia" w:ascii="仿宋_GB2312" w:eastAsia="仿宋_GB2312"/>
                <w:sz w:val="24"/>
              </w:rPr>
              <w:t>/</w:t>
            </w:r>
          </w:p>
        </w:tc>
        <w:tc>
          <w:tcPr>
            <w:tcW w:w="946" w:type="dxa"/>
            <w:vMerge w:val="restart"/>
            <w:vAlign w:val="center"/>
          </w:tcPr>
          <w:p>
            <w:pPr>
              <w:rPr>
                <w:rFonts w:ascii="仿宋_GB2312" w:eastAsia="仿宋_GB2312"/>
                <w:sz w:val="24"/>
              </w:rPr>
            </w:pPr>
            <w:r>
              <w:rPr>
                <w:rFonts w:hint="eastAsia" w:ascii="仿宋_GB2312" w:eastAsia="仿宋_GB2312"/>
                <w:sz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460" w:type="dxa"/>
            <w:vMerge w:val="continue"/>
            <w:vAlign w:val="center"/>
          </w:tcPr>
          <w:p>
            <w:pPr>
              <w:ind w:firstLine="28"/>
              <w:jc w:val="center"/>
              <w:rPr>
                <w:rFonts w:ascii="仿宋_GB2312" w:eastAsia="仿宋_GB2312"/>
                <w:sz w:val="24"/>
              </w:rPr>
            </w:pPr>
          </w:p>
        </w:tc>
        <w:tc>
          <w:tcPr>
            <w:tcW w:w="1000" w:type="dxa"/>
            <w:vMerge w:val="continue"/>
            <w:vAlign w:val="center"/>
          </w:tcPr>
          <w:p>
            <w:pPr>
              <w:ind w:left="240" w:hanging="240" w:hangingChars="100"/>
              <w:jc w:val="center"/>
              <w:rPr>
                <w:rFonts w:ascii="仿宋_GB2312" w:eastAsia="仿宋_GB2312"/>
                <w:sz w:val="24"/>
              </w:rPr>
            </w:pPr>
          </w:p>
        </w:tc>
        <w:tc>
          <w:tcPr>
            <w:tcW w:w="700" w:type="dxa"/>
            <w:vMerge w:val="continue"/>
            <w:vAlign w:val="center"/>
          </w:tcPr>
          <w:p>
            <w:pPr>
              <w:jc w:val="center"/>
              <w:rPr>
                <w:rFonts w:ascii="仿宋_GB2312" w:eastAsia="仿宋_GB2312"/>
                <w:sz w:val="24"/>
              </w:rPr>
            </w:pPr>
          </w:p>
        </w:tc>
        <w:tc>
          <w:tcPr>
            <w:tcW w:w="6688" w:type="dxa"/>
            <w:vAlign w:val="center"/>
          </w:tcPr>
          <w:p>
            <w:pPr>
              <w:rPr>
                <w:rFonts w:ascii="仿宋_GB2312" w:eastAsia="仿宋_GB2312"/>
                <w:sz w:val="24"/>
              </w:rPr>
            </w:pPr>
            <w:r>
              <w:rPr>
                <w:rFonts w:hint="eastAsia" w:ascii="仿宋_GB2312" w:eastAsia="仿宋_GB2312"/>
                <w:sz w:val="24"/>
              </w:rPr>
              <w:t>01包低于招标文件要求的（负偏离）</w:t>
            </w:r>
            <w:r>
              <w:rPr>
                <w:rFonts w:hint="eastAsia" w:ascii="仿宋_GB2312" w:eastAsia="仿宋_GB2312"/>
                <w:b/>
                <w:sz w:val="24"/>
              </w:rPr>
              <w:t>，</w:t>
            </w:r>
            <w:r>
              <w:rPr>
                <w:rFonts w:hint="eastAsia" w:ascii="仿宋_GB2312" w:eastAsia="仿宋_GB2312"/>
                <w:sz w:val="24"/>
              </w:rPr>
              <w:t>“★”</w:t>
            </w:r>
            <w:r>
              <w:rPr>
                <w:rStyle w:val="22"/>
                <w:rFonts w:hint="eastAsia" w:ascii="仿宋_GB2312" w:eastAsia="仿宋_GB2312" w:cs="仿宋_GB2312"/>
                <w:sz w:val="24"/>
              </w:rPr>
              <w:t>条款一项扣5分，一般条款（非 “</w:t>
            </w:r>
            <w:r>
              <w:rPr>
                <w:rFonts w:hint="eastAsia" w:ascii="仿宋_GB2312" w:eastAsia="仿宋_GB2312"/>
                <w:sz w:val="24"/>
              </w:rPr>
              <w:t>★</w:t>
            </w:r>
            <w:r>
              <w:rPr>
                <w:rStyle w:val="22"/>
                <w:rFonts w:hint="eastAsia" w:ascii="仿宋_GB2312" w:eastAsia="仿宋_GB2312" w:cs="仿宋_GB2312"/>
                <w:sz w:val="24"/>
              </w:rPr>
              <w:t>”号条款）</w:t>
            </w:r>
            <w:r>
              <w:rPr>
                <w:rFonts w:hint="eastAsia" w:ascii="仿宋_GB2312" w:eastAsia="仿宋_GB2312"/>
                <w:sz w:val="24"/>
              </w:rPr>
              <w:t>一项扣1分，扣完为止。</w:t>
            </w:r>
          </w:p>
          <w:p>
            <w:pPr>
              <w:pStyle w:val="38"/>
              <w:ind w:firstLine="0" w:firstLineChars="0"/>
              <w:rPr>
                <w:rFonts w:ascii="仿宋_GB2312" w:eastAsia="仿宋_GB2312"/>
                <w:kern w:val="0"/>
                <w:sz w:val="24"/>
              </w:rPr>
            </w:pPr>
            <w:r>
              <w:rPr>
                <w:rFonts w:hint="eastAsia" w:ascii="仿宋_GB2312" w:eastAsia="仿宋_GB2312"/>
                <w:sz w:val="24"/>
              </w:rPr>
              <w:t>“★”</w:t>
            </w:r>
            <w:r>
              <w:rPr>
                <w:rFonts w:hint="eastAsia" w:ascii="仿宋_GB2312" w:eastAsia="仿宋_GB2312"/>
                <w:kern w:val="0"/>
                <w:sz w:val="24"/>
              </w:rPr>
              <w:t>号条款共计7条，一般条款共计13条。</w:t>
            </w:r>
          </w:p>
        </w:tc>
        <w:tc>
          <w:tcPr>
            <w:tcW w:w="937" w:type="dxa"/>
            <w:vMerge w:val="continue"/>
            <w:vAlign w:val="center"/>
          </w:tcPr>
          <w:p>
            <w:pPr>
              <w:jc w:val="center"/>
              <w:rPr>
                <w:rFonts w:ascii="仿宋_GB2312" w:eastAsia="仿宋_GB2312"/>
                <w:sz w:val="24"/>
              </w:rPr>
            </w:pPr>
          </w:p>
        </w:tc>
        <w:tc>
          <w:tcPr>
            <w:tcW w:w="946" w:type="dxa"/>
            <w:vMerge w:val="continue"/>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460" w:type="dxa"/>
            <w:vMerge w:val="continue"/>
            <w:vAlign w:val="center"/>
          </w:tcPr>
          <w:p>
            <w:pPr>
              <w:ind w:firstLine="28"/>
              <w:jc w:val="center"/>
              <w:rPr>
                <w:rFonts w:ascii="仿宋_GB2312" w:eastAsia="仿宋_GB2312"/>
                <w:sz w:val="24"/>
              </w:rPr>
            </w:pPr>
          </w:p>
        </w:tc>
        <w:tc>
          <w:tcPr>
            <w:tcW w:w="1000" w:type="dxa"/>
            <w:vMerge w:val="continue"/>
            <w:vAlign w:val="center"/>
          </w:tcPr>
          <w:p>
            <w:pPr>
              <w:ind w:left="240" w:hanging="240" w:hangingChars="100"/>
              <w:jc w:val="center"/>
              <w:rPr>
                <w:rFonts w:ascii="仿宋_GB2312" w:eastAsia="仿宋_GB2312"/>
                <w:sz w:val="24"/>
              </w:rPr>
            </w:pPr>
          </w:p>
        </w:tc>
        <w:tc>
          <w:tcPr>
            <w:tcW w:w="700" w:type="dxa"/>
            <w:vMerge w:val="continue"/>
            <w:vAlign w:val="center"/>
          </w:tcPr>
          <w:p>
            <w:pPr>
              <w:jc w:val="center"/>
              <w:rPr>
                <w:rFonts w:ascii="仿宋_GB2312" w:eastAsia="仿宋_GB2312"/>
                <w:sz w:val="24"/>
              </w:rPr>
            </w:pPr>
          </w:p>
        </w:tc>
        <w:tc>
          <w:tcPr>
            <w:tcW w:w="6688" w:type="dxa"/>
            <w:vAlign w:val="center"/>
          </w:tcPr>
          <w:p>
            <w:pPr>
              <w:rPr>
                <w:rFonts w:ascii="仿宋_GB2312" w:eastAsia="仿宋_GB2312"/>
                <w:sz w:val="24"/>
              </w:rPr>
            </w:pPr>
            <w:r>
              <w:rPr>
                <w:rFonts w:hint="eastAsia" w:ascii="仿宋_GB2312" w:eastAsia="仿宋_GB2312"/>
                <w:sz w:val="24"/>
              </w:rPr>
              <w:t>02包低于招标文件要求的（负偏离）</w:t>
            </w:r>
            <w:r>
              <w:rPr>
                <w:rFonts w:hint="eastAsia" w:ascii="仿宋_GB2312" w:eastAsia="仿宋_GB2312"/>
                <w:b/>
                <w:sz w:val="24"/>
              </w:rPr>
              <w:t>，</w:t>
            </w:r>
            <w:r>
              <w:rPr>
                <w:rFonts w:hint="eastAsia" w:ascii="仿宋_GB2312" w:eastAsia="仿宋_GB2312"/>
                <w:sz w:val="24"/>
              </w:rPr>
              <w:t>“★”</w:t>
            </w:r>
            <w:r>
              <w:rPr>
                <w:rStyle w:val="22"/>
                <w:rFonts w:hint="eastAsia" w:ascii="仿宋_GB2312" w:eastAsia="仿宋_GB2312" w:cs="仿宋_GB2312"/>
                <w:sz w:val="24"/>
              </w:rPr>
              <w:t>条款一项扣6分，一般条款（非 “</w:t>
            </w:r>
            <w:r>
              <w:rPr>
                <w:rFonts w:hint="eastAsia" w:ascii="仿宋_GB2312" w:eastAsia="仿宋_GB2312"/>
                <w:sz w:val="24"/>
              </w:rPr>
              <w:t>★</w:t>
            </w:r>
            <w:r>
              <w:rPr>
                <w:rStyle w:val="22"/>
                <w:rFonts w:hint="eastAsia" w:ascii="仿宋_GB2312" w:eastAsia="仿宋_GB2312" w:cs="仿宋_GB2312"/>
                <w:sz w:val="24"/>
              </w:rPr>
              <w:t>”号条款）</w:t>
            </w:r>
            <w:r>
              <w:rPr>
                <w:rFonts w:hint="eastAsia" w:ascii="仿宋_GB2312" w:eastAsia="仿宋_GB2312"/>
                <w:sz w:val="24"/>
              </w:rPr>
              <w:t>一项扣2分，扣完为止。</w:t>
            </w:r>
          </w:p>
          <w:p>
            <w:pPr>
              <w:pStyle w:val="38"/>
              <w:ind w:firstLine="0" w:firstLineChars="0"/>
              <w:rPr>
                <w:rFonts w:ascii="仿宋_GB2312" w:eastAsia="仿宋_GB2312"/>
                <w:kern w:val="0"/>
                <w:sz w:val="24"/>
              </w:rPr>
            </w:pPr>
            <w:r>
              <w:rPr>
                <w:rFonts w:hint="eastAsia" w:ascii="仿宋_GB2312" w:eastAsia="仿宋_GB2312"/>
                <w:sz w:val="24"/>
              </w:rPr>
              <w:t>“★”</w:t>
            </w:r>
            <w:r>
              <w:rPr>
                <w:rFonts w:hint="eastAsia" w:ascii="仿宋_GB2312" w:eastAsia="仿宋_GB2312"/>
                <w:kern w:val="0"/>
                <w:sz w:val="24"/>
              </w:rPr>
              <w:t>号条款共计5条，一般条款共计9条。</w:t>
            </w:r>
          </w:p>
        </w:tc>
        <w:tc>
          <w:tcPr>
            <w:tcW w:w="937" w:type="dxa"/>
            <w:vMerge w:val="continue"/>
            <w:vAlign w:val="center"/>
          </w:tcPr>
          <w:p>
            <w:pPr>
              <w:jc w:val="center"/>
              <w:rPr>
                <w:rFonts w:ascii="仿宋_GB2312" w:eastAsia="仿宋_GB2312"/>
                <w:sz w:val="24"/>
              </w:rPr>
            </w:pPr>
          </w:p>
        </w:tc>
        <w:tc>
          <w:tcPr>
            <w:tcW w:w="946" w:type="dxa"/>
            <w:vMerge w:val="continue"/>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3</w:t>
            </w:r>
          </w:p>
        </w:tc>
        <w:tc>
          <w:tcPr>
            <w:tcW w:w="1000" w:type="dxa"/>
            <w:vAlign w:val="center"/>
          </w:tcPr>
          <w:p>
            <w:pPr>
              <w:jc w:val="center"/>
              <w:rPr>
                <w:rFonts w:ascii="仿宋_GB2312" w:eastAsia="仿宋_GB2312"/>
                <w:sz w:val="24"/>
              </w:rPr>
            </w:pPr>
            <w:r>
              <w:rPr>
                <w:rFonts w:hint="eastAsia" w:ascii="仿宋_GB2312" w:eastAsia="仿宋_GB2312"/>
                <w:sz w:val="24"/>
              </w:rPr>
              <w:t>商务要求8%</w:t>
            </w:r>
          </w:p>
        </w:tc>
        <w:tc>
          <w:tcPr>
            <w:tcW w:w="700" w:type="dxa"/>
            <w:vAlign w:val="center"/>
          </w:tcPr>
          <w:p>
            <w:pPr>
              <w:jc w:val="center"/>
              <w:rPr>
                <w:rFonts w:ascii="仿宋_GB2312" w:eastAsia="仿宋_GB2312"/>
                <w:sz w:val="24"/>
              </w:rPr>
            </w:pPr>
            <w:r>
              <w:rPr>
                <w:rFonts w:hint="eastAsia" w:ascii="仿宋_GB2312" w:eastAsia="仿宋_GB2312"/>
                <w:sz w:val="24"/>
              </w:rPr>
              <w:t>8分</w:t>
            </w:r>
          </w:p>
        </w:tc>
        <w:tc>
          <w:tcPr>
            <w:tcW w:w="6688" w:type="dxa"/>
            <w:vAlign w:val="center"/>
          </w:tcPr>
          <w:p>
            <w:pPr>
              <w:autoSpaceDN w:val="0"/>
              <w:rPr>
                <w:rFonts w:ascii="仿宋_GB2312" w:eastAsia="仿宋_GB2312"/>
                <w:sz w:val="24"/>
              </w:rPr>
            </w:pPr>
            <w:r>
              <w:rPr>
                <w:rFonts w:hint="eastAsia" w:ascii="仿宋_GB2312" w:eastAsia="仿宋_GB2312"/>
                <w:sz w:val="24"/>
              </w:rPr>
              <w:t>完全符合招标文件第六章“二、商务要求”没有负偏离得2分，不满足（负偏离）的扣2分/条，扣完为止。共4条。</w:t>
            </w:r>
          </w:p>
        </w:tc>
        <w:tc>
          <w:tcPr>
            <w:tcW w:w="937" w:type="dxa"/>
            <w:vAlign w:val="center"/>
          </w:tcPr>
          <w:p>
            <w:pPr>
              <w:jc w:val="center"/>
              <w:rPr>
                <w:rFonts w:ascii="仿宋_GB2312" w:eastAsia="仿宋_GB2312"/>
                <w:sz w:val="24"/>
              </w:rPr>
            </w:pPr>
          </w:p>
        </w:tc>
        <w:tc>
          <w:tcPr>
            <w:tcW w:w="946" w:type="dxa"/>
            <w:vAlign w:val="center"/>
          </w:tcPr>
          <w:p>
            <w:pPr>
              <w:rPr>
                <w:rFonts w:ascii="仿宋_GB2312" w:eastAsia="仿宋_GB2312"/>
                <w:sz w:val="24"/>
              </w:rPr>
            </w:pPr>
            <w:r>
              <w:rPr>
                <w:rFonts w:hint="eastAsia" w:ascii="仿宋_GB2312" w:eastAsia="仿宋_GB2312"/>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4</w:t>
            </w:r>
          </w:p>
        </w:tc>
        <w:tc>
          <w:tcPr>
            <w:tcW w:w="1000" w:type="dxa"/>
            <w:vAlign w:val="center"/>
          </w:tcPr>
          <w:p>
            <w:pPr>
              <w:jc w:val="center"/>
              <w:rPr>
                <w:rFonts w:ascii="仿宋_GB2312" w:eastAsia="仿宋_GB2312"/>
                <w:sz w:val="24"/>
              </w:rPr>
            </w:pPr>
            <w:r>
              <w:rPr>
                <w:rFonts w:hint="eastAsia" w:ascii="仿宋_GB2312" w:eastAsia="仿宋_GB2312"/>
                <w:sz w:val="24"/>
              </w:rPr>
              <w:t>业绩5%</w:t>
            </w:r>
          </w:p>
        </w:tc>
        <w:tc>
          <w:tcPr>
            <w:tcW w:w="700" w:type="dxa"/>
            <w:vAlign w:val="center"/>
          </w:tcPr>
          <w:p>
            <w:pPr>
              <w:jc w:val="center"/>
              <w:rPr>
                <w:rFonts w:ascii="仿宋_GB2312" w:eastAsia="仿宋_GB2312"/>
                <w:sz w:val="24"/>
              </w:rPr>
            </w:pPr>
            <w:r>
              <w:rPr>
                <w:rFonts w:hint="eastAsia" w:ascii="仿宋_GB2312" w:eastAsia="仿宋_GB2312"/>
                <w:sz w:val="24"/>
              </w:rPr>
              <w:t>5分</w:t>
            </w:r>
          </w:p>
        </w:tc>
        <w:tc>
          <w:tcPr>
            <w:tcW w:w="6688" w:type="dxa"/>
            <w:vAlign w:val="center"/>
          </w:tcPr>
          <w:p>
            <w:pPr>
              <w:pStyle w:val="14"/>
              <w:rPr>
                <w:sz w:val="24"/>
                <w:szCs w:val="24"/>
              </w:rPr>
            </w:pPr>
            <w:r>
              <w:rPr>
                <w:rFonts w:hint="eastAsia"/>
                <w:sz w:val="24"/>
                <w:szCs w:val="24"/>
              </w:rPr>
              <w:t>评标委员会根据投标人2017年至递交投标文件截止日类似业绩进行打分,每提供一个有效类似业绩得1分，本项满分5分。</w:t>
            </w:r>
          </w:p>
        </w:tc>
        <w:tc>
          <w:tcPr>
            <w:tcW w:w="937" w:type="dxa"/>
            <w:vAlign w:val="center"/>
          </w:tcPr>
          <w:p>
            <w:pPr>
              <w:jc w:val="center"/>
              <w:rPr>
                <w:rFonts w:ascii="仿宋_GB2312" w:eastAsia="仿宋_GB2312"/>
                <w:sz w:val="24"/>
              </w:rPr>
            </w:pPr>
            <w:r>
              <w:rPr>
                <w:rFonts w:hint="eastAsia" w:ascii="仿宋_GB2312" w:eastAsia="仿宋_GB2312"/>
                <w:sz w:val="24"/>
              </w:rPr>
              <w:t>提供销售合同复印件</w:t>
            </w:r>
          </w:p>
        </w:tc>
        <w:tc>
          <w:tcPr>
            <w:tcW w:w="946" w:type="dxa"/>
            <w:vAlign w:val="center"/>
          </w:tcPr>
          <w:p>
            <w:pPr>
              <w:rPr>
                <w:rFonts w:ascii="仿宋_GB2312" w:eastAsia="仿宋_GB2312"/>
                <w:sz w:val="24"/>
              </w:rPr>
            </w:pPr>
            <w:r>
              <w:rPr>
                <w:rFonts w:hint="eastAsia" w:ascii="仿宋_GB2312" w:eastAsia="仿宋_GB2312"/>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5</w:t>
            </w:r>
          </w:p>
        </w:tc>
        <w:tc>
          <w:tcPr>
            <w:tcW w:w="1000" w:type="dxa"/>
            <w:vAlign w:val="center"/>
          </w:tcPr>
          <w:p>
            <w:pPr>
              <w:jc w:val="center"/>
              <w:rPr>
                <w:rFonts w:ascii="仿宋_GB2312" w:eastAsia="仿宋_GB2312"/>
                <w:sz w:val="24"/>
              </w:rPr>
            </w:pPr>
            <w:r>
              <w:rPr>
                <w:rFonts w:hint="eastAsia" w:ascii="仿宋_GB2312" w:eastAsia="仿宋_GB2312"/>
                <w:sz w:val="24"/>
              </w:rPr>
              <w:t>节能、环境标志、无线局域网产品1%</w:t>
            </w:r>
          </w:p>
        </w:tc>
        <w:tc>
          <w:tcPr>
            <w:tcW w:w="700" w:type="dxa"/>
            <w:vAlign w:val="center"/>
          </w:tcPr>
          <w:p>
            <w:pPr>
              <w:jc w:val="center"/>
              <w:rPr>
                <w:rFonts w:ascii="仿宋_GB2312" w:eastAsia="仿宋_GB2312"/>
                <w:sz w:val="24"/>
              </w:rPr>
            </w:pPr>
            <w:r>
              <w:rPr>
                <w:rFonts w:hint="eastAsia" w:ascii="仿宋_GB2312" w:eastAsia="仿宋_GB2312"/>
                <w:sz w:val="24"/>
              </w:rPr>
              <w:t>1分</w:t>
            </w:r>
          </w:p>
        </w:tc>
        <w:tc>
          <w:tcPr>
            <w:tcW w:w="6688" w:type="dxa"/>
            <w:vAlign w:val="center"/>
          </w:tcPr>
          <w:p>
            <w:pPr>
              <w:rPr>
                <w:rFonts w:ascii="仿宋_GB2312" w:eastAsia="仿宋_GB2312"/>
                <w:sz w:val="24"/>
              </w:rPr>
            </w:pPr>
            <w:r>
              <w:rPr>
                <w:rFonts w:hint="eastAsia" w:ascii="仿宋_GB2312" w:eastAsia="仿宋_GB2312"/>
                <w:sz w:val="24"/>
              </w:rPr>
              <w:t>投标产品中属于政府采购优先采购范围的，则每有一项为节能产品或者环境标志产品或者无线局域网产品的得0.5分，非节能、环境标志产品的、无线局域网产品的不得分。本项最多得1分。</w:t>
            </w:r>
          </w:p>
          <w:p>
            <w:pPr>
              <w:rPr>
                <w:rFonts w:ascii="仿宋_GB2312" w:eastAsia="仿宋_GB2312"/>
                <w:sz w:val="24"/>
              </w:rPr>
            </w:pPr>
            <w:r>
              <w:rPr>
                <w:rFonts w:hint="eastAsia" w:ascii="仿宋_GB2312" w:eastAsia="仿宋_GB2312"/>
                <w:sz w:val="24"/>
              </w:rPr>
              <w:t>注：1. 节能产品、环境标志产品优先采购范围</w:t>
            </w:r>
            <w:r>
              <w:rPr>
                <w:rFonts w:hint="eastAsia" w:ascii="仿宋_GB2312" w:eastAsia="仿宋_GB2312"/>
                <w:kern w:val="0"/>
                <w:sz w:val="24"/>
              </w:rPr>
              <w:t>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仿宋_GB2312" w:eastAsia="仿宋_GB2312"/>
                <w:sz w:val="24"/>
              </w:rPr>
              <w:t>无线局域网产品优先采购范围</w:t>
            </w:r>
            <w:r>
              <w:rPr>
                <w:rFonts w:hint="eastAsia" w:ascii="仿宋_GB2312" w:eastAsia="仿宋_GB2312"/>
                <w:kern w:val="0"/>
                <w:sz w:val="24"/>
              </w:rPr>
              <w:t>以中国政府采购网公布的《无线局域网认证产品政府采购清单》为准。2.</w:t>
            </w:r>
            <w:r>
              <w:rPr>
                <w:rFonts w:hint="eastAsia" w:ascii="仿宋_GB2312" w:eastAsia="仿宋_GB2312"/>
                <w:sz w:val="24"/>
              </w:rPr>
              <w:t xml:space="preserve"> 投标产品属于</w:t>
            </w:r>
            <w:r>
              <w:rPr>
                <w:rFonts w:hint="eastAsia" w:ascii="仿宋_GB2312" w:eastAsia="仿宋_GB2312"/>
                <w:kern w:val="0"/>
                <w:sz w:val="24"/>
              </w:rPr>
              <w:t>优先采购范围内的</w:t>
            </w:r>
            <w:r>
              <w:rPr>
                <w:rFonts w:hint="eastAsia" w:ascii="仿宋_GB2312" w:eastAsia="仿宋_GB2312"/>
                <w:sz w:val="24"/>
              </w:rPr>
              <w:t>节能产品或者环境标志产品的，</w:t>
            </w:r>
            <w:r>
              <w:rPr>
                <w:rFonts w:hint="eastAsia" w:ascii="仿宋_GB2312" w:eastAsia="仿宋_GB2312"/>
                <w:kern w:val="0"/>
                <w:sz w:val="24"/>
              </w:rPr>
              <w:t>提供国家确定的认证机构出具的、处于有效期之内的节能产品、环境标志产品认证证书复印件加盖供应商公章（鲜章）。3. 投标产品属于优先采购范围内的</w:t>
            </w:r>
            <w:r>
              <w:rPr>
                <w:rFonts w:hint="eastAsia" w:ascii="仿宋_GB2312" w:eastAsia="仿宋_GB2312"/>
                <w:sz w:val="24"/>
              </w:rPr>
              <w:t>无线局域网产品的，</w:t>
            </w:r>
            <w:r>
              <w:rPr>
                <w:rFonts w:hint="eastAsia" w:ascii="仿宋_GB2312" w:eastAsia="仿宋_GB2312"/>
                <w:kern w:val="0"/>
                <w:sz w:val="24"/>
              </w:rPr>
              <w:t>提供政府采购清单对应页并加盖供应商单位公章（鲜章）。</w:t>
            </w:r>
          </w:p>
        </w:tc>
        <w:tc>
          <w:tcPr>
            <w:tcW w:w="937" w:type="dxa"/>
            <w:vAlign w:val="center"/>
          </w:tcPr>
          <w:p>
            <w:pPr>
              <w:jc w:val="center"/>
              <w:rPr>
                <w:rFonts w:ascii="仿宋_GB2312" w:eastAsia="仿宋_GB2312"/>
                <w:sz w:val="24"/>
              </w:rPr>
            </w:pPr>
            <w:r>
              <w:rPr>
                <w:rFonts w:hint="eastAsia" w:ascii="仿宋_GB2312" w:eastAsia="仿宋_GB2312"/>
                <w:sz w:val="24"/>
              </w:rPr>
              <w:t>/</w:t>
            </w:r>
          </w:p>
        </w:tc>
        <w:tc>
          <w:tcPr>
            <w:tcW w:w="946" w:type="dxa"/>
            <w:vAlign w:val="center"/>
          </w:tcPr>
          <w:p>
            <w:pPr>
              <w:rPr>
                <w:rFonts w:ascii="仿宋_GB2312" w:eastAsia="仿宋_GB2312"/>
                <w:sz w:val="24"/>
              </w:rPr>
            </w:pPr>
            <w:r>
              <w:rPr>
                <w:rFonts w:hint="eastAsia" w:ascii="仿宋_GB2312" w:eastAsia="仿宋_GB2312"/>
                <w:sz w:val="24"/>
              </w:rPr>
              <w:t>政策类评分因素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ind w:firstLine="28"/>
              <w:jc w:val="center"/>
              <w:rPr>
                <w:rFonts w:ascii="仿宋_GB2312" w:eastAsia="仿宋_GB2312"/>
                <w:sz w:val="24"/>
              </w:rPr>
            </w:pPr>
            <w:r>
              <w:rPr>
                <w:rFonts w:hint="eastAsia" w:ascii="仿宋_GB2312" w:eastAsia="仿宋_GB2312"/>
                <w:sz w:val="24"/>
              </w:rPr>
              <w:t>5</w:t>
            </w:r>
          </w:p>
        </w:tc>
        <w:tc>
          <w:tcPr>
            <w:tcW w:w="1000" w:type="dxa"/>
            <w:vAlign w:val="center"/>
          </w:tcPr>
          <w:p>
            <w:pPr>
              <w:ind w:firstLine="28"/>
              <w:jc w:val="center"/>
              <w:rPr>
                <w:rFonts w:ascii="仿宋_GB2312" w:eastAsia="仿宋_GB2312"/>
                <w:sz w:val="24"/>
              </w:rPr>
            </w:pPr>
            <w:r>
              <w:rPr>
                <w:rFonts w:hint="eastAsia" w:ascii="仿宋_GB2312" w:eastAsia="仿宋_GB2312"/>
                <w:sz w:val="24"/>
              </w:rPr>
              <w:t>投标文件的规范性2%</w:t>
            </w:r>
          </w:p>
        </w:tc>
        <w:tc>
          <w:tcPr>
            <w:tcW w:w="700" w:type="dxa"/>
            <w:vAlign w:val="center"/>
          </w:tcPr>
          <w:p>
            <w:pPr>
              <w:ind w:firstLine="28"/>
              <w:jc w:val="center"/>
              <w:rPr>
                <w:rFonts w:ascii="仿宋_GB2312" w:eastAsia="仿宋_GB2312"/>
                <w:sz w:val="24"/>
              </w:rPr>
            </w:pPr>
            <w:r>
              <w:rPr>
                <w:rFonts w:hint="eastAsia" w:ascii="仿宋_GB2312" w:eastAsia="仿宋_GB2312"/>
                <w:sz w:val="24"/>
              </w:rPr>
              <w:t>2分</w:t>
            </w:r>
          </w:p>
        </w:tc>
        <w:tc>
          <w:tcPr>
            <w:tcW w:w="6688" w:type="dxa"/>
            <w:vAlign w:val="center"/>
          </w:tcPr>
          <w:p>
            <w:pPr>
              <w:ind w:firstLine="28"/>
              <w:jc w:val="center"/>
              <w:rPr>
                <w:rFonts w:ascii="仿宋_GB2312" w:eastAsia="仿宋_GB2312"/>
                <w:sz w:val="24"/>
              </w:rPr>
            </w:pPr>
            <w:r>
              <w:rPr>
                <w:rFonts w:hint="eastAsia" w:ascii="仿宋_GB2312" w:eastAsia="仿宋_GB2312"/>
                <w:sz w:val="24"/>
              </w:rPr>
              <w:t>投标文件制作规范，没有细微偏差情形的得1分；有一项细微偏差扣0.5分，直至该项分值扣完为止。</w:t>
            </w:r>
          </w:p>
        </w:tc>
        <w:tc>
          <w:tcPr>
            <w:tcW w:w="937" w:type="dxa"/>
            <w:vAlign w:val="center"/>
          </w:tcPr>
          <w:p>
            <w:pPr>
              <w:ind w:firstLine="28"/>
              <w:jc w:val="center"/>
              <w:rPr>
                <w:rFonts w:ascii="仿宋_GB2312" w:eastAsia="仿宋_GB2312"/>
                <w:sz w:val="24"/>
              </w:rPr>
            </w:pPr>
            <w:r>
              <w:rPr>
                <w:rFonts w:hint="eastAsia" w:ascii="仿宋_GB2312" w:eastAsia="仿宋_GB2312"/>
                <w:sz w:val="24"/>
              </w:rPr>
              <w:t>/</w:t>
            </w:r>
          </w:p>
        </w:tc>
        <w:tc>
          <w:tcPr>
            <w:tcW w:w="946" w:type="dxa"/>
            <w:vAlign w:val="center"/>
          </w:tcPr>
          <w:p>
            <w:pPr>
              <w:ind w:firstLine="28"/>
              <w:jc w:val="center"/>
              <w:rPr>
                <w:rFonts w:ascii="仿宋_GB2312" w:eastAsia="仿宋_GB2312"/>
                <w:sz w:val="24"/>
              </w:rPr>
            </w:pPr>
            <w:r>
              <w:rPr>
                <w:rFonts w:hint="eastAsia" w:ascii="仿宋_GB2312" w:eastAsia="仿宋_GB2312"/>
                <w:sz w:val="24"/>
              </w:rPr>
              <w:t>共同评分因素</w:t>
            </w:r>
          </w:p>
        </w:tc>
      </w:tr>
    </w:tbl>
    <w:p>
      <w:pPr>
        <w:pStyle w:val="42"/>
        <w:spacing w:before="120" w:beforeLines="50" w:line="240" w:lineRule="auto"/>
        <w:ind w:firstLine="480" w:firstLineChars="200"/>
        <w:jc w:val="both"/>
        <w:rPr>
          <w:rFonts w:ascii="仿宋_GB2312" w:hAnsi="仿宋_GB2312" w:eastAsia="仿宋_GB2312" w:cs="仿宋_GB2312"/>
        </w:rPr>
      </w:pPr>
      <w:r>
        <w:rPr>
          <w:rFonts w:ascii="仿宋_GB2312" w:hAnsi="仿宋_GB2312" w:eastAsia="仿宋_GB2312" w:cs="仿宋_GB2312"/>
        </w:rPr>
        <w:br w:type="page"/>
      </w:r>
    </w:p>
    <w:p>
      <w:pPr>
        <w:pStyle w:val="20"/>
      </w:pPr>
      <w:bookmarkStart w:id="7" w:name="_Toc45613433"/>
      <w:r>
        <w:rPr>
          <w:rFonts w:hint="eastAsia"/>
        </w:rPr>
        <w:t>第四章　采购合同</w:t>
      </w:r>
      <w:bookmarkEnd w:id="7"/>
    </w:p>
    <w:p>
      <w:pPr>
        <w:snapToGrid w:val="0"/>
        <w:spacing w:before="120" w:beforeLines="50" w:after="0" w:line="240" w:lineRule="auto"/>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spacing w:before="120" w:beforeLines="50" w:after="0" w:line="240" w:lineRule="auto"/>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spacing w:before="120" w:beforeLines="50" w:after="0" w:line="240" w:lineRule="auto"/>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spacing w:before="120" w:beforeLines="50" w:after="0" w:line="240" w:lineRule="auto"/>
        <w:ind w:firstLine="480" w:firstLineChars="200"/>
        <w:rPr>
          <w:rFonts w:ascii="仿宋_GB2312" w:hAnsi="仿宋" w:eastAsia="仿宋_GB2312"/>
          <w:sz w:val="24"/>
        </w:rPr>
      </w:pPr>
      <w:r>
        <w:rPr>
          <w:rFonts w:hint="eastAsia" w:ascii="仿宋_GB2312" w:hAnsi="仿宋" w:eastAsia="仿宋_GB2312"/>
          <w:sz w:val="24"/>
        </w:rPr>
        <w:t>供应商（乙方）：</w:t>
      </w:r>
    </w:p>
    <w:p>
      <w:pPr>
        <w:pStyle w:val="45"/>
        <w:spacing w:before="120" w:beforeLines="50" w:after="0" w:line="240" w:lineRule="auto"/>
        <w:ind w:firstLine="480"/>
        <w:rPr>
          <w:rFonts w:ascii="仿宋_GB2312" w:hAnsi="仿宋_GB2312" w:eastAsia="仿宋_GB2312" w:cs="仿宋_GB2312"/>
        </w:rPr>
      </w:pPr>
      <w:bookmarkStart w:id="8"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spacing w:before="120" w:beforeLines="50" w:after="0" w:line="240" w:lineRule="auto"/>
        <w:ind w:firstLine="480" w:firstLineChars="200"/>
        <w:rPr>
          <w:rFonts w:ascii="黑体" w:hAnsi="黑体" w:eastAsia="黑体"/>
          <w:sz w:val="24"/>
        </w:rPr>
      </w:pPr>
      <w:r>
        <w:rPr>
          <w:rFonts w:hint="eastAsia" w:ascii="黑体" w:hAnsi="黑体" w:eastAsia="黑体"/>
          <w:sz w:val="24"/>
        </w:rPr>
        <w:t>一、合同产品</w:t>
      </w:r>
      <w:bookmarkEnd w:id="8"/>
    </w:p>
    <w:tbl>
      <w:tblPr>
        <w:tblStyle w:val="2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注册证名称</w:t>
            </w:r>
          </w:p>
        </w:tc>
        <w:tc>
          <w:tcPr>
            <w:tcW w:w="1290"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规格</w:t>
            </w:r>
          </w:p>
        </w:tc>
        <w:tc>
          <w:tcPr>
            <w:tcW w:w="619"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单位</w:t>
            </w:r>
          </w:p>
        </w:tc>
        <w:tc>
          <w:tcPr>
            <w:tcW w:w="881"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价格（元）</w:t>
            </w:r>
          </w:p>
        </w:tc>
        <w:tc>
          <w:tcPr>
            <w:tcW w:w="1707"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生产厂家</w:t>
            </w:r>
          </w:p>
        </w:tc>
        <w:tc>
          <w:tcPr>
            <w:tcW w:w="1623" w:type="dxa"/>
            <w:vAlign w:val="center"/>
          </w:tcPr>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注册证号</w:t>
            </w:r>
          </w:p>
        </w:tc>
        <w:tc>
          <w:tcPr>
            <w:tcW w:w="967" w:type="dxa"/>
            <w:vAlign w:val="center"/>
          </w:tcPr>
          <w:p>
            <w:pPr>
              <w:snapToGrid w:val="0"/>
              <w:spacing w:before="120" w:beforeLines="50" w:after="0" w:line="240" w:lineRule="auto"/>
              <w:jc w:val="center"/>
              <w:rPr>
                <w:rFonts w:ascii="仿宋_GB2312" w:hAnsi="仿宋" w:eastAsia="仿宋_GB2312"/>
                <w:kern w:val="0"/>
                <w:sz w:val="20"/>
                <w:szCs w:val="21"/>
              </w:rPr>
            </w:pPr>
            <w:r>
              <w:rPr>
                <w:rFonts w:hint="eastAsia" w:ascii="仿宋_GB2312" w:hAnsi="仿宋" w:eastAsia="仿宋_GB2312"/>
                <w:kern w:val="0"/>
                <w:sz w:val="20"/>
                <w:szCs w:val="21"/>
              </w:rPr>
              <w:t>挂网</w:t>
            </w:r>
          </w:p>
          <w:p>
            <w:pPr>
              <w:pStyle w:val="2"/>
              <w:spacing w:before="120" w:beforeLines="50" w:after="0" w:line="240" w:lineRule="auto"/>
              <w:jc w:val="center"/>
              <w:rPr>
                <w:rFonts w:ascii="仿宋_GB2312" w:hAnsi="仿宋_GB2312" w:eastAsia="仿宋_GB2312" w:cs="仿宋_GB2312"/>
                <w:kern w:val="0"/>
                <w:sz w:val="24"/>
              </w:rPr>
            </w:pPr>
            <w:r>
              <w:rPr>
                <w:rFonts w:hint="eastAsia" w:ascii="仿宋_GB2312" w:hAnsi="仿宋" w:eastAsia="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before="120" w:beforeLines="50" w:after="0" w:line="240" w:lineRule="auto"/>
              <w:jc w:val="left"/>
              <w:rPr>
                <w:rFonts w:ascii="仿宋_GB2312" w:hAnsi="仿宋_GB2312" w:eastAsia="仿宋_GB2312" w:cs="仿宋_GB2312"/>
                <w:kern w:val="0"/>
                <w:sz w:val="24"/>
              </w:rPr>
            </w:pPr>
          </w:p>
        </w:tc>
        <w:tc>
          <w:tcPr>
            <w:tcW w:w="1290" w:type="dxa"/>
          </w:tcPr>
          <w:p>
            <w:pPr>
              <w:pStyle w:val="2"/>
              <w:spacing w:before="120" w:beforeLines="50" w:after="0" w:line="240" w:lineRule="auto"/>
              <w:jc w:val="left"/>
              <w:rPr>
                <w:rFonts w:ascii="仿宋_GB2312" w:hAnsi="仿宋_GB2312" w:eastAsia="仿宋_GB2312" w:cs="仿宋_GB2312"/>
                <w:kern w:val="0"/>
                <w:sz w:val="24"/>
              </w:rPr>
            </w:pPr>
          </w:p>
        </w:tc>
        <w:tc>
          <w:tcPr>
            <w:tcW w:w="619" w:type="dxa"/>
          </w:tcPr>
          <w:p>
            <w:pPr>
              <w:pStyle w:val="2"/>
              <w:spacing w:before="120" w:beforeLines="50" w:after="0" w:line="240" w:lineRule="auto"/>
              <w:jc w:val="left"/>
              <w:rPr>
                <w:rFonts w:ascii="仿宋_GB2312" w:hAnsi="仿宋_GB2312" w:eastAsia="仿宋_GB2312" w:cs="仿宋_GB2312"/>
                <w:kern w:val="0"/>
                <w:sz w:val="24"/>
              </w:rPr>
            </w:pPr>
          </w:p>
        </w:tc>
        <w:tc>
          <w:tcPr>
            <w:tcW w:w="881" w:type="dxa"/>
          </w:tcPr>
          <w:p>
            <w:pPr>
              <w:pStyle w:val="2"/>
              <w:spacing w:before="120" w:beforeLines="50" w:after="0" w:line="240" w:lineRule="auto"/>
              <w:jc w:val="left"/>
              <w:rPr>
                <w:rFonts w:ascii="仿宋_GB2312" w:hAnsi="仿宋_GB2312" w:eastAsia="仿宋_GB2312" w:cs="仿宋_GB2312"/>
                <w:kern w:val="0"/>
                <w:sz w:val="24"/>
              </w:rPr>
            </w:pPr>
          </w:p>
        </w:tc>
        <w:tc>
          <w:tcPr>
            <w:tcW w:w="1707" w:type="dxa"/>
          </w:tcPr>
          <w:p>
            <w:pPr>
              <w:pStyle w:val="2"/>
              <w:spacing w:before="120" w:beforeLines="50" w:after="0" w:line="240" w:lineRule="auto"/>
              <w:jc w:val="left"/>
              <w:rPr>
                <w:rFonts w:ascii="仿宋_GB2312" w:hAnsi="仿宋_GB2312" w:eastAsia="仿宋_GB2312" w:cs="仿宋_GB2312"/>
                <w:kern w:val="0"/>
                <w:sz w:val="24"/>
              </w:rPr>
            </w:pPr>
          </w:p>
        </w:tc>
        <w:tc>
          <w:tcPr>
            <w:tcW w:w="1623" w:type="dxa"/>
          </w:tcPr>
          <w:p>
            <w:pPr>
              <w:pStyle w:val="2"/>
              <w:spacing w:before="120" w:beforeLines="50" w:after="0" w:line="240" w:lineRule="auto"/>
              <w:jc w:val="left"/>
              <w:rPr>
                <w:rFonts w:ascii="仿宋_GB2312" w:hAnsi="仿宋_GB2312" w:eastAsia="仿宋_GB2312" w:cs="仿宋_GB2312"/>
                <w:kern w:val="0"/>
                <w:sz w:val="24"/>
              </w:rPr>
            </w:pPr>
          </w:p>
        </w:tc>
        <w:tc>
          <w:tcPr>
            <w:tcW w:w="967" w:type="dxa"/>
          </w:tcPr>
          <w:p>
            <w:pPr>
              <w:pStyle w:val="2"/>
              <w:spacing w:before="120" w:beforeLines="50" w:after="0" w:line="240" w:lineRule="auto"/>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before="120" w:beforeLines="50" w:after="0" w:line="240" w:lineRule="auto"/>
              <w:jc w:val="left"/>
              <w:rPr>
                <w:rFonts w:ascii="仿宋_GB2312" w:hAnsi="仿宋_GB2312" w:eastAsia="仿宋_GB2312" w:cs="仿宋_GB2312"/>
                <w:kern w:val="0"/>
                <w:sz w:val="24"/>
              </w:rPr>
            </w:pPr>
          </w:p>
        </w:tc>
        <w:tc>
          <w:tcPr>
            <w:tcW w:w="1290" w:type="dxa"/>
          </w:tcPr>
          <w:p>
            <w:pPr>
              <w:pStyle w:val="2"/>
              <w:spacing w:before="120" w:beforeLines="50" w:after="0" w:line="240" w:lineRule="auto"/>
              <w:jc w:val="left"/>
              <w:rPr>
                <w:rFonts w:ascii="仿宋_GB2312" w:hAnsi="仿宋_GB2312" w:eastAsia="仿宋_GB2312" w:cs="仿宋_GB2312"/>
                <w:kern w:val="0"/>
                <w:sz w:val="24"/>
              </w:rPr>
            </w:pPr>
          </w:p>
        </w:tc>
        <w:tc>
          <w:tcPr>
            <w:tcW w:w="619" w:type="dxa"/>
          </w:tcPr>
          <w:p>
            <w:pPr>
              <w:pStyle w:val="2"/>
              <w:spacing w:before="120" w:beforeLines="50" w:after="0" w:line="240" w:lineRule="auto"/>
              <w:jc w:val="left"/>
              <w:rPr>
                <w:rFonts w:ascii="仿宋_GB2312" w:hAnsi="仿宋_GB2312" w:eastAsia="仿宋_GB2312" w:cs="仿宋_GB2312"/>
                <w:kern w:val="0"/>
                <w:sz w:val="24"/>
              </w:rPr>
            </w:pPr>
          </w:p>
        </w:tc>
        <w:tc>
          <w:tcPr>
            <w:tcW w:w="881" w:type="dxa"/>
          </w:tcPr>
          <w:p>
            <w:pPr>
              <w:pStyle w:val="2"/>
              <w:spacing w:before="120" w:beforeLines="50" w:after="0" w:line="240" w:lineRule="auto"/>
              <w:jc w:val="left"/>
              <w:rPr>
                <w:rFonts w:ascii="仿宋_GB2312" w:hAnsi="仿宋_GB2312" w:eastAsia="仿宋_GB2312" w:cs="仿宋_GB2312"/>
                <w:kern w:val="0"/>
                <w:sz w:val="24"/>
              </w:rPr>
            </w:pPr>
          </w:p>
        </w:tc>
        <w:tc>
          <w:tcPr>
            <w:tcW w:w="1707" w:type="dxa"/>
          </w:tcPr>
          <w:p>
            <w:pPr>
              <w:pStyle w:val="2"/>
              <w:spacing w:before="120" w:beforeLines="50" w:after="0" w:line="240" w:lineRule="auto"/>
              <w:jc w:val="left"/>
              <w:rPr>
                <w:rFonts w:ascii="仿宋_GB2312" w:hAnsi="仿宋_GB2312" w:eastAsia="仿宋_GB2312" w:cs="仿宋_GB2312"/>
                <w:kern w:val="0"/>
                <w:sz w:val="24"/>
              </w:rPr>
            </w:pPr>
          </w:p>
        </w:tc>
        <w:tc>
          <w:tcPr>
            <w:tcW w:w="1623" w:type="dxa"/>
          </w:tcPr>
          <w:p>
            <w:pPr>
              <w:pStyle w:val="2"/>
              <w:spacing w:before="120" w:beforeLines="50" w:after="0" w:line="240" w:lineRule="auto"/>
              <w:jc w:val="left"/>
              <w:rPr>
                <w:rFonts w:ascii="仿宋_GB2312" w:hAnsi="仿宋_GB2312" w:eastAsia="仿宋_GB2312" w:cs="仿宋_GB2312"/>
                <w:kern w:val="0"/>
                <w:sz w:val="24"/>
              </w:rPr>
            </w:pPr>
          </w:p>
        </w:tc>
        <w:tc>
          <w:tcPr>
            <w:tcW w:w="967" w:type="dxa"/>
          </w:tcPr>
          <w:p>
            <w:pPr>
              <w:pStyle w:val="2"/>
              <w:spacing w:before="120" w:beforeLines="50" w:after="0" w:line="240" w:lineRule="auto"/>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spacing w:before="120" w:beforeLines="50" w:after="0" w:line="240" w:lineRule="auto"/>
              <w:jc w:val="left"/>
              <w:rPr>
                <w:rFonts w:ascii="仿宋_GB2312" w:hAnsi="仿宋_GB2312" w:eastAsia="仿宋_GB2312" w:cs="仿宋_GB2312"/>
                <w:kern w:val="0"/>
                <w:sz w:val="24"/>
              </w:rPr>
            </w:pPr>
          </w:p>
        </w:tc>
        <w:tc>
          <w:tcPr>
            <w:tcW w:w="1290" w:type="dxa"/>
          </w:tcPr>
          <w:p>
            <w:pPr>
              <w:pStyle w:val="2"/>
              <w:spacing w:before="120" w:beforeLines="50" w:after="0" w:line="240" w:lineRule="auto"/>
              <w:jc w:val="left"/>
              <w:rPr>
                <w:rFonts w:ascii="仿宋_GB2312" w:hAnsi="仿宋_GB2312" w:eastAsia="仿宋_GB2312" w:cs="仿宋_GB2312"/>
                <w:kern w:val="0"/>
                <w:sz w:val="24"/>
              </w:rPr>
            </w:pPr>
          </w:p>
        </w:tc>
        <w:tc>
          <w:tcPr>
            <w:tcW w:w="619" w:type="dxa"/>
          </w:tcPr>
          <w:p>
            <w:pPr>
              <w:pStyle w:val="2"/>
              <w:spacing w:before="120" w:beforeLines="50" w:after="0" w:line="240" w:lineRule="auto"/>
              <w:jc w:val="left"/>
              <w:rPr>
                <w:rFonts w:ascii="仿宋_GB2312" w:hAnsi="仿宋_GB2312" w:eastAsia="仿宋_GB2312" w:cs="仿宋_GB2312"/>
                <w:kern w:val="0"/>
                <w:sz w:val="24"/>
              </w:rPr>
            </w:pPr>
          </w:p>
        </w:tc>
        <w:tc>
          <w:tcPr>
            <w:tcW w:w="881" w:type="dxa"/>
          </w:tcPr>
          <w:p>
            <w:pPr>
              <w:pStyle w:val="2"/>
              <w:spacing w:before="120" w:beforeLines="50" w:after="0" w:line="240" w:lineRule="auto"/>
              <w:jc w:val="left"/>
              <w:rPr>
                <w:rFonts w:ascii="仿宋_GB2312" w:hAnsi="仿宋_GB2312" w:eastAsia="仿宋_GB2312" w:cs="仿宋_GB2312"/>
                <w:kern w:val="0"/>
                <w:sz w:val="24"/>
              </w:rPr>
            </w:pPr>
          </w:p>
        </w:tc>
        <w:tc>
          <w:tcPr>
            <w:tcW w:w="1707" w:type="dxa"/>
          </w:tcPr>
          <w:p>
            <w:pPr>
              <w:pStyle w:val="2"/>
              <w:spacing w:before="120" w:beforeLines="50" w:after="0" w:line="240" w:lineRule="auto"/>
              <w:jc w:val="left"/>
              <w:rPr>
                <w:rFonts w:ascii="仿宋_GB2312" w:hAnsi="仿宋_GB2312" w:eastAsia="仿宋_GB2312" w:cs="仿宋_GB2312"/>
                <w:kern w:val="0"/>
                <w:sz w:val="24"/>
              </w:rPr>
            </w:pPr>
          </w:p>
        </w:tc>
        <w:tc>
          <w:tcPr>
            <w:tcW w:w="1623" w:type="dxa"/>
          </w:tcPr>
          <w:p>
            <w:pPr>
              <w:pStyle w:val="2"/>
              <w:spacing w:before="120" w:beforeLines="50" w:after="0" w:line="240" w:lineRule="auto"/>
              <w:jc w:val="left"/>
              <w:rPr>
                <w:rFonts w:ascii="仿宋_GB2312" w:hAnsi="仿宋_GB2312" w:eastAsia="仿宋_GB2312" w:cs="仿宋_GB2312"/>
                <w:kern w:val="0"/>
                <w:sz w:val="24"/>
              </w:rPr>
            </w:pPr>
          </w:p>
        </w:tc>
        <w:tc>
          <w:tcPr>
            <w:tcW w:w="967" w:type="dxa"/>
          </w:tcPr>
          <w:p>
            <w:pPr>
              <w:pStyle w:val="2"/>
              <w:spacing w:before="120" w:beforeLines="50" w:after="0" w:line="240" w:lineRule="auto"/>
              <w:jc w:val="left"/>
              <w:rPr>
                <w:rFonts w:ascii="仿宋_GB2312" w:hAnsi="仿宋_GB2312" w:eastAsia="仿宋_GB2312" w:cs="仿宋_GB2312"/>
                <w:kern w:val="0"/>
                <w:sz w:val="24"/>
              </w:rPr>
            </w:pPr>
          </w:p>
        </w:tc>
      </w:tr>
    </w:tbl>
    <w:p>
      <w:pPr>
        <w:snapToGrid w:val="0"/>
        <w:spacing w:before="120" w:beforeLines="50"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spacing w:before="120" w:beforeLines="50" w:after="0" w:line="240" w:lineRule="auto"/>
        <w:ind w:firstLine="480" w:firstLineChars="200"/>
        <w:contextualSpacing/>
        <w:rPr>
          <w:rFonts w:ascii="黑体" w:hAnsi="黑体" w:eastAsia="黑体"/>
          <w:sz w:val="24"/>
        </w:rPr>
      </w:pPr>
      <w:bookmarkStart w:id="9" w:name="_Toc217446108"/>
      <w:r>
        <w:rPr>
          <w:rFonts w:hint="eastAsia" w:ascii="黑体" w:hAnsi="黑体" w:eastAsia="黑体"/>
          <w:sz w:val="24"/>
        </w:rPr>
        <w:t>二、合同</w:t>
      </w:r>
      <w:bookmarkEnd w:id="9"/>
      <w:r>
        <w:rPr>
          <w:rFonts w:hint="eastAsia" w:ascii="黑体" w:hAnsi="黑体" w:eastAsia="黑体"/>
          <w:sz w:val="24"/>
        </w:rPr>
        <w:t>价格</w:t>
      </w:r>
    </w:p>
    <w:p>
      <w:pPr>
        <w:pStyle w:val="13"/>
        <w:snapToGrid w:val="0"/>
        <w:spacing w:before="120" w:beforeLines="50"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13"/>
        <w:snapToGrid w:val="0"/>
        <w:spacing w:before="120" w:beforeLines="50"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13"/>
        <w:snapToGrid w:val="0"/>
        <w:spacing w:before="120" w:beforeLines="50"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13"/>
        <w:snapToGrid w:val="0"/>
        <w:spacing w:before="120" w:beforeLines="50"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13"/>
        <w:snapToGrid w:val="0"/>
        <w:spacing w:before="120" w:beforeLines="50" w:after="0" w:line="240" w:lineRule="auto"/>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spacing w:before="120" w:beforeLines="50" w:after="0" w:line="240" w:lineRule="auto"/>
        <w:ind w:firstLine="480" w:firstLineChars="200"/>
        <w:contextualSpacing/>
        <w:rPr>
          <w:rFonts w:ascii="黑体" w:hAnsi="黑体" w:eastAsia="黑体"/>
          <w:sz w:val="24"/>
        </w:rPr>
      </w:pPr>
      <w:bookmarkStart w:id="10" w:name="_Toc217446109"/>
      <w:r>
        <w:rPr>
          <w:rFonts w:hint="eastAsia" w:ascii="黑体" w:hAnsi="黑体" w:eastAsia="黑体"/>
          <w:sz w:val="24"/>
        </w:rPr>
        <w:t>三、质量要求</w:t>
      </w:r>
      <w:bookmarkEnd w:id="10"/>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spacing w:before="120" w:beforeLines="50" w:after="0" w:line="240" w:lineRule="auto"/>
        <w:ind w:firstLine="480" w:firstLineChars="200"/>
        <w:contextualSpacing/>
        <w:rPr>
          <w:rFonts w:ascii="黑体" w:hAnsi="黑体" w:eastAsia="黑体"/>
          <w:sz w:val="24"/>
        </w:rPr>
      </w:pPr>
      <w:bookmarkStart w:id="11" w:name="_Toc217446110"/>
      <w:r>
        <w:rPr>
          <w:rFonts w:hint="eastAsia" w:ascii="黑体" w:hAnsi="黑体" w:eastAsia="黑体"/>
          <w:sz w:val="24"/>
        </w:rPr>
        <w:t>四、交货及验收</w:t>
      </w:r>
      <w:bookmarkEnd w:id="11"/>
    </w:p>
    <w:p>
      <w:pPr>
        <w:snapToGrid w:val="0"/>
        <w:spacing w:before="120" w:beforeLines="50"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spacing w:before="120" w:beforeLines="50"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spacing w:before="120" w:beforeLines="50"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spacing w:before="120" w:beforeLines="50" w:after="0" w:line="240" w:lineRule="auto"/>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spacing w:before="120" w:beforeLines="50" w:after="0" w:line="240" w:lineRule="auto"/>
        <w:ind w:firstLine="480" w:firstLineChars="200"/>
        <w:contextualSpacing/>
        <w:rPr>
          <w:rFonts w:ascii="黑体" w:hAnsi="黑体" w:eastAsia="黑体"/>
          <w:sz w:val="24"/>
        </w:rPr>
      </w:pPr>
      <w:bookmarkStart w:id="12" w:name="_Toc217446111"/>
      <w:r>
        <w:rPr>
          <w:rFonts w:hint="eastAsia" w:ascii="黑体" w:hAnsi="黑体" w:eastAsia="黑体"/>
          <w:sz w:val="24"/>
        </w:rPr>
        <w:t>五、付款方式</w:t>
      </w:r>
      <w:bookmarkEnd w:id="12"/>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spacing w:before="120" w:beforeLines="50" w:after="0" w:line="240" w:lineRule="auto"/>
        <w:ind w:firstLine="480" w:firstLineChars="200"/>
        <w:contextualSpacing/>
        <w:rPr>
          <w:rFonts w:ascii="黑体" w:hAnsi="黑体" w:eastAsia="黑体"/>
          <w:sz w:val="24"/>
        </w:rPr>
      </w:pPr>
      <w:bookmarkStart w:id="13" w:name="_Toc217446112"/>
      <w:r>
        <w:rPr>
          <w:rFonts w:hint="eastAsia" w:ascii="黑体" w:hAnsi="黑体" w:eastAsia="黑体"/>
          <w:sz w:val="24"/>
        </w:rPr>
        <w:t>六、售后服务</w:t>
      </w:r>
      <w:bookmarkEnd w:id="13"/>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spacing w:before="120" w:beforeLines="50" w:after="0" w:line="240" w:lineRule="auto"/>
        <w:ind w:firstLine="480" w:firstLineChars="200"/>
        <w:contextualSpacing/>
        <w:rPr>
          <w:rFonts w:ascii="黑体" w:hAnsi="黑体" w:eastAsia="黑体"/>
          <w:sz w:val="24"/>
        </w:rPr>
      </w:pPr>
      <w:r>
        <w:rPr>
          <w:rFonts w:hint="eastAsia" w:ascii="黑体" w:hAnsi="黑体" w:eastAsia="黑体"/>
          <w:sz w:val="24"/>
        </w:rPr>
        <w:t>七、合同期限</w:t>
      </w:r>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spacing w:before="120" w:beforeLines="50" w:after="0" w:line="240" w:lineRule="auto"/>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spacing w:before="120" w:beforeLines="50" w:after="0" w:line="240" w:lineRule="auto"/>
        <w:ind w:firstLine="480" w:firstLineChars="200"/>
        <w:contextualSpacing/>
        <w:rPr>
          <w:rFonts w:ascii="黑体" w:hAnsi="黑体" w:eastAsia="黑体"/>
          <w:sz w:val="24"/>
        </w:rPr>
      </w:pPr>
      <w:bookmarkStart w:id="14" w:name="_Toc217446113"/>
      <w:r>
        <w:rPr>
          <w:rFonts w:hint="eastAsia" w:ascii="黑体" w:hAnsi="黑体" w:eastAsia="黑体"/>
          <w:sz w:val="24"/>
        </w:rPr>
        <w:t>八、违约责任</w:t>
      </w:r>
      <w:bookmarkEnd w:id="14"/>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45"/>
        <w:snapToGrid w:val="0"/>
        <w:spacing w:before="120" w:beforeLines="50" w:after="0"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spacing w:before="120" w:beforeLines="50" w:after="0" w:line="240" w:lineRule="auto"/>
        <w:ind w:firstLine="480" w:firstLineChars="200"/>
        <w:contextualSpacing/>
        <w:rPr>
          <w:rFonts w:ascii="黑体" w:hAnsi="黑体" w:eastAsia="黑体"/>
          <w:sz w:val="24"/>
        </w:rPr>
      </w:pPr>
      <w:bookmarkStart w:id="15" w:name="_Toc217446114"/>
      <w:r>
        <w:rPr>
          <w:rFonts w:hint="eastAsia" w:ascii="黑体" w:hAnsi="黑体" w:eastAsia="黑体"/>
          <w:sz w:val="24"/>
        </w:rPr>
        <w:t>九、争议解决办法</w:t>
      </w:r>
      <w:bookmarkEnd w:id="15"/>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spacing w:before="120" w:beforeLines="50" w:after="0" w:line="240" w:lineRule="auto"/>
        <w:ind w:firstLine="480" w:firstLineChars="200"/>
        <w:contextualSpacing/>
        <w:rPr>
          <w:rFonts w:ascii="黑体" w:hAnsi="黑体" w:eastAsia="黑体"/>
          <w:sz w:val="24"/>
        </w:rPr>
      </w:pPr>
      <w:bookmarkStart w:id="16" w:name="_Toc217446115"/>
    </w:p>
    <w:p>
      <w:pPr>
        <w:spacing w:before="120" w:beforeLines="50" w:after="0" w:line="240" w:lineRule="auto"/>
        <w:ind w:firstLine="480" w:firstLineChars="200"/>
        <w:contextualSpacing/>
        <w:rPr>
          <w:rFonts w:ascii="黑体" w:hAnsi="黑体" w:eastAsia="黑体"/>
          <w:sz w:val="24"/>
        </w:rPr>
      </w:pPr>
    </w:p>
    <w:p>
      <w:pPr>
        <w:spacing w:before="120" w:beforeLines="50" w:after="0" w:line="240" w:lineRule="auto"/>
        <w:ind w:firstLine="480" w:firstLineChars="200"/>
        <w:contextualSpacing/>
        <w:rPr>
          <w:rFonts w:ascii="黑体" w:hAnsi="黑体" w:eastAsia="黑体"/>
          <w:sz w:val="24"/>
        </w:rPr>
      </w:pPr>
      <w:r>
        <w:rPr>
          <w:rFonts w:hint="eastAsia" w:ascii="黑体" w:hAnsi="黑体" w:eastAsia="黑体"/>
          <w:sz w:val="24"/>
        </w:rPr>
        <w:t>十、其他</w:t>
      </w:r>
      <w:bookmarkEnd w:id="16"/>
    </w:p>
    <w:p>
      <w:pPr>
        <w:pStyle w:val="45"/>
        <w:snapToGrid w:val="0"/>
        <w:spacing w:before="120" w:beforeLines="50" w:after="0"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45"/>
        <w:snapToGrid w:val="0"/>
        <w:spacing w:before="120" w:beforeLines="50" w:after="0"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24"/>
        <w:tblpPr w:leftFromText="180" w:rightFromText="180" w:vertAnchor="text" w:horzAnchor="margin" w:tblpY="899"/>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pStyle w:val="45"/>
              <w:snapToGrid w:val="0"/>
              <w:spacing w:line="240" w:lineRule="auto"/>
              <w:ind w:firstLine="480"/>
              <w:contextualSpacing/>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24"/>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spacing w:before="120" w:beforeLines="50" w:after="0" w:line="240" w:lineRule="auto"/>
        <w:jc w:val="center"/>
        <w:rPr>
          <w:rFonts w:ascii="仿宋_GB2312" w:eastAsia="仿宋_GB2312"/>
          <w:sz w:val="24"/>
        </w:rPr>
      </w:pPr>
      <w:r>
        <w:rPr>
          <w:rFonts w:hint="eastAsia" w:ascii="仿宋_GB2312" w:eastAsia="仿宋_GB2312"/>
          <w:sz w:val="24"/>
        </w:rPr>
        <w:t>资阳市第一人民医院</w:t>
      </w:r>
    </w:p>
    <w:p>
      <w:pPr>
        <w:spacing w:before="120" w:beforeLines="50" w:after="0" w:line="240" w:lineRule="auto"/>
        <w:jc w:val="center"/>
        <w:rPr>
          <w:rFonts w:ascii="仿宋_GB2312" w:eastAsia="仿宋_GB2312"/>
          <w:sz w:val="24"/>
        </w:rPr>
      </w:pPr>
      <w:r>
        <w:rPr>
          <w:rFonts w:hint="eastAsia" w:ascii="仿宋_GB2312" w:eastAsia="仿宋_GB2312"/>
          <w:sz w:val="24"/>
        </w:rPr>
        <w:t>廉洁购销合同</w:t>
      </w:r>
    </w:p>
    <w:p>
      <w:pPr>
        <w:spacing w:before="120" w:beforeLines="50" w:after="0" w:line="240" w:lineRule="auto"/>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spacing w:before="120" w:beforeLines="50" w:after="0" w:line="240" w:lineRule="auto"/>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spacing w:before="120" w:beforeLines="50" w:after="0" w:line="240" w:lineRule="auto"/>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before="120" w:beforeLines="50" w:after="0" w:line="240" w:lineRule="auto"/>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before="120" w:beforeLines="50" w:after="0" w:line="240" w:lineRule="auto"/>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before="120" w:beforeLines="50" w:after="0" w:line="240" w:lineRule="auto"/>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before="120" w:beforeLines="50" w:after="0" w:line="240" w:lineRule="auto"/>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spacing w:before="120" w:beforeLines="50" w:after="0" w:line="240" w:lineRule="auto"/>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before="120" w:beforeLines="50" w:after="0" w:line="240" w:lineRule="auto"/>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spacing w:before="120" w:beforeLines="50" w:after="0" w:line="240" w:lineRule="auto"/>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spacing w:before="120" w:beforeLines="50" w:after="0" w:line="240" w:lineRule="auto"/>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spacing w:before="120" w:beforeLines="50" w:after="0" w:line="240" w:lineRule="auto"/>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before="120" w:beforeLines="50" w:after="0" w:line="240" w:lineRule="auto"/>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spacing w:before="120" w:beforeLines="50" w:after="0" w:line="240" w:lineRule="auto"/>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before="120" w:beforeLines="50" w:after="0" w:line="240" w:lineRule="auto"/>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before="120" w:beforeLines="50" w:after="0" w:line="240" w:lineRule="auto"/>
        <w:rPr>
          <w:rFonts w:ascii="仿宋_GB2312" w:hAnsi="仿宋" w:eastAsia="仿宋_GB2312"/>
          <w:sz w:val="24"/>
        </w:rPr>
      </w:pPr>
    </w:p>
    <w:p>
      <w:pPr>
        <w:spacing w:before="120" w:beforeLines="50" w:after="0" w:line="240" w:lineRule="auto"/>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spacing w:before="120" w:beforeLines="50" w:after="0" w:line="240" w:lineRule="auto"/>
        <w:rPr>
          <w:rFonts w:ascii="仿宋_GB2312" w:hAnsi="仿宋" w:eastAsia="仿宋_GB2312"/>
          <w:sz w:val="24"/>
        </w:rPr>
      </w:pPr>
      <w:r>
        <w:rPr>
          <w:rFonts w:hint="eastAsia" w:ascii="仿宋_GB2312" w:hAnsi="仿宋" w:eastAsia="仿宋_GB2312"/>
          <w:sz w:val="24"/>
        </w:rPr>
        <w:t>法人签章：                           法人签章：</w:t>
      </w:r>
    </w:p>
    <w:p>
      <w:pPr>
        <w:spacing w:before="120" w:beforeLines="50" w:after="0" w:line="240" w:lineRule="auto"/>
        <w:rPr>
          <w:rFonts w:ascii="仿宋_GB2312" w:hAnsi="仿宋" w:eastAsia="仿宋_GB2312"/>
          <w:sz w:val="24"/>
        </w:rPr>
      </w:pPr>
      <w:r>
        <w:rPr>
          <w:rFonts w:hint="eastAsia" w:ascii="仿宋_GB2312" w:hAnsi="仿宋" w:eastAsia="仿宋_GB2312"/>
          <w:sz w:val="24"/>
        </w:rPr>
        <w:t>代理人（签字）：                      代理人（签字）：</w:t>
      </w:r>
    </w:p>
    <w:p>
      <w:pPr>
        <w:spacing w:before="120" w:beforeLines="50" w:after="0" w:line="240" w:lineRule="auto"/>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 w:eastAsia="仿宋_GB2312"/>
          <w:szCs w:val="21"/>
        </w:rPr>
      </w:pPr>
      <w:r>
        <w:rPr>
          <w:rFonts w:ascii="仿宋_GB2312" w:hAnsi="仿宋" w:eastAsia="仿宋_GB2312"/>
          <w:szCs w:val="21"/>
        </w:rPr>
        <w:t xml:space="preserve"> </w:t>
      </w: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20"/>
      </w:pPr>
      <w:bookmarkStart w:id="17" w:name="_Toc45613434"/>
      <w:r>
        <w:rPr>
          <w:rFonts w:hint="eastAsia"/>
        </w:rPr>
        <w:t>第五章　投标人应提供的资料</w:t>
      </w:r>
      <w:bookmarkEnd w:id="17"/>
    </w:p>
    <w:tbl>
      <w:tblPr>
        <w:tblStyle w:val="2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jc w:val="left"/>
              <w:rPr>
                <w:rFonts w:ascii="仿宋_GB2312" w:eastAsia="仿宋_GB2312"/>
                <w:kern w:val="0"/>
                <w:sz w:val="20"/>
              </w:rPr>
            </w:pPr>
            <w:r>
              <w:rPr>
                <w:rFonts w:hint="eastAsia" w:ascii="仿宋_GB2312" w:eastAsia="仿宋_GB2312"/>
                <w:kern w:val="0"/>
                <w:sz w:val="20"/>
              </w:rPr>
              <w:t>投标人应提供资料</w:t>
            </w:r>
          </w:p>
        </w:tc>
        <w:tc>
          <w:tcPr>
            <w:tcW w:w="6117" w:type="dxa"/>
            <w:vAlign w:val="center"/>
          </w:tcPr>
          <w:p>
            <w:pPr>
              <w:jc w:val="left"/>
              <w:rPr>
                <w:rFonts w:ascii="仿宋_GB2312" w:eastAsia="仿宋_GB2312"/>
                <w:kern w:val="0"/>
                <w:sz w:val="20"/>
              </w:rPr>
            </w:pPr>
            <w:r>
              <w:rPr>
                <w:rFonts w:hint="eastAsia" w:ascii="仿宋_GB2312" w:eastAsia="仿宋_GB2312"/>
                <w:kern w:val="0"/>
                <w:sz w:val="20"/>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jc w:val="left"/>
              <w:rPr>
                <w:rFonts w:ascii="仿宋_GB2312" w:eastAsia="仿宋_GB2312"/>
                <w:kern w:val="0"/>
                <w:sz w:val="20"/>
              </w:rPr>
            </w:pPr>
          </w:p>
        </w:tc>
        <w:tc>
          <w:tcPr>
            <w:tcW w:w="6117" w:type="dxa"/>
            <w:vAlign w:val="center"/>
          </w:tcPr>
          <w:p>
            <w:pPr>
              <w:jc w:val="left"/>
              <w:rPr>
                <w:rFonts w:ascii="仿宋_GB2312" w:eastAsia="仿宋_GB2312"/>
                <w:kern w:val="0"/>
                <w:sz w:val="20"/>
              </w:rPr>
            </w:pPr>
            <w:r>
              <w:rPr>
                <w:rFonts w:hint="eastAsia" w:ascii="仿宋_GB2312" w:eastAsia="仿宋_GB2312"/>
                <w:kern w:val="0"/>
                <w:sz w:val="20"/>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jc w:val="left"/>
              <w:rPr>
                <w:rFonts w:ascii="仿宋_GB2312" w:eastAsia="仿宋_GB2312"/>
                <w:kern w:val="0"/>
                <w:sz w:val="20"/>
              </w:rPr>
            </w:pPr>
            <w:r>
              <w:rPr>
                <w:rFonts w:hint="eastAsia" w:ascii="仿宋_GB2312" w:eastAsia="仿宋_GB2312" w:hAnsiTheme="minorEastAsia"/>
                <w:kern w:val="0"/>
                <w:sz w:val="20"/>
              </w:rPr>
              <w:t>备注</w:t>
            </w:r>
          </w:p>
        </w:tc>
        <w:tc>
          <w:tcPr>
            <w:tcW w:w="6117" w:type="dxa"/>
            <w:vAlign w:val="center"/>
          </w:tcPr>
          <w:p>
            <w:pPr>
              <w:jc w:val="left"/>
              <w:rPr>
                <w:rFonts w:ascii="仿宋_GB2312" w:eastAsia="仿宋_GB2312"/>
                <w:kern w:val="0"/>
                <w:sz w:val="20"/>
              </w:rPr>
            </w:pPr>
            <w:r>
              <w:rPr>
                <w:rFonts w:hint="eastAsia" w:ascii="仿宋_GB2312" w:eastAsia="仿宋_GB2312" w:hAnsiTheme="minorEastAsia"/>
                <w:kern w:val="0"/>
                <w:sz w:val="20"/>
              </w:rPr>
              <w:t>正、副本各一本，</w:t>
            </w:r>
            <w:r>
              <w:rPr>
                <w:rFonts w:hint="eastAsia" w:ascii="仿宋_GB2312" w:eastAsia="仿宋_GB2312" w:hAnsiTheme="minorEastAsia"/>
                <w:b/>
                <w:bCs/>
                <w:kern w:val="0"/>
                <w:sz w:val="20"/>
              </w:rPr>
              <w:t>按顺序装订成册，</w:t>
            </w:r>
            <w:r>
              <w:rPr>
                <w:rFonts w:hint="eastAsia" w:ascii="仿宋_GB2312" w:eastAsia="仿宋_GB2312" w:hAnsiTheme="minorEastAsia"/>
                <w:kern w:val="0"/>
                <w:sz w:val="20"/>
              </w:rPr>
              <w:t>加盖公章</w:t>
            </w:r>
          </w:p>
        </w:tc>
      </w:tr>
    </w:tbl>
    <w:p>
      <w:pPr>
        <w:pStyle w:val="3"/>
        <w:ind w:firstLine="482"/>
        <w:jc w:val="center"/>
        <w:rPr>
          <w:b/>
          <w:bCs w:val="0"/>
          <w:szCs w:val="24"/>
        </w:rPr>
      </w:pPr>
    </w:p>
    <w:p>
      <w:pPr>
        <w:pStyle w:val="3"/>
        <w:ind w:firstLine="482"/>
        <w:jc w:val="center"/>
        <w:rPr>
          <w:b/>
          <w:bCs w:val="0"/>
          <w:szCs w:val="24"/>
        </w:rPr>
      </w:pPr>
      <w:r>
        <w:rPr>
          <w:rFonts w:hint="eastAsia"/>
          <w:b/>
          <w:bCs w:val="0"/>
          <w:szCs w:val="24"/>
        </w:rPr>
        <w:br w:type="page"/>
      </w:r>
    </w:p>
    <w:p>
      <w:pPr>
        <w:pStyle w:val="20"/>
      </w:pPr>
      <w:bookmarkStart w:id="18" w:name="_Toc45613435"/>
      <w:r>
        <w:rPr>
          <w:rFonts w:hint="eastAsia"/>
        </w:rPr>
        <w:t>第六章　报名表及投标文件格式</w:t>
      </w:r>
      <w:bookmarkEnd w:id="18"/>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手卫生用品</w:t>
      </w:r>
      <w:r>
        <w:rPr>
          <w:rFonts w:hint="eastAsia" w:ascii="仿宋_GB2312" w:hAnsi="仿宋_GB2312" w:eastAsia="仿宋_GB2312" w:cs="仿宋_GB2312"/>
          <w:sz w:val="24"/>
          <w:lang w:eastAsia="zh-CN"/>
        </w:rPr>
        <w:t>采购项目</w:t>
      </w:r>
    </w:p>
    <w:tbl>
      <w:tblPr>
        <w:tblStyle w:val="25"/>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分包</w:t>
            </w:r>
          </w:p>
        </w:tc>
        <w:tc>
          <w:tcPr>
            <w:tcW w:w="507"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品目</w:t>
            </w:r>
          </w:p>
        </w:tc>
        <w:tc>
          <w:tcPr>
            <w:tcW w:w="1761"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1304"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规格型号</w:t>
            </w:r>
          </w:p>
        </w:tc>
        <w:tc>
          <w:tcPr>
            <w:tcW w:w="1878"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2258" w:type="dxa"/>
            <w:vAlign w:val="center"/>
          </w:tcPr>
          <w:p>
            <w:pPr>
              <w:jc w:val="center"/>
              <w:rPr>
                <w:rFonts w:ascii="仿宋_GB2312" w:hAnsi="仿宋_GB2312" w:eastAsia="仿宋_GB2312" w:cs="仿宋_GB2312"/>
                <w:kern w:val="0"/>
                <w:sz w:val="20"/>
                <w:szCs w:val="20"/>
              </w:rPr>
            </w:pPr>
            <w:r>
              <w:rPr>
                <w:rFonts w:ascii="仿宋_GB2312" w:hAnsi="宋体" w:eastAsia="仿宋_GB2312"/>
                <w:kern w:val="0"/>
                <w:sz w:val="20"/>
                <w:szCs w:val="20"/>
              </w:rPr>
              <w:t>消毒产品生产企业卫生许可证</w:t>
            </w:r>
          </w:p>
        </w:tc>
        <w:tc>
          <w:tcPr>
            <w:tcW w:w="1116"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kern w:val="0"/>
                <w:sz w:val="20"/>
                <w:szCs w:val="21"/>
              </w:rPr>
            </w:pPr>
          </w:p>
        </w:tc>
        <w:tc>
          <w:tcPr>
            <w:tcW w:w="507" w:type="dxa"/>
            <w:vAlign w:val="center"/>
          </w:tcPr>
          <w:p>
            <w:pPr>
              <w:jc w:val="center"/>
              <w:rPr>
                <w:rFonts w:ascii="仿宋_GB2312" w:hAnsi="仿宋_GB2312" w:eastAsia="仿宋_GB2312" w:cs="仿宋_GB2312"/>
                <w:kern w:val="0"/>
                <w:sz w:val="20"/>
                <w:szCs w:val="21"/>
              </w:rPr>
            </w:pPr>
          </w:p>
        </w:tc>
        <w:tc>
          <w:tcPr>
            <w:tcW w:w="1761" w:type="dxa"/>
            <w:vAlign w:val="center"/>
          </w:tcPr>
          <w:p>
            <w:pPr>
              <w:jc w:val="center"/>
              <w:rPr>
                <w:rFonts w:ascii="仿宋_GB2312" w:hAnsi="仿宋_GB2312" w:eastAsia="仿宋_GB2312" w:cs="仿宋_GB2312"/>
                <w:kern w:val="0"/>
                <w:sz w:val="20"/>
                <w:szCs w:val="21"/>
              </w:rPr>
            </w:pPr>
          </w:p>
        </w:tc>
        <w:tc>
          <w:tcPr>
            <w:tcW w:w="1304" w:type="dxa"/>
            <w:vAlign w:val="center"/>
          </w:tcPr>
          <w:p>
            <w:pPr>
              <w:jc w:val="center"/>
              <w:rPr>
                <w:rFonts w:ascii="仿宋_GB2312" w:hAnsi="仿宋_GB2312" w:eastAsia="仿宋_GB2312" w:cs="仿宋_GB2312"/>
                <w:kern w:val="0"/>
                <w:sz w:val="20"/>
                <w:szCs w:val="21"/>
              </w:rPr>
            </w:pPr>
          </w:p>
        </w:tc>
        <w:tc>
          <w:tcPr>
            <w:tcW w:w="1878" w:type="dxa"/>
            <w:vAlign w:val="center"/>
          </w:tcPr>
          <w:p>
            <w:pPr>
              <w:jc w:val="center"/>
              <w:rPr>
                <w:rFonts w:ascii="仿宋_GB2312" w:hAnsi="仿宋_GB2312" w:eastAsia="仿宋_GB2312" w:cs="仿宋_GB2312"/>
                <w:kern w:val="0"/>
                <w:sz w:val="20"/>
                <w:szCs w:val="21"/>
              </w:rPr>
            </w:pPr>
          </w:p>
        </w:tc>
        <w:tc>
          <w:tcPr>
            <w:tcW w:w="2258" w:type="dxa"/>
            <w:vAlign w:val="center"/>
          </w:tcPr>
          <w:p>
            <w:pPr>
              <w:jc w:val="center"/>
              <w:rPr>
                <w:rFonts w:ascii="仿宋_GB2312" w:eastAsia="仿宋_GB2312"/>
                <w:kern w:val="0"/>
                <w:sz w:val="20"/>
                <w:szCs w:val="21"/>
              </w:rPr>
            </w:pPr>
          </w:p>
        </w:tc>
        <w:tc>
          <w:tcPr>
            <w:tcW w:w="1116" w:type="dxa"/>
            <w:vAlign w:val="center"/>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kern w:val="0"/>
                <w:sz w:val="20"/>
                <w:szCs w:val="21"/>
              </w:rPr>
            </w:pPr>
          </w:p>
        </w:tc>
        <w:tc>
          <w:tcPr>
            <w:tcW w:w="507" w:type="dxa"/>
          </w:tcPr>
          <w:p>
            <w:pPr>
              <w:jc w:val="center"/>
              <w:rPr>
                <w:rFonts w:ascii="仿宋_GB2312" w:hAnsi="仿宋_GB2312" w:eastAsia="仿宋_GB2312" w:cs="仿宋_GB2312"/>
                <w:kern w:val="0"/>
                <w:sz w:val="20"/>
                <w:szCs w:val="21"/>
              </w:rPr>
            </w:pPr>
          </w:p>
        </w:tc>
        <w:tc>
          <w:tcPr>
            <w:tcW w:w="1761" w:type="dxa"/>
          </w:tcPr>
          <w:p>
            <w:pPr>
              <w:jc w:val="center"/>
              <w:rPr>
                <w:rFonts w:ascii="仿宋_GB2312" w:hAnsi="仿宋_GB2312" w:eastAsia="仿宋_GB2312" w:cs="仿宋_GB2312"/>
                <w:kern w:val="0"/>
                <w:sz w:val="20"/>
                <w:szCs w:val="21"/>
              </w:rPr>
            </w:pPr>
          </w:p>
        </w:tc>
        <w:tc>
          <w:tcPr>
            <w:tcW w:w="1304" w:type="dxa"/>
          </w:tcPr>
          <w:p>
            <w:pPr>
              <w:jc w:val="center"/>
              <w:rPr>
                <w:rFonts w:ascii="仿宋_GB2312" w:hAnsi="仿宋_GB2312" w:eastAsia="仿宋_GB2312" w:cs="仿宋_GB2312"/>
                <w:kern w:val="0"/>
                <w:sz w:val="20"/>
                <w:szCs w:val="21"/>
              </w:rPr>
            </w:pPr>
          </w:p>
        </w:tc>
        <w:tc>
          <w:tcPr>
            <w:tcW w:w="1878" w:type="dxa"/>
          </w:tcPr>
          <w:p>
            <w:pPr>
              <w:jc w:val="center"/>
              <w:rPr>
                <w:rFonts w:ascii="仿宋_GB2312" w:hAnsi="仿宋_GB2312" w:eastAsia="仿宋_GB2312" w:cs="仿宋_GB2312"/>
                <w:kern w:val="0"/>
                <w:sz w:val="20"/>
                <w:szCs w:val="21"/>
              </w:rPr>
            </w:pPr>
          </w:p>
        </w:tc>
        <w:tc>
          <w:tcPr>
            <w:tcW w:w="2258" w:type="dxa"/>
          </w:tcPr>
          <w:p>
            <w:pPr>
              <w:jc w:val="center"/>
              <w:rPr>
                <w:rFonts w:ascii="仿宋_GB2312" w:hAnsi="仿宋_GB2312" w:eastAsia="仿宋_GB2312" w:cs="仿宋_GB2312"/>
                <w:kern w:val="0"/>
                <w:sz w:val="20"/>
                <w:szCs w:val="21"/>
              </w:rPr>
            </w:pPr>
          </w:p>
        </w:tc>
        <w:tc>
          <w:tcPr>
            <w:tcW w:w="1116"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kern w:val="0"/>
                <w:sz w:val="20"/>
                <w:szCs w:val="21"/>
              </w:rPr>
            </w:pPr>
          </w:p>
        </w:tc>
        <w:tc>
          <w:tcPr>
            <w:tcW w:w="507" w:type="dxa"/>
          </w:tcPr>
          <w:p>
            <w:pPr>
              <w:jc w:val="center"/>
              <w:rPr>
                <w:rFonts w:ascii="仿宋_GB2312" w:hAnsi="仿宋_GB2312" w:eastAsia="仿宋_GB2312" w:cs="仿宋_GB2312"/>
                <w:kern w:val="0"/>
                <w:sz w:val="20"/>
                <w:szCs w:val="21"/>
              </w:rPr>
            </w:pPr>
          </w:p>
        </w:tc>
        <w:tc>
          <w:tcPr>
            <w:tcW w:w="1761" w:type="dxa"/>
          </w:tcPr>
          <w:p>
            <w:pPr>
              <w:jc w:val="center"/>
              <w:rPr>
                <w:rFonts w:ascii="仿宋_GB2312" w:hAnsi="仿宋_GB2312" w:eastAsia="仿宋_GB2312" w:cs="仿宋_GB2312"/>
                <w:kern w:val="0"/>
                <w:sz w:val="20"/>
                <w:szCs w:val="21"/>
              </w:rPr>
            </w:pPr>
          </w:p>
        </w:tc>
        <w:tc>
          <w:tcPr>
            <w:tcW w:w="1304" w:type="dxa"/>
          </w:tcPr>
          <w:p>
            <w:pPr>
              <w:jc w:val="center"/>
              <w:rPr>
                <w:rFonts w:ascii="仿宋_GB2312" w:hAnsi="仿宋_GB2312" w:eastAsia="仿宋_GB2312" w:cs="仿宋_GB2312"/>
                <w:kern w:val="0"/>
                <w:sz w:val="20"/>
                <w:szCs w:val="21"/>
              </w:rPr>
            </w:pPr>
          </w:p>
        </w:tc>
        <w:tc>
          <w:tcPr>
            <w:tcW w:w="1878" w:type="dxa"/>
          </w:tcPr>
          <w:p>
            <w:pPr>
              <w:jc w:val="center"/>
              <w:rPr>
                <w:rFonts w:ascii="仿宋_GB2312" w:hAnsi="仿宋_GB2312" w:eastAsia="仿宋_GB2312" w:cs="仿宋_GB2312"/>
                <w:kern w:val="0"/>
                <w:sz w:val="20"/>
                <w:szCs w:val="21"/>
              </w:rPr>
            </w:pPr>
          </w:p>
        </w:tc>
        <w:tc>
          <w:tcPr>
            <w:tcW w:w="2258" w:type="dxa"/>
          </w:tcPr>
          <w:p>
            <w:pPr>
              <w:jc w:val="center"/>
              <w:rPr>
                <w:rFonts w:ascii="仿宋_GB2312" w:hAnsi="仿宋_GB2312" w:eastAsia="仿宋_GB2312" w:cs="仿宋_GB2312"/>
                <w:kern w:val="0"/>
                <w:sz w:val="20"/>
                <w:szCs w:val="21"/>
              </w:rPr>
            </w:pPr>
          </w:p>
        </w:tc>
        <w:tc>
          <w:tcPr>
            <w:tcW w:w="1116"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kern w:val="0"/>
                <w:sz w:val="20"/>
                <w:szCs w:val="21"/>
              </w:rPr>
            </w:pPr>
          </w:p>
        </w:tc>
        <w:tc>
          <w:tcPr>
            <w:tcW w:w="507" w:type="dxa"/>
          </w:tcPr>
          <w:p>
            <w:pPr>
              <w:jc w:val="center"/>
              <w:rPr>
                <w:rFonts w:ascii="仿宋_GB2312" w:hAnsi="仿宋_GB2312" w:eastAsia="仿宋_GB2312" w:cs="仿宋_GB2312"/>
                <w:kern w:val="0"/>
                <w:sz w:val="20"/>
                <w:szCs w:val="21"/>
              </w:rPr>
            </w:pPr>
          </w:p>
        </w:tc>
        <w:tc>
          <w:tcPr>
            <w:tcW w:w="1761" w:type="dxa"/>
          </w:tcPr>
          <w:p>
            <w:pPr>
              <w:jc w:val="center"/>
              <w:rPr>
                <w:rFonts w:ascii="仿宋_GB2312" w:hAnsi="仿宋_GB2312" w:eastAsia="仿宋_GB2312" w:cs="仿宋_GB2312"/>
                <w:kern w:val="0"/>
                <w:sz w:val="20"/>
                <w:szCs w:val="21"/>
              </w:rPr>
            </w:pPr>
          </w:p>
        </w:tc>
        <w:tc>
          <w:tcPr>
            <w:tcW w:w="1304" w:type="dxa"/>
          </w:tcPr>
          <w:p>
            <w:pPr>
              <w:jc w:val="center"/>
              <w:rPr>
                <w:rFonts w:ascii="仿宋_GB2312" w:hAnsi="仿宋_GB2312" w:eastAsia="仿宋_GB2312" w:cs="仿宋_GB2312"/>
                <w:kern w:val="0"/>
                <w:sz w:val="20"/>
                <w:szCs w:val="21"/>
              </w:rPr>
            </w:pPr>
          </w:p>
        </w:tc>
        <w:tc>
          <w:tcPr>
            <w:tcW w:w="1878" w:type="dxa"/>
          </w:tcPr>
          <w:p>
            <w:pPr>
              <w:jc w:val="center"/>
              <w:rPr>
                <w:rFonts w:ascii="仿宋_GB2312" w:hAnsi="仿宋_GB2312" w:eastAsia="仿宋_GB2312" w:cs="仿宋_GB2312"/>
                <w:kern w:val="0"/>
                <w:sz w:val="20"/>
                <w:szCs w:val="21"/>
              </w:rPr>
            </w:pPr>
          </w:p>
        </w:tc>
        <w:tc>
          <w:tcPr>
            <w:tcW w:w="2258" w:type="dxa"/>
          </w:tcPr>
          <w:p>
            <w:pPr>
              <w:jc w:val="center"/>
              <w:rPr>
                <w:rFonts w:ascii="仿宋_GB2312" w:hAnsi="仿宋_GB2312" w:eastAsia="仿宋_GB2312" w:cs="仿宋_GB2312"/>
                <w:kern w:val="0"/>
                <w:sz w:val="20"/>
                <w:szCs w:val="21"/>
              </w:rPr>
            </w:pPr>
          </w:p>
        </w:tc>
        <w:tc>
          <w:tcPr>
            <w:tcW w:w="1116"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kern w:val="0"/>
                <w:sz w:val="20"/>
                <w:szCs w:val="21"/>
              </w:rPr>
            </w:pPr>
          </w:p>
        </w:tc>
        <w:tc>
          <w:tcPr>
            <w:tcW w:w="507" w:type="dxa"/>
          </w:tcPr>
          <w:p>
            <w:pPr>
              <w:jc w:val="center"/>
              <w:rPr>
                <w:rFonts w:ascii="仿宋_GB2312" w:hAnsi="仿宋_GB2312" w:eastAsia="仿宋_GB2312" w:cs="仿宋_GB2312"/>
                <w:kern w:val="0"/>
                <w:sz w:val="20"/>
                <w:szCs w:val="21"/>
              </w:rPr>
            </w:pPr>
          </w:p>
        </w:tc>
        <w:tc>
          <w:tcPr>
            <w:tcW w:w="1761" w:type="dxa"/>
          </w:tcPr>
          <w:p>
            <w:pPr>
              <w:jc w:val="center"/>
              <w:rPr>
                <w:rFonts w:ascii="仿宋_GB2312" w:hAnsi="仿宋_GB2312" w:eastAsia="仿宋_GB2312" w:cs="仿宋_GB2312"/>
                <w:kern w:val="0"/>
                <w:sz w:val="20"/>
                <w:szCs w:val="21"/>
              </w:rPr>
            </w:pPr>
          </w:p>
        </w:tc>
        <w:tc>
          <w:tcPr>
            <w:tcW w:w="1304" w:type="dxa"/>
          </w:tcPr>
          <w:p>
            <w:pPr>
              <w:jc w:val="center"/>
              <w:rPr>
                <w:rFonts w:ascii="仿宋_GB2312" w:hAnsi="仿宋_GB2312" w:eastAsia="仿宋_GB2312" w:cs="仿宋_GB2312"/>
                <w:kern w:val="0"/>
                <w:sz w:val="20"/>
                <w:szCs w:val="21"/>
              </w:rPr>
            </w:pPr>
          </w:p>
        </w:tc>
        <w:tc>
          <w:tcPr>
            <w:tcW w:w="1878" w:type="dxa"/>
          </w:tcPr>
          <w:p>
            <w:pPr>
              <w:jc w:val="center"/>
              <w:rPr>
                <w:rFonts w:ascii="仿宋_GB2312" w:hAnsi="仿宋_GB2312" w:eastAsia="仿宋_GB2312" w:cs="仿宋_GB2312"/>
                <w:kern w:val="0"/>
                <w:sz w:val="20"/>
                <w:szCs w:val="21"/>
              </w:rPr>
            </w:pPr>
          </w:p>
        </w:tc>
        <w:tc>
          <w:tcPr>
            <w:tcW w:w="2258" w:type="dxa"/>
          </w:tcPr>
          <w:p>
            <w:pPr>
              <w:jc w:val="center"/>
              <w:rPr>
                <w:rFonts w:ascii="仿宋_GB2312" w:hAnsi="仿宋_GB2312" w:eastAsia="仿宋_GB2312" w:cs="仿宋_GB2312"/>
                <w:kern w:val="0"/>
                <w:sz w:val="20"/>
                <w:szCs w:val="21"/>
              </w:rPr>
            </w:pPr>
          </w:p>
        </w:tc>
        <w:tc>
          <w:tcPr>
            <w:tcW w:w="1116"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kern w:val="0"/>
                <w:sz w:val="20"/>
                <w:szCs w:val="21"/>
              </w:rPr>
            </w:pPr>
          </w:p>
        </w:tc>
        <w:tc>
          <w:tcPr>
            <w:tcW w:w="507" w:type="dxa"/>
          </w:tcPr>
          <w:p>
            <w:pPr>
              <w:jc w:val="center"/>
              <w:rPr>
                <w:rFonts w:ascii="仿宋_GB2312" w:hAnsi="仿宋_GB2312" w:eastAsia="仿宋_GB2312" w:cs="仿宋_GB2312"/>
                <w:kern w:val="0"/>
                <w:sz w:val="20"/>
                <w:szCs w:val="21"/>
              </w:rPr>
            </w:pPr>
          </w:p>
        </w:tc>
        <w:tc>
          <w:tcPr>
            <w:tcW w:w="1761" w:type="dxa"/>
          </w:tcPr>
          <w:p>
            <w:pPr>
              <w:jc w:val="center"/>
              <w:rPr>
                <w:rFonts w:ascii="仿宋_GB2312" w:hAnsi="仿宋_GB2312" w:eastAsia="仿宋_GB2312" w:cs="仿宋_GB2312"/>
                <w:kern w:val="0"/>
                <w:sz w:val="20"/>
                <w:szCs w:val="21"/>
              </w:rPr>
            </w:pPr>
          </w:p>
        </w:tc>
        <w:tc>
          <w:tcPr>
            <w:tcW w:w="1304" w:type="dxa"/>
          </w:tcPr>
          <w:p>
            <w:pPr>
              <w:jc w:val="center"/>
              <w:rPr>
                <w:rFonts w:ascii="仿宋_GB2312" w:hAnsi="仿宋_GB2312" w:eastAsia="仿宋_GB2312" w:cs="仿宋_GB2312"/>
                <w:kern w:val="0"/>
                <w:sz w:val="20"/>
                <w:szCs w:val="21"/>
              </w:rPr>
            </w:pPr>
          </w:p>
        </w:tc>
        <w:tc>
          <w:tcPr>
            <w:tcW w:w="1878" w:type="dxa"/>
          </w:tcPr>
          <w:p>
            <w:pPr>
              <w:jc w:val="center"/>
              <w:rPr>
                <w:rFonts w:ascii="仿宋_GB2312" w:hAnsi="仿宋_GB2312" w:eastAsia="仿宋_GB2312" w:cs="仿宋_GB2312"/>
                <w:kern w:val="0"/>
                <w:sz w:val="20"/>
                <w:szCs w:val="21"/>
              </w:rPr>
            </w:pPr>
          </w:p>
        </w:tc>
        <w:tc>
          <w:tcPr>
            <w:tcW w:w="2258" w:type="dxa"/>
          </w:tcPr>
          <w:p>
            <w:pPr>
              <w:jc w:val="center"/>
              <w:rPr>
                <w:rFonts w:ascii="仿宋_GB2312" w:hAnsi="仿宋_GB2312" w:eastAsia="仿宋_GB2312" w:cs="仿宋_GB2312"/>
                <w:kern w:val="0"/>
                <w:sz w:val="20"/>
                <w:szCs w:val="21"/>
              </w:rPr>
            </w:pPr>
          </w:p>
        </w:tc>
        <w:tc>
          <w:tcPr>
            <w:tcW w:w="1116" w:type="dxa"/>
          </w:tcPr>
          <w:p>
            <w:pPr>
              <w:jc w:val="center"/>
              <w:rPr>
                <w:rFonts w:ascii="仿宋_GB2312" w:hAnsi="仿宋_GB2312" w:eastAsia="仿宋_GB2312" w:cs="仿宋_GB2312"/>
                <w:kern w:val="0"/>
                <w:sz w:val="20"/>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19" w:name="_Toc217446085"/>
      <w:r>
        <w:rPr>
          <w:rFonts w:hint="eastAsia" w:ascii="仿宋_GB2312" w:hAnsi="仿宋_GB2312" w:eastAsia="仿宋_GB2312" w:cs="仿宋_GB2312"/>
          <w:bCs/>
          <w:sz w:val="24"/>
        </w:rPr>
        <w:t>开标一览表</w:t>
      </w:r>
      <w:bookmarkEnd w:id="19"/>
    </w:p>
    <w:p>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手卫生用品</w:t>
      </w:r>
      <w:r>
        <w:rPr>
          <w:rFonts w:hint="eastAsia" w:ascii="仿宋_GB2312" w:hAnsi="仿宋_GB2312" w:eastAsia="仿宋_GB2312" w:cs="仿宋_GB2312"/>
          <w:sz w:val="24"/>
          <w:lang w:eastAsia="zh-CN"/>
        </w:rPr>
        <w:t>采购项目</w:t>
      </w:r>
    </w:p>
    <w:tbl>
      <w:tblPr>
        <w:tblStyle w:val="25"/>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568"/>
        <w:gridCol w:w="1272"/>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分包</w:t>
            </w:r>
          </w:p>
        </w:tc>
        <w:tc>
          <w:tcPr>
            <w:tcW w:w="332"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品目</w:t>
            </w:r>
          </w:p>
        </w:tc>
        <w:tc>
          <w:tcPr>
            <w:tcW w:w="1153"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722"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规格型号</w:t>
            </w:r>
          </w:p>
        </w:tc>
        <w:tc>
          <w:tcPr>
            <w:tcW w:w="1568"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1272" w:type="dxa"/>
            <w:vAlign w:val="center"/>
          </w:tcPr>
          <w:p>
            <w:pPr>
              <w:jc w:val="center"/>
              <w:rPr>
                <w:rFonts w:ascii="仿宋_GB2312" w:hAnsi="仿宋_GB2312" w:eastAsia="仿宋_GB2312" w:cs="仿宋_GB2312"/>
                <w:kern w:val="0"/>
                <w:sz w:val="20"/>
                <w:szCs w:val="20"/>
              </w:rPr>
            </w:pPr>
            <w:r>
              <w:rPr>
                <w:rFonts w:ascii="仿宋_GB2312" w:hAnsi="宋体" w:eastAsia="仿宋_GB2312"/>
                <w:kern w:val="0"/>
                <w:sz w:val="20"/>
                <w:szCs w:val="20"/>
              </w:rPr>
              <w:t>消毒产品生产企业卫生许可证</w:t>
            </w:r>
          </w:p>
        </w:tc>
        <w:tc>
          <w:tcPr>
            <w:tcW w:w="731"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c>
          <w:tcPr>
            <w:tcW w:w="731"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预计年用量</w:t>
            </w:r>
          </w:p>
        </w:tc>
        <w:tc>
          <w:tcPr>
            <w:tcW w:w="731"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tc>
        <w:tc>
          <w:tcPr>
            <w:tcW w:w="895"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投标单价（元）</w:t>
            </w:r>
          </w:p>
        </w:tc>
        <w:tc>
          <w:tcPr>
            <w:tcW w:w="888" w:type="dxa"/>
            <w:vAlign w:val="center"/>
          </w:tcPr>
          <w:p>
            <w:pPr>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kern w:val="0"/>
                <w:sz w:val="20"/>
                <w:szCs w:val="21"/>
              </w:rPr>
            </w:pPr>
          </w:p>
        </w:tc>
        <w:tc>
          <w:tcPr>
            <w:tcW w:w="332" w:type="dxa"/>
            <w:vAlign w:val="center"/>
          </w:tcPr>
          <w:p>
            <w:pPr>
              <w:jc w:val="center"/>
              <w:rPr>
                <w:rFonts w:ascii="仿宋_GB2312" w:hAnsi="仿宋_GB2312" w:eastAsia="仿宋_GB2312" w:cs="仿宋_GB2312"/>
                <w:kern w:val="0"/>
                <w:sz w:val="20"/>
                <w:szCs w:val="21"/>
              </w:rPr>
            </w:pPr>
          </w:p>
        </w:tc>
        <w:tc>
          <w:tcPr>
            <w:tcW w:w="1153" w:type="dxa"/>
            <w:vAlign w:val="center"/>
          </w:tcPr>
          <w:p>
            <w:pPr>
              <w:jc w:val="center"/>
              <w:rPr>
                <w:rFonts w:ascii="仿宋_GB2312" w:hAnsi="仿宋_GB2312" w:eastAsia="仿宋_GB2312" w:cs="仿宋_GB2312"/>
                <w:kern w:val="0"/>
                <w:sz w:val="20"/>
                <w:szCs w:val="21"/>
              </w:rPr>
            </w:pPr>
          </w:p>
        </w:tc>
        <w:tc>
          <w:tcPr>
            <w:tcW w:w="722" w:type="dxa"/>
            <w:vAlign w:val="center"/>
          </w:tcPr>
          <w:p>
            <w:pPr>
              <w:jc w:val="center"/>
              <w:rPr>
                <w:rFonts w:ascii="仿宋_GB2312" w:hAnsi="仿宋_GB2312" w:eastAsia="仿宋_GB2312" w:cs="仿宋_GB2312"/>
                <w:kern w:val="0"/>
                <w:sz w:val="20"/>
                <w:szCs w:val="21"/>
              </w:rPr>
            </w:pPr>
          </w:p>
        </w:tc>
        <w:tc>
          <w:tcPr>
            <w:tcW w:w="1568" w:type="dxa"/>
            <w:vAlign w:val="center"/>
          </w:tcPr>
          <w:p>
            <w:pPr>
              <w:jc w:val="center"/>
              <w:rPr>
                <w:rFonts w:ascii="仿宋_GB2312" w:hAnsi="仿宋_GB2312" w:eastAsia="仿宋_GB2312" w:cs="仿宋_GB2312"/>
                <w:kern w:val="0"/>
                <w:sz w:val="20"/>
                <w:szCs w:val="21"/>
              </w:rPr>
            </w:pPr>
          </w:p>
        </w:tc>
        <w:tc>
          <w:tcPr>
            <w:tcW w:w="1272" w:type="dxa"/>
            <w:vAlign w:val="center"/>
          </w:tcPr>
          <w:p>
            <w:pPr>
              <w:jc w:val="center"/>
              <w:rPr>
                <w:rFonts w:ascii="仿宋_GB2312" w:eastAsia="仿宋_GB2312"/>
                <w:kern w:val="0"/>
                <w:sz w:val="20"/>
                <w:szCs w:val="21"/>
              </w:rPr>
            </w:pPr>
          </w:p>
        </w:tc>
        <w:tc>
          <w:tcPr>
            <w:tcW w:w="731" w:type="dxa"/>
            <w:vAlign w:val="center"/>
          </w:tcPr>
          <w:p>
            <w:pPr>
              <w:jc w:val="center"/>
              <w:rPr>
                <w:rFonts w:ascii="仿宋_GB2312" w:hAnsi="仿宋_GB2312" w:eastAsia="仿宋_GB2312" w:cs="仿宋_GB2312"/>
                <w:kern w:val="0"/>
                <w:sz w:val="20"/>
                <w:szCs w:val="21"/>
              </w:rPr>
            </w:pPr>
          </w:p>
        </w:tc>
        <w:tc>
          <w:tcPr>
            <w:tcW w:w="731" w:type="dxa"/>
            <w:vAlign w:val="center"/>
          </w:tcPr>
          <w:p>
            <w:pPr>
              <w:jc w:val="center"/>
              <w:rPr>
                <w:rFonts w:ascii="仿宋_GB2312" w:hAnsi="仿宋_GB2312" w:eastAsia="仿宋_GB2312" w:cs="仿宋_GB2312"/>
                <w:kern w:val="0"/>
                <w:sz w:val="20"/>
                <w:szCs w:val="21"/>
              </w:rPr>
            </w:pPr>
          </w:p>
        </w:tc>
        <w:tc>
          <w:tcPr>
            <w:tcW w:w="731" w:type="dxa"/>
            <w:vAlign w:val="center"/>
          </w:tcPr>
          <w:p>
            <w:pPr>
              <w:jc w:val="center"/>
              <w:rPr>
                <w:rFonts w:ascii="仿宋_GB2312" w:hAnsi="仿宋_GB2312" w:eastAsia="仿宋_GB2312" w:cs="仿宋_GB2312"/>
                <w:kern w:val="0"/>
                <w:sz w:val="20"/>
                <w:szCs w:val="21"/>
              </w:rPr>
            </w:pPr>
          </w:p>
        </w:tc>
        <w:tc>
          <w:tcPr>
            <w:tcW w:w="895" w:type="dxa"/>
            <w:vAlign w:val="center"/>
          </w:tcPr>
          <w:p>
            <w:pPr>
              <w:jc w:val="center"/>
              <w:rPr>
                <w:rFonts w:ascii="仿宋_GB2312" w:hAnsi="仿宋_GB2312" w:eastAsia="仿宋_GB2312" w:cs="仿宋_GB2312"/>
                <w:kern w:val="0"/>
                <w:sz w:val="20"/>
                <w:szCs w:val="21"/>
              </w:rPr>
            </w:pPr>
          </w:p>
        </w:tc>
        <w:tc>
          <w:tcPr>
            <w:tcW w:w="888" w:type="dxa"/>
            <w:vAlign w:val="center"/>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kern w:val="0"/>
                <w:sz w:val="20"/>
                <w:szCs w:val="21"/>
              </w:rPr>
            </w:pPr>
          </w:p>
        </w:tc>
        <w:tc>
          <w:tcPr>
            <w:tcW w:w="332" w:type="dxa"/>
          </w:tcPr>
          <w:p>
            <w:pPr>
              <w:jc w:val="center"/>
              <w:rPr>
                <w:rFonts w:ascii="仿宋_GB2312" w:hAnsi="仿宋_GB2312" w:eastAsia="仿宋_GB2312" w:cs="仿宋_GB2312"/>
                <w:kern w:val="0"/>
                <w:sz w:val="20"/>
                <w:szCs w:val="21"/>
              </w:rPr>
            </w:pPr>
          </w:p>
        </w:tc>
        <w:tc>
          <w:tcPr>
            <w:tcW w:w="1153" w:type="dxa"/>
          </w:tcPr>
          <w:p>
            <w:pPr>
              <w:jc w:val="center"/>
              <w:rPr>
                <w:rFonts w:ascii="仿宋_GB2312" w:hAnsi="仿宋_GB2312" w:eastAsia="仿宋_GB2312" w:cs="仿宋_GB2312"/>
                <w:kern w:val="0"/>
                <w:sz w:val="20"/>
                <w:szCs w:val="21"/>
              </w:rPr>
            </w:pPr>
          </w:p>
        </w:tc>
        <w:tc>
          <w:tcPr>
            <w:tcW w:w="722" w:type="dxa"/>
          </w:tcPr>
          <w:p>
            <w:pPr>
              <w:jc w:val="center"/>
              <w:rPr>
                <w:rFonts w:ascii="仿宋_GB2312" w:hAnsi="仿宋_GB2312" w:eastAsia="仿宋_GB2312" w:cs="仿宋_GB2312"/>
                <w:kern w:val="0"/>
                <w:sz w:val="20"/>
                <w:szCs w:val="21"/>
              </w:rPr>
            </w:pPr>
          </w:p>
        </w:tc>
        <w:tc>
          <w:tcPr>
            <w:tcW w:w="1568" w:type="dxa"/>
          </w:tcPr>
          <w:p>
            <w:pPr>
              <w:jc w:val="center"/>
              <w:rPr>
                <w:rFonts w:ascii="仿宋_GB2312" w:hAnsi="仿宋_GB2312" w:eastAsia="仿宋_GB2312" w:cs="仿宋_GB2312"/>
                <w:kern w:val="0"/>
                <w:sz w:val="20"/>
                <w:szCs w:val="21"/>
              </w:rPr>
            </w:pPr>
          </w:p>
        </w:tc>
        <w:tc>
          <w:tcPr>
            <w:tcW w:w="1272"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895" w:type="dxa"/>
          </w:tcPr>
          <w:p>
            <w:pPr>
              <w:jc w:val="center"/>
              <w:rPr>
                <w:rFonts w:ascii="仿宋_GB2312" w:hAnsi="仿宋_GB2312" w:eastAsia="仿宋_GB2312" w:cs="仿宋_GB2312"/>
                <w:kern w:val="0"/>
                <w:sz w:val="20"/>
                <w:szCs w:val="21"/>
              </w:rPr>
            </w:pPr>
          </w:p>
        </w:tc>
        <w:tc>
          <w:tcPr>
            <w:tcW w:w="888"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kern w:val="0"/>
                <w:sz w:val="20"/>
                <w:szCs w:val="21"/>
              </w:rPr>
            </w:pPr>
          </w:p>
        </w:tc>
        <w:tc>
          <w:tcPr>
            <w:tcW w:w="332" w:type="dxa"/>
          </w:tcPr>
          <w:p>
            <w:pPr>
              <w:jc w:val="center"/>
              <w:rPr>
                <w:rFonts w:ascii="仿宋_GB2312" w:hAnsi="仿宋_GB2312" w:eastAsia="仿宋_GB2312" w:cs="仿宋_GB2312"/>
                <w:kern w:val="0"/>
                <w:sz w:val="20"/>
                <w:szCs w:val="21"/>
              </w:rPr>
            </w:pPr>
          </w:p>
        </w:tc>
        <w:tc>
          <w:tcPr>
            <w:tcW w:w="1153" w:type="dxa"/>
          </w:tcPr>
          <w:p>
            <w:pPr>
              <w:jc w:val="center"/>
              <w:rPr>
                <w:rFonts w:ascii="仿宋_GB2312" w:hAnsi="仿宋_GB2312" w:eastAsia="仿宋_GB2312" w:cs="仿宋_GB2312"/>
                <w:kern w:val="0"/>
                <w:sz w:val="20"/>
                <w:szCs w:val="21"/>
              </w:rPr>
            </w:pPr>
          </w:p>
        </w:tc>
        <w:tc>
          <w:tcPr>
            <w:tcW w:w="722" w:type="dxa"/>
          </w:tcPr>
          <w:p>
            <w:pPr>
              <w:jc w:val="center"/>
              <w:rPr>
                <w:rFonts w:ascii="仿宋_GB2312" w:hAnsi="仿宋_GB2312" w:eastAsia="仿宋_GB2312" w:cs="仿宋_GB2312"/>
                <w:kern w:val="0"/>
                <w:sz w:val="20"/>
                <w:szCs w:val="21"/>
              </w:rPr>
            </w:pPr>
          </w:p>
        </w:tc>
        <w:tc>
          <w:tcPr>
            <w:tcW w:w="1568" w:type="dxa"/>
          </w:tcPr>
          <w:p>
            <w:pPr>
              <w:jc w:val="center"/>
              <w:rPr>
                <w:rFonts w:ascii="仿宋_GB2312" w:hAnsi="仿宋_GB2312" w:eastAsia="仿宋_GB2312" w:cs="仿宋_GB2312"/>
                <w:kern w:val="0"/>
                <w:sz w:val="20"/>
                <w:szCs w:val="21"/>
              </w:rPr>
            </w:pPr>
          </w:p>
        </w:tc>
        <w:tc>
          <w:tcPr>
            <w:tcW w:w="1272"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895" w:type="dxa"/>
          </w:tcPr>
          <w:p>
            <w:pPr>
              <w:jc w:val="center"/>
              <w:rPr>
                <w:rFonts w:ascii="仿宋_GB2312" w:hAnsi="仿宋_GB2312" w:eastAsia="仿宋_GB2312" w:cs="仿宋_GB2312"/>
                <w:kern w:val="0"/>
                <w:sz w:val="20"/>
                <w:szCs w:val="21"/>
              </w:rPr>
            </w:pPr>
          </w:p>
        </w:tc>
        <w:tc>
          <w:tcPr>
            <w:tcW w:w="888"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kern w:val="0"/>
                <w:sz w:val="20"/>
                <w:szCs w:val="21"/>
              </w:rPr>
            </w:pPr>
          </w:p>
        </w:tc>
        <w:tc>
          <w:tcPr>
            <w:tcW w:w="332" w:type="dxa"/>
          </w:tcPr>
          <w:p>
            <w:pPr>
              <w:jc w:val="center"/>
              <w:rPr>
                <w:rFonts w:ascii="仿宋_GB2312" w:hAnsi="仿宋_GB2312" w:eastAsia="仿宋_GB2312" w:cs="仿宋_GB2312"/>
                <w:kern w:val="0"/>
                <w:sz w:val="20"/>
                <w:szCs w:val="21"/>
              </w:rPr>
            </w:pPr>
          </w:p>
        </w:tc>
        <w:tc>
          <w:tcPr>
            <w:tcW w:w="1153" w:type="dxa"/>
          </w:tcPr>
          <w:p>
            <w:pPr>
              <w:jc w:val="center"/>
              <w:rPr>
                <w:rFonts w:ascii="仿宋_GB2312" w:hAnsi="仿宋_GB2312" w:eastAsia="仿宋_GB2312" w:cs="仿宋_GB2312"/>
                <w:kern w:val="0"/>
                <w:sz w:val="20"/>
                <w:szCs w:val="21"/>
              </w:rPr>
            </w:pPr>
          </w:p>
        </w:tc>
        <w:tc>
          <w:tcPr>
            <w:tcW w:w="722" w:type="dxa"/>
          </w:tcPr>
          <w:p>
            <w:pPr>
              <w:jc w:val="center"/>
              <w:rPr>
                <w:rFonts w:ascii="仿宋_GB2312" w:hAnsi="仿宋_GB2312" w:eastAsia="仿宋_GB2312" w:cs="仿宋_GB2312"/>
                <w:kern w:val="0"/>
                <w:sz w:val="20"/>
                <w:szCs w:val="21"/>
              </w:rPr>
            </w:pPr>
          </w:p>
        </w:tc>
        <w:tc>
          <w:tcPr>
            <w:tcW w:w="1568" w:type="dxa"/>
          </w:tcPr>
          <w:p>
            <w:pPr>
              <w:jc w:val="center"/>
              <w:rPr>
                <w:rFonts w:ascii="仿宋_GB2312" w:hAnsi="仿宋_GB2312" w:eastAsia="仿宋_GB2312" w:cs="仿宋_GB2312"/>
                <w:kern w:val="0"/>
                <w:sz w:val="20"/>
                <w:szCs w:val="21"/>
              </w:rPr>
            </w:pPr>
          </w:p>
        </w:tc>
        <w:tc>
          <w:tcPr>
            <w:tcW w:w="1272"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895" w:type="dxa"/>
          </w:tcPr>
          <w:p>
            <w:pPr>
              <w:jc w:val="center"/>
              <w:rPr>
                <w:rFonts w:ascii="仿宋_GB2312" w:hAnsi="仿宋_GB2312" w:eastAsia="仿宋_GB2312" w:cs="仿宋_GB2312"/>
                <w:kern w:val="0"/>
                <w:sz w:val="20"/>
                <w:szCs w:val="21"/>
              </w:rPr>
            </w:pPr>
          </w:p>
        </w:tc>
        <w:tc>
          <w:tcPr>
            <w:tcW w:w="888"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kern w:val="0"/>
                <w:sz w:val="20"/>
                <w:szCs w:val="21"/>
              </w:rPr>
            </w:pPr>
          </w:p>
        </w:tc>
        <w:tc>
          <w:tcPr>
            <w:tcW w:w="332" w:type="dxa"/>
          </w:tcPr>
          <w:p>
            <w:pPr>
              <w:jc w:val="center"/>
              <w:rPr>
                <w:rFonts w:ascii="仿宋_GB2312" w:hAnsi="仿宋_GB2312" w:eastAsia="仿宋_GB2312" w:cs="仿宋_GB2312"/>
                <w:kern w:val="0"/>
                <w:sz w:val="20"/>
                <w:szCs w:val="21"/>
              </w:rPr>
            </w:pPr>
          </w:p>
        </w:tc>
        <w:tc>
          <w:tcPr>
            <w:tcW w:w="1153" w:type="dxa"/>
          </w:tcPr>
          <w:p>
            <w:pPr>
              <w:jc w:val="center"/>
              <w:rPr>
                <w:rFonts w:ascii="仿宋_GB2312" w:hAnsi="仿宋_GB2312" w:eastAsia="仿宋_GB2312" w:cs="仿宋_GB2312"/>
                <w:kern w:val="0"/>
                <w:sz w:val="20"/>
                <w:szCs w:val="21"/>
              </w:rPr>
            </w:pPr>
          </w:p>
        </w:tc>
        <w:tc>
          <w:tcPr>
            <w:tcW w:w="722" w:type="dxa"/>
          </w:tcPr>
          <w:p>
            <w:pPr>
              <w:jc w:val="center"/>
              <w:rPr>
                <w:rFonts w:ascii="仿宋_GB2312" w:hAnsi="仿宋_GB2312" w:eastAsia="仿宋_GB2312" w:cs="仿宋_GB2312"/>
                <w:kern w:val="0"/>
                <w:sz w:val="20"/>
                <w:szCs w:val="21"/>
              </w:rPr>
            </w:pPr>
          </w:p>
        </w:tc>
        <w:tc>
          <w:tcPr>
            <w:tcW w:w="1568" w:type="dxa"/>
          </w:tcPr>
          <w:p>
            <w:pPr>
              <w:jc w:val="center"/>
              <w:rPr>
                <w:rFonts w:ascii="仿宋_GB2312" w:hAnsi="仿宋_GB2312" w:eastAsia="仿宋_GB2312" w:cs="仿宋_GB2312"/>
                <w:kern w:val="0"/>
                <w:sz w:val="20"/>
                <w:szCs w:val="21"/>
              </w:rPr>
            </w:pPr>
          </w:p>
        </w:tc>
        <w:tc>
          <w:tcPr>
            <w:tcW w:w="1272"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895" w:type="dxa"/>
          </w:tcPr>
          <w:p>
            <w:pPr>
              <w:jc w:val="center"/>
              <w:rPr>
                <w:rFonts w:ascii="仿宋_GB2312" w:hAnsi="仿宋_GB2312" w:eastAsia="仿宋_GB2312" w:cs="仿宋_GB2312"/>
                <w:kern w:val="0"/>
                <w:sz w:val="20"/>
                <w:szCs w:val="21"/>
              </w:rPr>
            </w:pPr>
          </w:p>
        </w:tc>
        <w:tc>
          <w:tcPr>
            <w:tcW w:w="888" w:type="dxa"/>
          </w:tcPr>
          <w:p>
            <w:pPr>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kern w:val="0"/>
                <w:sz w:val="20"/>
                <w:szCs w:val="21"/>
              </w:rPr>
            </w:pPr>
          </w:p>
        </w:tc>
        <w:tc>
          <w:tcPr>
            <w:tcW w:w="332" w:type="dxa"/>
          </w:tcPr>
          <w:p>
            <w:pPr>
              <w:jc w:val="center"/>
              <w:rPr>
                <w:rFonts w:ascii="仿宋_GB2312" w:hAnsi="仿宋_GB2312" w:eastAsia="仿宋_GB2312" w:cs="仿宋_GB2312"/>
                <w:kern w:val="0"/>
                <w:sz w:val="20"/>
                <w:szCs w:val="21"/>
              </w:rPr>
            </w:pPr>
          </w:p>
        </w:tc>
        <w:tc>
          <w:tcPr>
            <w:tcW w:w="1153" w:type="dxa"/>
          </w:tcPr>
          <w:p>
            <w:pPr>
              <w:jc w:val="center"/>
              <w:rPr>
                <w:rFonts w:ascii="仿宋_GB2312" w:hAnsi="仿宋_GB2312" w:eastAsia="仿宋_GB2312" w:cs="仿宋_GB2312"/>
                <w:kern w:val="0"/>
                <w:sz w:val="20"/>
                <w:szCs w:val="21"/>
              </w:rPr>
            </w:pPr>
          </w:p>
        </w:tc>
        <w:tc>
          <w:tcPr>
            <w:tcW w:w="722" w:type="dxa"/>
          </w:tcPr>
          <w:p>
            <w:pPr>
              <w:jc w:val="center"/>
              <w:rPr>
                <w:rFonts w:ascii="仿宋_GB2312" w:hAnsi="仿宋_GB2312" w:eastAsia="仿宋_GB2312" w:cs="仿宋_GB2312"/>
                <w:kern w:val="0"/>
                <w:sz w:val="20"/>
                <w:szCs w:val="21"/>
              </w:rPr>
            </w:pPr>
          </w:p>
        </w:tc>
        <w:tc>
          <w:tcPr>
            <w:tcW w:w="1568" w:type="dxa"/>
          </w:tcPr>
          <w:p>
            <w:pPr>
              <w:jc w:val="center"/>
              <w:rPr>
                <w:rFonts w:ascii="仿宋_GB2312" w:hAnsi="仿宋_GB2312" w:eastAsia="仿宋_GB2312" w:cs="仿宋_GB2312"/>
                <w:kern w:val="0"/>
                <w:sz w:val="20"/>
                <w:szCs w:val="21"/>
              </w:rPr>
            </w:pPr>
          </w:p>
        </w:tc>
        <w:tc>
          <w:tcPr>
            <w:tcW w:w="1272"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731" w:type="dxa"/>
          </w:tcPr>
          <w:p>
            <w:pPr>
              <w:jc w:val="center"/>
              <w:rPr>
                <w:rFonts w:ascii="仿宋_GB2312" w:hAnsi="仿宋_GB2312" w:eastAsia="仿宋_GB2312" w:cs="仿宋_GB2312"/>
                <w:kern w:val="0"/>
                <w:sz w:val="20"/>
                <w:szCs w:val="21"/>
              </w:rPr>
            </w:pPr>
          </w:p>
        </w:tc>
        <w:tc>
          <w:tcPr>
            <w:tcW w:w="895" w:type="dxa"/>
          </w:tcPr>
          <w:p>
            <w:pPr>
              <w:jc w:val="center"/>
              <w:rPr>
                <w:rFonts w:ascii="仿宋_GB2312" w:hAnsi="仿宋_GB2312" w:eastAsia="仿宋_GB2312" w:cs="仿宋_GB2312"/>
                <w:kern w:val="0"/>
                <w:sz w:val="20"/>
                <w:szCs w:val="21"/>
              </w:rPr>
            </w:pPr>
          </w:p>
        </w:tc>
        <w:tc>
          <w:tcPr>
            <w:tcW w:w="888" w:type="dxa"/>
          </w:tcPr>
          <w:p>
            <w:pPr>
              <w:jc w:val="center"/>
              <w:rPr>
                <w:rFonts w:ascii="仿宋_GB2312" w:hAnsi="仿宋_GB2312" w:eastAsia="仿宋_GB2312" w:cs="仿宋_GB2312"/>
                <w:kern w:val="0"/>
                <w:sz w:val="20"/>
                <w:szCs w:val="21"/>
              </w:rPr>
            </w:pPr>
          </w:p>
        </w:tc>
      </w:tr>
    </w:tbl>
    <w:p>
      <w:pPr>
        <w:ind w:firstLine="480" w:firstLineChars="200"/>
        <w:rPr>
          <w:rFonts w:ascii="仿宋_GB2312" w:eastAsia="仿宋_GB2312"/>
          <w:sz w:val="24"/>
        </w:rPr>
      </w:pPr>
      <w:r>
        <w:rPr>
          <w:rFonts w:hint="eastAsia" w:ascii="仿宋_GB2312" w:eastAsia="仿宋_GB2312"/>
          <w:sz w:val="24"/>
        </w:rPr>
        <w:t>投标人名称：XXXX（单位公章）。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b/>
          <w:sz w:val="24"/>
        </w:rPr>
      </w:pPr>
      <w:r>
        <w:rPr>
          <w:rFonts w:hint="eastAsia" w:ascii="仿宋_GB2312" w:eastAsia="仿宋_GB2312"/>
          <w:sz w:val="24"/>
        </w:rPr>
        <w:t>投标日期：XXXX。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备注：</w:t>
      </w:r>
    </w:p>
    <w:p>
      <w:pPr>
        <w:ind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ind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ind w:firstLine="480" w:firstLineChars="200"/>
      </w:pPr>
      <w:r>
        <w:rPr>
          <w:rFonts w:hint="eastAsia" w:ascii="仿宋_GB2312" w:eastAsia="仿宋_GB2312"/>
          <w:sz w:val="24"/>
        </w:rPr>
        <w:t>3. “开标一览表”中“单位”为最小单位，如g、张、个、套。</w:t>
      </w:r>
      <w:r>
        <w:rPr>
          <w:rFonts w:hint="eastAsia" w:ascii="仿宋_GB2312" w:eastAsia="仿宋_GB2312"/>
          <w:b/>
          <w:sz w:val="24"/>
        </w:rPr>
        <w:br w:type="page"/>
      </w:r>
      <w:r>
        <w:rPr>
          <w:rFonts w:hint="eastAsia"/>
        </w:rPr>
        <w:t>格式五：投标应答表</w:t>
      </w:r>
    </w:p>
    <w:p>
      <w:pPr>
        <w:jc w:val="center"/>
        <w:rPr>
          <w:rFonts w:ascii="仿宋_GB2312" w:eastAsia="仿宋_GB2312"/>
          <w:sz w:val="24"/>
        </w:rPr>
      </w:pPr>
      <w:r>
        <w:rPr>
          <w:rFonts w:hint="eastAsia" w:ascii="仿宋_GB2312" w:eastAsia="仿宋_GB2312"/>
          <w:sz w:val="24"/>
        </w:rPr>
        <w:t>投标应答表（一）</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商务要求</w:t>
            </w:r>
          </w:p>
        </w:tc>
        <w:tc>
          <w:tcPr>
            <w:tcW w:w="4188"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left"/>
              <w:rPr>
                <w:rFonts w:ascii="仿宋_GB2312" w:hAnsi="仿宋_GB2312" w:eastAsia="仿宋_GB2312" w:cs="仿宋_GB2312"/>
                <w:bCs/>
                <w:kern w:val="0"/>
                <w:sz w:val="20"/>
                <w:szCs w:val="21"/>
              </w:rPr>
            </w:pPr>
          </w:p>
        </w:tc>
        <w:tc>
          <w:tcPr>
            <w:tcW w:w="3173" w:type="dxa"/>
            <w:vAlign w:val="center"/>
          </w:tcPr>
          <w:p>
            <w:pPr>
              <w:pStyle w:val="2"/>
              <w:jc w:val="left"/>
              <w:rPr>
                <w:rFonts w:ascii="仿宋_GB2312" w:hAnsi="仿宋_GB2312" w:eastAsia="仿宋_GB2312" w:cs="仿宋_GB2312"/>
                <w:bCs/>
                <w:kern w:val="0"/>
                <w:sz w:val="20"/>
                <w:szCs w:val="21"/>
              </w:rPr>
            </w:pPr>
          </w:p>
        </w:tc>
        <w:tc>
          <w:tcPr>
            <w:tcW w:w="4188" w:type="dxa"/>
            <w:vAlign w:val="center"/>
          </w:tcPr>
          <w:p>
            <w:pPr>
              <w:pStyle w:val="2"/>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left"/>
              <w:rPr>
                <w:rFonts w:ascii="仿宋_GB2312" w:hAnsi="仿宋_GB2312" w:eastAsia="仿宋_GB2312" w:cs="仿宋_GB2312"/>
                <w:bCs/>
                <w:kern w:val="0"/>
                <w:sz w:val="20"/>
                <w:szCs w:val="21"/>
              </w:rPr>
            </w:pPr>
          </w:p>
        </w:tc>
        <w:tc>
          <w:tcPr>
            <w:tcW w:w="3173" w:type="dxa"/>
            <w:vAlign w:val="center"/>
          </w:tcPr>
          <w:p>
            <w:pPr>
              <w:pStyle w:val="2"/>
              <w:jc w:val="left"/>
              <w:rPr>
                <w:rFonts w:ascii="仿宋_GB2312" w:hAnsi="仿宋_GB2312" w:eastAsia="仿宋_GB2312" w:cs="仿宋_GB2312"/>
                <w:bCs/>
                <w:kern w:val="0"/>
                <w:sz w:val="20"/>
                <w:szCs w:val="21"/>
              </w:rPr>
            </w:pPr>
          </w:p>
        </w:tc>
        <w:tc>
          <w:tcPr>
            <w:tcW w:w="4188" w:type="dxa"/>
            <w:vAlign w:val="center"/>
          </w:tcPr>
          <w:p>
            <w:pPr>
              <w:pStyle w:val="2"/>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left"/>
              <w:rPr>
                <w:rFonts w:ascii="仿宋_GB2312" w:hAnsi="仿宋_GB2312" w:eastAsia="仿宋_GB2312" w:cs="仿宋_GB2312"/>
                <w:bCs/>
                <w:kern w:val="0"/>
                <w:sz w:val="20"/>
                <w:szCs w:val="21"/>
              </w:rPr>
            </w:pPr>
          </w:p>
        </w:tc>
        <w:tc>
          <w:tcPr>
            <w:tcW w:w="3173" w:type="dxa"/>
            <w:vAlign w:val="center"/>
          </w:tcPr>
          <w:p>
            <w:pPr>
              <w:pStyle w:val="2"/>
              <w:jc w:val="left"/>
              <w:rPr>
                <w:rFonts w:ascii="仿宋_GB2312" w:hAnsi="仿宋_GB2312" w:eastAsia="仿宋_GB2312" w:cs="仿宋_GB2312"/>
                <w:bCs/>
                <w:kern w:val="0"/>
                <w:sz w:val="20"/>
                <w:szCs w:val="21"/>
              </w:rPr>
            </w:pPr>
          </w:p>
        </w:tc>
        <w:tc>
          <w:tcPr>
            <w:tcW w:w="4188" w:type="dxa"/>
            <w:vAlign w:val="center"/>
          </w:tcPr>
          <w:p>
            <w:pPr>
              <w:pStyle w:val="2"/>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left"/>
              <w:rPr>
                <w:rFonts w:ascii="仿宋_GB2312" w:hAnsi="仿宋_GB2312" w:eastAsia="仿宋_GB2312" w:cs="仿宋_GB2312"/>
                <w:bCs/>
                <w:kern w:val="0"/>
                <w:sz w:val="20"/>
                <w:szCs w:val="21"/>
              </w:rPr>
            </w:pPr>
          </w:p>
        </w:tc>
        <w:tc>
          <w:tcPr>
            <w:tcW w:w="3173" w:type="dxa"/>
            <w:vAlign w:val="center"/>
          </w:tcPr>
          <w:p>
            <w:pPr>
              <w:pStyle w:val="2"/>
              <w:jc w:val="left"/>
              <w:rPr>
                <w:rFonts w:ascii="仿宋_GB2312" w:hAnsi="仿宋_GB2312" w:eastAsia="仿宋_GB2312" w:cs="仿宋_GB2312"/>
                <w:bCs/>
                <w:kern w:val="0"/>
                <w:sz w:val="20"/>
                <w:szCs w:val="21"/>
              </w:rPr>
            </w:pPr>
          </w:p>
        </w:tc>
        <w:tc>
          <w:tcPr>
            <w:tcW w:w="4188" w:type="dxa"/>
            <w:vAlign w:val="center"/>
          </w:tcPr>
          <w:p>
            <w:pPr>
              <w:pStyle w:val="2"/>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售后要求</w:t>
            </w:r>
          </w:p>
        </w:tc>
        <w:tc>
          <w:tcPr>
            <w:tcW w:w="4188" w:type="dxa"/>
            <w:vAlign w:val="center"/>
          </w:tcPr>
          <w:p>
            <w:pPr>
              <w:pStyle w:val="2"/>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left"/>
              <w:rPr>
                <w:rFonts w:ascii="仿宋_GB2312" w:hAnsi="仿宋_GB2312" w:eastAsia="仿宋_GB2312" w:cs="仿宋_GB2312"/>
                <w:b/>
                <w:kern w:val="0"/>
                <w:sz w:val="20"/>
                <w:szCs w:val="21"/>
              </w:rPr>
            </w:pPr>
          </w:p>
        </w:tc>
        <w:tc>
          <w:tcPr>
            <w:tcW w:w="3173" w:type="dxa"/>
            <w:vAlign w:val="center"/>
          </w:tcPr>
          <w:p>
            <w:pPr>
              <w:pStyle w:val="2"/>
              <w:jc w:val="left"/>
              <w:rPr>
                <w:rFonts w:ascii="仿宋_GB2312" w:hAnsi="仿宋_GB2312" w:eastAsia="仿宋_GB2312" w:cs="仿宋_GB2312"/>
                <w:b/>
                <w:kern w:val="0"/>
                <w:sz w:val="20"/>
                <w:szCs w:val="21"/>
              </w:rPr>
            </w:pPr>
          </w:p>
        </w:tc>
        <w:tc>
          <w:tcPr>
            <w:tcW w:w="4188" w:type="dxa"/>
            <w:vAlign w:val="center"/>
          </w:tcPr>
          <w:p>
            <w:pPr>
              <w:pStyle w:val="2"/>
              <w:jc w:val="left"/>
              <w:rPr>
                <w:rFonts w:ascii="仿宋_GB2312" w:hAnsi="仿宋_GB2312" w:eastAsia="仿宋_GB2312" w:cs="仿宋_GB2312"/>
                <w:b/>
                <w:kern w:val="0"/>
                <w:sz w:val="20"/>
                <w:szCs w:val="21"/>
              </w:rPr>
            </w:pPr>
          </w:p>
        </w:tc>
      </w:tr>
    </w:tbl>
    <w:p>
      <w:pPr>
        <w:pStyle w:val="2"/>
        <w:rPr>
          <w:rFonts w:ascii="仿宋_GB2312" w:hAnsi="仿宋_GB2312" w:eastAsia="仿宋_GB2312" w:cs="仿宋_GB2312"/>
          <w:b/>
          <w:sz w:val="24"/>
        </w:rPr>
      </w:pPr>
    </w:p>
    <w:p>
      <w:pPr>
        <w:pStyle w:val="2"/>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tbl>
      <w:tblPr>
        <w:tblStyle w:val="24"/>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ascii="仿宋_GB2312" w:eastAsia="仿宋_GB2312"/>
                <w:sz w:val="24"/>
              </w:rPr>
            </w:pPr>
            <w:r>
              <w:rPr>
                <w:rFonts w:hint="eastAsia" w:ascii="仿宋_GB2312" w:eastAsia="仿宋_GB2312"/>
                <w:sz w:val="24"/>
              </w:rPr>
              <w:t>序号</w:t>
            </w:r>
          </w:p>
        </w:tc>
        <w:tc>
          <w:tcPr>
            <w:tcW w:w="1984" w:type="dxa"/>
            <w:vAlign w:val="center"/>
          </w:tcPr>
          <w:p>
            <w:pPr>
              <w:jc w:val="center"/>
              <w:rPr>
                <w:rFonts w:ascii="仿宋_GB2312" w:eastAsia="仿宋_GB2312"/>
                <w:sz w:val="24"/>
              </w:rPr>
            </w:pPr>
            <w:r>
              <w:rPr>
                <w:rFonts w:hint="eastAsia" w:ascii="仿宋_GB2312" w:eastAsia="仿宋_GB2312"/>
                <w:sz w:val="24"/>
              </w:rPr>
              <w:t>产品名称</w:t>
            </w:r>
          </w:p>
        </w:tc>
        <w:tc>
          <w:tcPr>
            <w:tcW w:w="1559" w:type="dxa"/>
            <w:vAlign w:val="center"/>
          </w:tcPr>
          <w:p>
            <w:pPr>
              <w:jc w:val="center"/>
              <w:rPr>
                <w:rFonts w:ascii="仿宋_GB2312" w:eastAsia="仿宋_GB2312"/>
                <w:sz w:val="24"/>
              </w:rPr>
            </w:pPr>
            <w:r>
              <w:rPr>
                <w:rFonts w:hint="eastAsia" w:ascii="仿宋_GB2312" w:eastAsia="仿宋_GB2312"/>
                <w:sz w:val="24"/>
              </w:rPr>
              <w:t>规格型号</w:t>
            </w:r>
          </w:p>
        </w:tc>
        <w:tc>
          <w:tcPr>
            <w:tcW w:w="2584" w:type="dxa"/>
            <w:vAlign w:val="center"/>
          </w:tcPr>
          <w:p>
            <w:pPr>
              <w:jc w:val="center"/>
              <w:rPr>
                <w:rFonts w:ascii="仿宋_GB2312" w:eastAsia="仿宋_GB2312"/>
                <w:sz w:val="24"/>
              </w:rPr>
            </w:pPr>
            <w:r>
              <w:rPr>
                <w:rFonts w:hint="eastAsia" w:ascii="仿宋_GB2312" w:eastAsia="仿宋_GB2312"/>
                <w:sz w:val="24"/>
              </w:rPr>
              <w:t>产品要求</w:t>
            </w:r>
          </w:p>
        </w:tc>
        <w:tc>
          <w:tcPr>
            <w:tcW w:w="2381" w:type="dxa"/>
            <w:vAlign w:val="center"/>
          </w:tcPr>
          <w:p>
            <w:pPr>
              <w:jc w:val="center"/>
              <w:rPr>
                <w:rFonts w:ascii="仿宋_GB2312" w:eastAsia="仿宋_GB2312"/>
                <w:sz w:val="24"/>
              </w:rPr>
            </w:pPr>
            <w:r>
              <w:rPr>
                <w:rFonts w:hint="eastAsia" w:ascii="仿宋_GB2312" w:eastAsia="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rPr>
          <w:rFonts w:ascii="仿宋_GB2312" w:eastAsia="仿宋_GB2312"/>
          <w:sz w:val="24"/>
        </w:rPr>
      </w:pPr>
      <w:r>
        <w:rPr>
          <w:rFonts w:hint="eastAsia" w:ascii="仿宋_GB2312" w:eastAsia="仿宋_GB2312"/>
          <w:sz w:val="24"/>
        </w:rPr>
        <w:t>备注：</w:t>
      </w:r>
    </w:p>
    <w:p>
      <w:pPr>
        <w:rPr>
          <w:rFonts w:ascii="仿宋_GB2312" w:eastAsia="仿宋_GB2312"/>
          <w:sz w:val="24"/>
        </w:rPr>
      </w:pPr>
      <w:r>
        <w:rPr>
          <w:rFonts w:hint="eastAsia" w:ascii="仿宋_GB2312" w:eastAsia="仿宋_GB2312"/>
          <w:sz w:val="24"/>
        </w:rPr>
        <w:t>1. 投标人必须把招标文件的各项要求列入此表。</w:t>
      </w:r>
    </w:p>
    <w:p>
      <w:pPr>
        <w:rPr>
          <w:rFonts w:ascii="仿宋_GB2312" w:eastAsia="仿宋_GB2312"/>
          <w:sz w:val="24"/>
        </w:rPr>
      </w:pPr>
      <w:r>
        <w:rPr>
          <w:rFonts w:hint="eastAsia" w:ascii="仿宋_GB2312" w:eastAsia="仿宋_GB2312"/>
          <w:sz w:val="24"/>
        </w:rPr>
        <w:t>2．按照招标文件的要求的顺序逐条对应填写。</w:t>
      </w:r>
    </w:p>
    <w:p>
      <w:pPr>
        <w:rPr>
          <w:rFonts w:ascii="仿宋_GB2312" w:eastAsia="仿宋_GB2312"/>
          <w:sz w:val="24"/>
        </w:rPr>
      </w:pPr>
      <w:r>
        <w:rPr>
          <w:rFonts w:hint="eastAsia" w:ascii="仿宋_GB2312" w:eastAsia="仿宋_GB2312"/>
          <w:sz w:val="24"/>
        </w:rPr>
        <w:t>3．投标人必须据实填写，不得虚假填写，否则将取消其投标或中标资格。</w:t>
      </w: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投标人名称：XXXX（单位盖章）。</w:t>
      </w:r>
    </w:p>
    <w:p>
      <w:pPr>
        <w:rPr>
          <w:rFonts w:ascii="仿宋_GB2312" w:eastAsia="仿宋_GB2312"/>
          <w:sz w:val="24"/>
        </w:rPr>
      </w:pPr>
      <w:r>
        <w:rPr>
          <w:rFonts w:hint="eastAsia" w:ascii="仿宋_GB2312" w:eastAsia="仿宋_GB2312"/>
          <w:sz w:val="24"/>
        </w:rPr>
        <w:t>法定代表人/单位负责人或授权代表（签字或加盖个人名章）：XXXX。</w:t>
      </w:r>
    </w:p>
    <w:p>
      <w:pPr>
        <w:rPr>
          <w:rFonts w:ascii="仿宋_GB2312" w:eastAsia="仿宋_GB2312"/>
          <w:sz w:val="24"/>
        </w:rPr>
      </w:pPr>
      <w:r>
        <w:rPr>
          <w:rFonts w:hint="eastAsia" w:ascii="仿宋_GB2312" w:eastAsia="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before="120" w:beforeLines="50" w:after="0" w:line="24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spacing w:before="120" w:beforeLines="50" w:after="0" w:line="240" w:lineRule="auto"/>
        <w:jc w:val="left"/>
        <w:rPr>
          <w:rFonts w:ascii="仿宋_GB2312" w:hAnsi="仿宋_GB2312" w:eastAsia="仿宋_GB2312" w:cs="仿宋_GB2312"/>
          <w:bCs/>
          <w:sz w:val="24"/>
        </w:rPr>
      </w:pPr>
    </w:p>
    <w:p>
      <w:pPr>
        <w:spacing w:before="120" w:beforeLines="50" w:after="0" w:line="24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spacing w:before="120" w:beforeLines="50" w:after="0" w:line="240" w:lineRule="auto"/>
      </w:pP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资阳市第一人民医院：</w:t>
      </w: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特此声明。</w:t>
      </w:r>
    </w:p>
    <w:p>
      <w:pPr>
        <w:spacing w:before="120" w:beforeLines="50" w:after="0" w:line="240" w:lineRule="auto"/>
        <w:ind w:firstLine="480" w:firstLineChars="200"/>
        <w:rPr>
          <w:rFonts w:ascii="仿宋_GB2312" w:eastAsia="仿宋_GB2312"/>
          <w:sz w:val="24"/>
        </w:rPr>
      </w:pP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法定代表人/单位负责人（委托人）签字或者加盖个人名章：XXXX。</w:t>
      </w:r>
    </w:p>
    <w:p>
      <w:pPr>
        <w:spacing w:before="120" w:beforeLines="50" w:after="0" w:line="240" w:lineRule="auto"/>
        <w:ind w:firstLine="480" w:firstLineChars="200"/>
        <w:rPr>
          <w:rFonts w:ascii="仿宋_GB2312" w:eastAsia="仿宋_GB2312"/>
          <w:sz w:val="24"/>
        </w:rPr>
      </w:pP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授权代表（被授权人）签字：XXXX。</w:t>
      </w:r>
    </w:p>
    <w:p>
      <w:pPr>
        <w:spacing w:before="120" w:beforeLines="50" w:after="0" w:line="240" w:lineRule="auto"/>
        <w:ind w:firstLine="480" w:firstLineChars="200"/>
        <w:rPr>
          <w:rFonts w:ascii="仿宋_GB2312" w:eastAsia="仿宋_GB2312"/>
          <w:sz w:val="24"/>
        </w:rPr>
      </w:pP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投标人名称：XXXX（单位盖章）。</w:t>
      </w:r>
    </w:p>
    <w:p>
      <w:pPr>
        <w:spacing w:before="120" w:beforeLines="50" w:after="0" w:line="240" w:lineRule="auto"/>
        <w:ind w:firstLine="480" w:firstLineChars="200"/>
        <w:rPr>
          <w:rFonts w:ascii="仿宋_GB2312" w:eastAsia="仿宋_GB2312"/>
          <w:sz w:val="24"/>
        </w:rPr>
      </w:pPr>
      <w:r>
        <w:rPr>
          <w:rFonts w:hint="eastAsia" w:ascii="仿宋_GB2312" w:eastAsia="仿宋_GB2312"/>
          <w:sz w:val="24"/>
        </w:rPr>
        <w:t>日    期：XXXX。</w:t>
      </w:r>
    </w:p>
    <w:p>
      <w:pPr>
        <w:widowControl/>
        <w:spacing w:before="120" w:beforeLines="50" w:after="0" w:line="240" w:lineRule="auto"/>
        <w:jc w:val="left"/>
        <w:outlineLvl w:val="1"/>
        <w:rPr>
          <w:rFonts w:ascii="仿宋_GB2312" w:hAnsi="仿宋_GB2312" w:eastAsia="仿宋_GB2312" w:cs="仿宋_GB2312"/>
          <w:b/>
          <w:sz w:val="24"/>
        </w:rPr>
      </w:pPr>
      <w:bookmarkStart w:id="20" w:name="_Toc217446084"/>
    </w:p>
    <w:p>
      <w:pPr>
        <w:spacing w:before="120" w:beforeLines="50" w:after="0" w:line="240" w:lineRule="auto"/>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before="120" w:beforeLines="50"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before="120" w:beforeLines="50"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before="120" w:beforeLines="50"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before="120" w:beforeLines="50" w:after="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20"/>
    </w:p>
    <w:p>
      <w:pPr>
        <w:spacing w:before="120" w:beforeLines="50" w:after="0" w:line="24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before="120" w:beforeLines="50" w:line="24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before="120" w:beforeLines="50" w:line="240" w:lineRule="auto"/>
        <w:jc w:val="center"/>
        <w:outlineLvl w:val="1"/>
        <w:rPr>
          <w:rFonts w:ascii="仿宋_GB2312" w:hAnsi="仿宋_GB2312" w:eastAsia="仿宋_GB2312" w:cs="仿宋_GB2312"/>
          <w:b/>
          <w:sz w:val="24"/>
        </w:rPr>
      </w:pPr>
    </w:p>
    <w:p>
      <w:pPr>
        <w:spacing w:before="120" w:beforeLines="50" w:line="240" w:lineRule="auto"/>
        <w:rPr>
          <w:rFonts w:ascii="仿宋_GB2312" w:eastAsia="仿宋_GB2312"/>
          <w:sz w:val="24"/>
        </w:rPr>
      </w:pPr>
      <w:r>
        <w:rPr>
          <w:rFonts w:hint="eastAsia" w:ascii="仿宋_GB2312" w:eastAsia="仿宋_GB2312"/>
          <w:sz w:val="24"/>
        </w:rPr>
        <w:t>资阳市第一人民医院：</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spacing w:before="120" w:beforeLines="50" w:line="24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before="120" w:beforeLines="50" w:line="240" w:lineRule="auto"/>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before="120" w:beforeLines="50" w:line="240" w:lineRule="auto"/>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二、我单位及其现任法定代表人/主要负责人不具有行贿犯罪记录。</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（七）一旦我方中标，我方将严格履行政府采购合同规定的责任和义务。</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投标人名称：XXXX（单位公章）。</w:t>
      </w:r>
    </w:p>
    <w:p>
      <w:pPr>
        <w:spacing w:before="120" w:beforeLines="50" w:line="240" w:lineRule="auto"/>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spacing w:before="120" w:beforeLines="50" w:line="240" w:lineRule="auto"/>
        <w:ind w:firstLine="480" w:firstLineChars="200"/>
        <w:rPr>
          <w:rFonts w:ascii="仿宋_GB2312" w:eastAsia="仿宋_GB2312"/>
          <w:bCs/>
          <w:sz w:val="24"/>
        </w:rPr>
      </w:pPr>
      <w:r>
        <w:rPr>
          <w:rFonts w:hint="eastAsia" w:ascii="仿宋_GB2312" w:eastAsia="仿宋_GB2312"/>
          <w:sz w:val="24"/>
        </w:rPr>
        <w:t>日    期：XXXX。</w:t>
      </w:r>
    </w:p>
    <w:p>
      <w:pPr>
        <w:spacing w:before="120" w:beforeLines="50" w:line="240" w:lineRule="auto"/>
        <w:ind w:firstLine="482" w:firstLineChars="200"/>
        <w:rPr>
          <w:rFonts w:ascii="仿宋_GB2312" w:eastAsia="仿宋_GB2312"/>
          <w:b/>
          <w:sz w:val="24"/>
        </w:rPr>
        <w:sectPr>
          <w:footerReference r:id="rId3" w:type="default"/>
          <w:pgSz w:w="11907" w:h="16840"/>
          <w:pgMar w:top="2098" w:right="1474" w:bottom="1984" w:left="1587"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21" w:name="_Toc217446088"/>
      <w:r>
        <w:rPr>
          <w:rFonts w:hint="eastAsia" w:ascii="仿宋_GB2312" w:hAnsi="仿宋_GB2312" w:eastAsia="仿宋_GB2312" w:cs="仿宋_GB2312"/>
          <w:bCs/>
          <w:sz w:val="24"/>
        </w:rPr>
        <w:t>格式八：投标人情况表</w:t>
      </w:r>
    </w:p>
    <w:p>
      <w:pPr>
        <w:jc w:val="center"/>
        <w:rPr>
          <w:rFonts w:ascii="仿宋_GB2312" w:eastAsia="仿宋_GB2312"/>
          <w:sz w:val="24"/>
        </w:rPr>
      </w:pPr>
      <w:r>
        <w:rPr>
          <w:rFonts w:hint="eastAsia" w:ascii="仿宋_GB2312" w:eastAsia="仿宋_GB2312"/>
          <w:sz w:val="24"/>
        </w:rPr>
        <w:t>投标人基本情况表</w:t>
      </w:r>
      <w:bookmarkEnd w:id="21"/>
    </w:p>
    <w:tbl>
      <w:tblPr>
        <w:tblStyle w:val="24"/>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投标人名称</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注册地址</w:t>
            </w:r>
          </w:p>
        </w:tc>
        <w:tc>
          <w:tcPr>
            <w:tcW w:w="3443" w:type="dxa"/>
            <w:gridSpan w:val="3"/>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邮政编码</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ascii="仿宋_GB2312" w:eastAsia="仿宋_GB2312"/>
                <w:sz w:val="24"/>
              </w:rPr>
            </w:pPr>
            <w:r>
              <w:rPr>
                <w:rFonts w:hint="eastAsia" w:ascii="仿宋_GB2312" w:eastAsia="仿宋_GB2312"/>
                <w:sz w:val="24"/>
              </w:rPr>
              <w:t>联系方式</w:t>
            </w:r>
          </w:p>
        </w:tc>
        <w:tc>
          <w:tcPr>
            <w:tcW w:w="957" w:type="dxa"/>
            <w:vAlign w:val="center"/>
          </w:tcPr>
          <w:p>
            <w:pPr>
              <w:rPr>
                <w:rFonts w:ascii="仿宋_GB2312" w:eastAsia="仿宋_GB2312"/>
                <w:sz w:val="24"/>
              </w:rPr>
            </w:pPr>
            <w:r>
              <w:rPr>
                <w:rFonts w:hint="eastAsia" w:ascii="仿宋_GB2312" w:eastAsia="仿宋_GB2312"/>
                <w:sz w:val="24"/>
              </w:rPr>
              <w:t>联系人</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电话</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rPr>
            </w:pPr>
          </w:p>
        </w:tc>
        <w:tc>
          <w:tcPr>
            <w:tcW w:w="957" w:type="dxa"/>
            <w:vAlign w:val="center"/>
          </w:tcPr>
          <w:p>
            <w:pPr>
              <w:rPr>
                <w:rFonts w:ascii="仿宋_GB2312" w:eastAsia="仿宋_GB2312"/>
                <w:sz w:val="24"/>
              </w:rPr>
            </w:pPr>
            <w:r>
              <w:rPr>
                <w:rFonts w:hint="eastAsia" w:ascii="仿宋_GB2312" w:eastAsia="仿宋_GB2312"/>
                <w:sz w:val="24"/>
              </w:rPr>
              <w:t>传真</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网址</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组织结构</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法定代表人/单位负责人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技术负责人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成立时间</w:t>
            </w:r>
          </w:p>
        </w:tc>
        <w:tc>
          <w:tcPr>
            <w:tcW w:w="2196" w:type="dxa"/>
            <w:gridSpan w:val="2"/>
            <w:vAlign w:val="center"/>
          </w:tcPr>
          <w:p>
            <w:pPr>
              <w:rPr>
                <w:rFonts w:ascii="仿宋_GB2312" w:eastAsia="仿宋_GB2312"/>
                <w:sz w:val="24"/>
              </w:rPr>
            </w:pPr>
          </w:p>
        </w:tc>
        <w:tc>
          <w:tcPr>
            <w:tcW w:w="4954" w:type="dxa"/>
            <w:gridSpan w:val="5"/>
            <w:vAlign w:val="center"/>
          </w:tcPr>
          <w:p>
            <w:pPr>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rPr>
                <w:rFonts w:ascii="仿宋_GB2312" w:eastAsia="仿宋_GB2312"/>
                <w:sz w:val="24"/>
              </w:rPr>
            </w:pPr>
          </w:p>
        </w:tc>
        <w:tc>
          <w:tcPr>
            <w:tcW w:w="1247" w:type="dxa"/>
            <w:vMerge w:val="restart"/>
            <w:vAlign w:val="center"/>
          </w:tcPr>
          <w:p>
            <w:pPr>
              <w:jc w:val="left"/>
              <w:rPr>
                <w:rFonts w:ascii="仿宋_GB2312" w:eastAsia="仿宋_GB2312"/>
                <w:sz w:val="24"/>
              </w:rPr>
            </w:pPr>
            <w:r>
              <w:rPr>
                <w:rFonts w:hint="eastAsia" w:ascii="仿宋_GB2312" w:eastAsia="仿宋_GB2312"/>
                <w:sz w:val="24"/>
              </w:rPr>
              <w:t>其中</w:t>
            </w:r>
          </w:p>
        </w:tc>
        <w:tc>
          <w:tcPr>
            <w:tcW w:w="1723" w:type="dxa"/>
            <w:gridSpan w:val="2"/>
            <w:vAlign w:val="center"/>
          </w:tcPr>
          <w:p>
            <w:pPr>
              <w:rPr>
                <w:rFonts w:ascii="仿宋_GB2312" w:eastAsia="仿宋_GB2312"/>
                <w:sz w:val="24"/>
              </w:rPr>
            </w:pPr>
            <w:r>
              <w:rPr>
                <w:rFonts w:hint="eastAsia" w:ascii="仿宋_GB2312" w:eastAsia="仿宋_GB2312"/>
                <w:sz w:val="24"/>
              </w:rPr>
              <w:t>项目经理</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营业执照号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注册资金</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开户银行</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账号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技工</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ascii="仿宋_GB2312" w:eastAsia="仿宋_GB2312"/>
                <w:sz w:val="24"/>
              </w:rPr>
            </w:pPr>
            <w:r>
              <w:rPr>
                <w:rFonts w:hint="eastAsia" w:ascii="仿宋_GB2312" w:eastAsia="仿宋_GB2312"/>
                <w:sz w:val="24"/>
              </w:rPr>
              <w:t>经营范围</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ascii="仿宋_GB2312" w:eastAsia="仿宋_GB2312"/>
                <w:sz w:val="24"/>
              </w:rPr>
            </w:pPr>
            <w:r>
              <w:rPr>
                <w:rFonts w:hint="eastAsia" w:ascii="仿宋_GB2312" w:eastAsia="仿宋_GB2312"/>
                <w:sz w:val="24"/>
              </w:rPr>
              <w:t>备注</w:t>
            </w:r>
          </w:p>
        </w:tc>
        <w:tc>
          <w:tcPr>
            <w:tcW w:w="7150" w:type="dxa"/>
            <w:gridSpan w:val="7"/>
          </w:tcPr>
          <w:p>
            <w:pPr>
              <w:rPr>
                <w:rFonts w:ascii="仿宋_GB2312" w:eastAsia="仿宋_GB2312"/>
                <w:sz w:val="24"/>
              </w:rPr>
            </w:pPr>
          </w:p>
        </w:tc>
      </w:tr>
    </w:tbl>
    <w:p>
      <w:pPr>
        <w:ind w:firstLine="480" w:firstLineChars="200"/>
        <w:rPr>
          <w:rFonts w:ascii="仿宋_GB2312" w:eastAsia="仿宋_GB2312"/>
          <w:sz w:val="24"/>
        </w:rPr>
      </w:pPr>
      <w:r>
        <w:rPr>
          <w:rFonts w:hint="eastAsia" w:ascii="仿宋_GB2312" w:eastAsia="仿宋_GB2312"/>
          <w:sz w:val="24"/>
        </w:rPr>
        <w:t>投标人名称：XXXX（单位盖章）。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sz w:val="24"/>
        </w:rPr>
      </w:pPr>
      <w:r>
        <w:rPr>
          <w:rFonts w:hint="eastAsia" w:ascii="仿宋_GB2312" w:eastAsia="仿宋_GB2312"/>
          <w:sz w:val="24"/>
        </w:rPr>
        <w:t>投标日期: XXXX。</w:t>
      </w:r>
    </w:p>
    <w:p>
      <w:pPr>
        <w:pStyle w:val="42"/>
        <w:spacing w:before="156" w:beforeLines="50" w:line="240" w:lineRule="auto"/>
        <w:ind w:firstLine="480" w:firstLineChars="200"/>
        <w:jc w:val="both"/>
        <w:rPr>
          <w:rFonts w:ascii="仿宋_GB2312" w:hAnsi="仿宋_GB2312" w:eastAsia="仿宋_GB2312" w:cs="仿宋_GB231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7"/>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46CA7"/>
    <w:multiLevelType w:val="multilevel"/>
    <w:tmpl w:val="23646CA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4D66D8"/>
    <w:multiLevelType w:val="multilevel"/>
    <w:tmpl w:val="3D4D66D8"/>
    <w:lvl w:ilvl="0" w:tentative="0">
      <w:start w:val="1"/>
      <w:numFmt w:val="japaneseCounting"/>
      <w:lvlText w:val="%1、"/>
      <w:lvlJc w:val="left"/>
      <w:pPr>
        <w:ind w:left="1047" w:hanging="4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54A86C39"/>
    <w:multiLevelType w:val="multilevel"/>
    <w:tmpl w:val="54A86C39"/>
    <w:lvl w:ilvl="0" w:tentative="0">
      <w:start w:val="1"/>
      <w:numFmt w:val="chineseCountingThousand"/>
      <w:suff w:val="nothing"/>
      <w:lvlText w:val="第%1章"/>
      <w:lvlJc w:val="left"/>
      <w:pPr>
        <w:ind w:left="851" w:firstLine="0"/>
      </w:pPr>
      <w:rPr>
        <w:sz w:val="24"/>
        <w:szCs w:val="24"/>
      </w:r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8"/>
    <w:rsid w:val="00034AED"/>
    <w:rsid w:val="000A53B4"/>
    <w:rsid w:val="000E5BBB"/>
    <w:rsid w:val="00101378"/>
    <w:rsid w:val="00155281"/>
    <w:rsid w:val="00155396"/>
    <w:rsid w:val="00161E42"/>
    <w:rsid w:val="001744E0"/>
    <w:rsid w:val="001C4561"/>
    <w:rsid w:val="001E1BE4"/>
    <w:rsid w:val="00286560"/>
    <w:rsid w:val="00286B4F"/>
    <w:rsid w:val="00310A85"/>
    <w:rsid w:val="003C5089"/>
    <w:rsid w:val="003F375C"/>
    <w:rsid w:val="00422883"/>
    <w:rsid w:val="004622D3"/>
    <w:rsid w:val="004C61E5"/>
    <w:rsid w:val="00592873"/>
    <w:rsid w:val="005A64F8"/>
    <w:rsid w:val="005F64A9"/>
    <w:rsid w:val="00617993"/>
    <w:rsid w:val="006F5197"/>
    <w:rsid w:val="00734BCE"/>
    <w:rsid w:val="00752C97"/>
    <w:rsid w:val="007D1D3E"/>
    <w:rsid w:val="008122E8"/>
    <w:rsid w:val="00814D90"/>
    <w:rsid w:val="0083387B"/>
    <w:rsid w:val="00861633"/>
    <w:rsid w:val="00873166"/>
    <w:rsid w:val="00942D08"/>
    <w:rsid w:val="009A435D"/>
    <w:rsid w:val="009A6C17"/>
    <w:rsid w:val="00A516B7"/>
    <w:rsid w:val="00A5527B"/>
    <w:rsid w:val="00A6551D"/>
    <w:rsid w:val="00AF45AE"/>
    <w:rsid w:val="00B00DB8"/>
    <w:rsid w:val="00B40499"/>
    <w:rsid w:val="00BD6DD1"/>
    <w:rsid w:val="00C04884"/>
    <w:rsid w:val="00C60A3E"/>
    <w:rsid w:val="00D00CDB"/>
    <w:rsid w:val="00D5555F"/>
    <w:rsid w:val="00DA68A0"/>
    <w:rsid w:val="00DB6812"/>
    <w:rsid w:val="00E36346"/>
    <w:rsid w:val="00E836FE"/>
    <w:rsid w:val="00E91379"/>
    <w:rsid w:val="00ED7EDE"/>
    <w:rsid w:val="00F13EAE"/>
    <w:rsid w:val="00F315EB"/>
    <w:rsid w:val="00F9113B"/>
    <w:rsid w:val="00FF6B75"/>
    <w:rsid w:val="35853546"/>
    <w:rsid w:val="3CA00C32"/>
    <w:rsid w:val="4151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rFonts w:ascii="方正小标宋简体" w:hAnsi="方正小标宋简体" w:eastAsia="方正小标宋简体" w:cs="方正小标宋简体"/>
      <w:bCs/>
      <w:kern w:val="44"/>
      <w:sz w:val="24"/>
      <w:szCs w:val="44"/>
    </w:rPr>
  </w:style>
  <w:style w:type="paragraph" w:styleId="4">
    <w:name w:val="heading 2"/>
    <w:basedOn w:val="1"/>
    <w:next w:val="1"/>
    <w:link w:val="30"/>
    <w:semiHidden/>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semiHidden/>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32"/>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3"/>
    <w:semiHidden/>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34"/>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35"/>
    <w:semiHidden/>
    <w:unhideWhenUsed/>
    <w:qFormat/>
    <w:uiPriority w:val="9"/>
    <w:pPr>
      <w:keepNext/>
      <w:keepLines/>
      <w:numPr>
        <w:ilvl w:val="6"/>
        <w:numId w:val="1"/>
      </w:numPr>
      <w:spacing w:before="240" w:after="64" w:line="320" w:lineRule="auto"/>
      <w:outlineLvl w:val="6"/>
    </w:pPr>
    <w:rPr>
      <w:b/>
      <w:bCs/>
      <w:sz w:val="24"/>
    </w:rPr>
  </w:style>
  <w:style w:type="paragraph" w:styleId="10">
    <w:name w:val="heading 8"/>
    <w:basedOn w:val="1"/>
    <w:next w:val="1"/>
    <w:link w:val="36"/>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37"/>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7"/>
    <w:semiHidden/>
    <w:unhideWhenUsed/>
    <w:qFormat/>
    <w:uiPriority w:val="99"/>
    <w:pPr>
      <w:spacing w:after="120"/>
    </w:pPr>
  </w:style>
  <w:style w:type="paragraph" w:styleId="12">
    <w:name w:val="toc 7"/>
    <w:basedOn w:val="1"/>
    <w:next w:val="1"/>
    <w:unhideWhenUsed/>
    <w:qFormat/>
    <w:uiPriority w:val="39"/>
    <w:pPr>
      <w:spacing w:after="0" w:line="240" w:lineRule="auto"/>
      <w:ind w:left="2520" w:leftChars="1200"/>
    </w:pPr>
    <w:rPr>
      <w:rFonts w:asciiTheme="minorHAnsi" w:hAnsiTheme="minorHAnsi" w:eastAsiaTheme="minorEastAsia" w:cstheme="minorBidi"/>
      <w:szCs w:val="22"/>
    </w:rPr>
  </w:style>
  <w:style w:type="paragraph" w:styleId="13">
    <w:name w:val="Normal Indent"/>
    <w:basedOn w:val="1"/>
    <w:qFormat/>
    <w:uiPriority w:val="0"/>
    <w:pPr>
      <w:ind w:firstLine="200" w:firstLineChars="200"/>
    </w:pPr>
  </w:style>
  <w:style w:type="paragraph" w:styleId="14">
    <w:name w:val="annotation text"/>
    <w:basedOn w:val="1"/>
    <w:link w:val="43"/>
    <w:unhideWhenUsed/>
    <w:qFormat/>
    <w:uiPriority w:val="99"/>
    <w:pPr>
      <w:spacing w:after="0" w:line="240" w:lineRule="auto"/>
      <w:jc w:val="left"/>
    </w:pPr>
    <w:rPr>
      <w:rFonts w:ascii="仿宋_GB2312" w:hAnsi="仿宋_GB2312" w:eastAsia="仿宋_GB2312" w:cs="仿宋_GB2312"/>
      <w:sz w:val="32"/>
      <w:szCs w:val="32"/>
    </w:rPr>
  </w:style>
  <w:style w:type="paragraph" w:styleId="15">
    <w:name w:val="Body Text Indent"/>
    <w:basedOn w:val="1"/>
    <w:link w:val="41"/>
    <w:unhideWhenUsed/>
    <w:qFormat/>
    <w:uiPriority w:val="99"/>
    <w:pPr>
      <w:spacing w:after="120"/>
      <w:ind w:left="420" w:leftChars="200"/>
    </w:pPr>
  </w:style>
  <w:style w:type="paragraph" w:styleId="16">
    <w:name w:val="Date"/>
    <w:basedOn w:val="1"/>
    <w:next w:val="1"/>
    <w:link w:val="28"/>
    <w:semiHidden/>
    <w:unhideWhenUsed/>
    <w:qFormat/>
    <w:uiPriority w:val="99"/>
    <w:pPr>
      <w:ind w:left="100" w:leftChars="2500"/>
    </w:pPr>
  </w:style>
  <w:style w:type="paragraph" w:styleId="17">
    <w:name w:val="footer"/>
    <w:basedOn w:val="1"/>
    <w:link w:val="40"/>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link w:val="29"/>
    <w:qFormat/>
    <w:uiPriority w:val="39"/>
  </w:style>
  <w:style w:type="paragraph" w:styleId="20">
    <w:name w:val="Title"/>
    <w:basedOn w:val="1"/>
    <w:next w:val="1"/>
    <w:link w:val="44"/>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22">
    <w:name w:val="Strong"/>
    <w:qFormat/>
    <w:uiPriority w:val="99"/>
    <w:rPr>
      <w:rFonts w:eastAsia="宋体" w:cs="Times New Roman"/>
      <w:b/>
      <w:bCs/>
      <w:sz w:val="21"/>
    </w:rPr>
  </w:style>
  <w:style w:type="character" w:styleId="23">
    <w:name w:val="Hyperlink"/>
    <w:basedOn w:val="21"/>
    <w:unhideWhenUsed/>
    <w:qFormat/>
    <w:uiPriority w:val="99"/>
    <w:rPr>
      <w:color w:val="0045AD"/>
      <w:u w:val="none"/>
    </w:rPr>
  </w:style>
  <w:style w:type="table" w:styleId="25">
    <w:name w:val="Table Grid"/>
    <w:basedOn w:val="24"/>
    <w:qFormat/>
    <w:uiPriority w:val="59"/>
    <w:pPr>
      <w:jc w:val="left"/>
    </w:pPr>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6">
    <w:name w:val="标题 1 Char"/>
    <w:basedOn w:val="21"/>
    <w:link w:val="3"/>
    <w:qFormat/>
    <w:uiPriority w:val="0"/>
    <w:rPr>
      <w:rFonts w:ascii="方正小标宋简体" w:hAnsi="方正小标宋简体" w:eastAsia="方正小标宋简体" w:cs="方正小标宋简体"/>
      <w:bCs/>
      <w:kern w:val="44"/>
      <w:sz w:val="24"/>
      <w:szCs w:val="44"/>
    </w:rPr>
  </w:style>
  <w:style w:type="character" w:customStyle="1" w:styleId="27">
    <w:name w:val="正文文本 Char"/>
    <w:basedOn w:val="21"/>
    <w:link w:val="2"/>
    <w:semiHidden/>
    <w:qFormat/>
    <w:uiPriority w:val="99"/>
    <w:rPr>
      <w:rFonts w:ascii="Calibri" w:hAnsi="Calibri" w:eastAsia="宋体" w:cs="Times New Roman"/>
      <w:szCs w:val="24"/>
    </w:rPr>
  </w:style>
  <w:style w:type="character" w:customStyle="1" w:styleId="28">
    <w:name w:val="日期 Char"/>
    <w:basedOn w:val="21"/>
    <w:link w:val="16"/>
    <w:semiHidden/>
    <w:qFormat/>
    <w:uiPriority w:val="99"/>
    <w:rPr>
      <w:rFonts w:ascii="Calibri" w:hAnsi="Calibri" w:eastAsia="宋体" w:cs="Times New Roman"/>
      <w:szCs w:val="24"/>
    </w:rPr>
  </w:style>
  <w:style w:type="character" w:customStyle="1" w:styleId="29">
    <w:name w:val="目录 1 Char"/>
    <w:link w:val="19"/>
    <w:qFormat/>
    <w:uiPriority w:val="39"/>
    <w:rPr>
      <w:rFonts w:ascii="Calibri" w:hAnsi="Calibri" w:eastAsia="宋体" w:cs="Times New Roman"/>
      <w:szCs w:val="24"/>
    </w:rPr>
  </w:style>
  <w:style w:type="character" w:customStyle="1" w:styleId="30">
    <w:name w:val="标题 2 Char"/>
    <w:basedOn w:val="21"/>
    <w:link w:val="4"/>
    <w:semiHidden/>
    <w:qFormat/>
    <w:uiPriority w:val="9"/>
    <w:rPr>
      <w:rFonts w:asciiTheme="majorHAnsi" w:hAnsiTheme="majorHAnsi" w:eastAsiaTheme="majorEastAsia" w:cstheme="majorBidi"/>
      <w:b/>
      <w:bCs/>
      <w:sz w:val="32"/>
      <w:szCs w:val="32"/>
    </w:rPr>
  </w:style>
  <w:style w:type="character" w:customStyle="1" w:styleId="31">
    <w:name w:val="标题 3 Char"/>
    <w:basedOn w:val="21"/>
    <w:link w:val="5"/>
    <w:semiHidden/>
    <w:qFormat/>
    <w:uiPriority w:val="9"/>
    <w:rPr>
      <w:rFonts w:ascii="Calibri" w:hAnsi="Calibri" w:eastAsia="宋体" w:cs="Times New Roman"/>
      <w:b/>
      <w:bCs/>
      <w:sz w:val="32"/>
      <w:szCs w:val="32"/>
    </w:rPr>
  </w:style>
  <w:style w:type="character" w:customStyle="1" w:styleId="32">
    <w:name w:val="标题 4 Char"/>
    <w:basedOn w:val="21"/>
    <w:link w:val="6"/>
    <w:semiHidden/>
    <w:qFormat/>
    <w:uiPriority w:val="9"/>
    <w:rPr>
      <w:rFonts w:asciiTheme="majorHAnsi" w:hAnsiTheme="majorHAnsi" w:eastAsiaTheme="majorEastAsia" w:cstheme="majorBidi"/>
      <w:b/>
      <w:bCs/>
      <w:sz w:val="28"/>
      <w:szCs w:val="28"/>
    </w:rPr>
  </w:style>
  <w:style w:type="character" w:customStyle="1" w:styleId="33">
    <w:name w:val="标题 5 Char"/>
    <w:basedOn w:val="21"/>
    <w:link w:val="7"/>
    <w:semiHidden/>
    <w:qFormat/>
    <w:uiPriority w:val="9"/>
    <w:rPr>
      <w:rFonts w:ascii="Calibri" w:hAnsi="Calibri" w:eastAsia="宋体" w:cs="Times New Roman"/>
      <w:b/>
      <w:bCs/>
      <w:sz w:val="28"/>
      <w:szCs w:val="28"/>
    </w:rPr>
  </w:style>
  <w:style w:type="character" w:customStyle="1" w:styleId="34">
    <w:name w:val="标题 6 Char"/>
    <w:basedOn w:val="21"/>
    <w:link w:val="8"/>
    <w:semiHidden/>
    <w:qFormat/>
    <w:uiPriority w:val="9"/>
    <w:rPr>
      <w:rFonts w:asciiTheme="majorHAnsi" w:hAnsiTheme="majorHAnsi" w:eastAsiaTheme="majorEastAsia" w:cstheme="majorBidi"/>
      <w:b/>
      <w:bCs/>
      <w:sz w:val="24"/>
      <w:szCs w:val="24"/>
    </w:rPr>
  </w:style>
  <w:style w:type="character" w:customStyle="1" w:styleId="35">
    <w:name w:val="标题 7 Char"/>
    <w:basedOn w:val="21"/>
    <w:link w:val="9"/>
    <w:semiHidden/>
    <w:qFormat/>
    <w:uiPriority w:val="9"/>
    <w:rPr>
      <w:rFonts w:ascii="Calibri" w:hAnsi="Calibri" w:eastAsia="宋体" w:cs="Times New Roman"/>
      <w:b/>
      <w:bCs/>
      <w:sz w:val="24"/>
      <w:szCs w:val="24"/>
    </w:rPr>
  </w:style>
  <w:style w:type="character" w:customStyle="1" w:styleId="36">
    <w:name w:val="标题 8 Char"/>
    <w:basedOn w:val="21"/>
    <w:link w:val="10"/>
    <w:semiHidden/>
    <w:qFormat/>
    <w:uiPriority w:val="9"/>
    <w:rPr>
      <w:rFonts w:asciiTheme="majorHAnsi" w:hAnsiTheme="majorHAnsi" w:eastAsiaTheme="majorEastAsia" w:cstheme="majorBidi"/>
      <w:sz w:val="24"/>
      <w:szCs w:val="24"/>
    </w:rPr>
  </w:style>
  <w:style w:type="character" w:customStyle="1" w:styleId="37">
    <w:name w:val="标题 9 Char"/>
    <w:basedOn w:val="21"/>
    <w:link w:val="11"/>
    <w:semiHidden/>
    <w:qFormat/>
    <w:uiPriority w:val="9"/>
    <w:rPr>
      <w:rFonts w:asciiTheme="majorHAnsi" w:hAnsiTheme="majorHAnsi" w:eastAsiaTheme="majorEastAsia" w:cstheme="majorBidi"/>
      <w:szCs w:val="21"/>
    </w:rPr>
  </w:style>
  <w:style w:type="paragraph" w:styleId="38">
    <w:name w:val="List Paragraph"/>
    <w:basedOn w:val="1"/>
    <w:qFormat/>
    <w:uiPriority w:val="34"/>
    <w:pPr>
      <w:ind w:firstLine="420" w:firstLineChars="200"/>
    </w:pPr>
  </w:style>
  <w:style w:type="character" w:customStyle="1" w:styleId="39">
    <w:name w:val="页眉 Char"/>
    <w:basedOn w:val="21"/>
    <w:link w:val="18"/>
    <w:qFormat/>
    <w:uiPriority w:val="99"/>
    <w:rPr>
      <w:rFonts w:ascii="Calibri" w:hAnsi="Calibri" w:eastAsia="宋体" w:cs="Times New Roman"/>
      <w:sz w:val="18"/>
      <w:szCs w:val="18"/>
    </w:rPr>
  </w:style>
  <w:style w:type="character" w:customStyle="1" w:styleId="40">
    <w:name w:val="页脚 Char"/>
    <w:basedOn w:val="21"/>
    <w:link w:val="17"/>
    <w:qFormat/>
    <w:uiPriority w:val="99"/>
    <w:rPr>
      <w:rFonts w:ascii="Calibri" w:hAnsi="Calibri" w:eastAsia="宋体" w:cs="Times New Roman"/>
      <w:sz w:val="18"/>
      <w:szCs w:val="18"/>
    </w:rPr>
  </w:style>
  <w:style w:type="character" w:customStyle="1" w:styleId="41">
    <w:name w:val="正文文本缩进 Char"/>
    <w:basedOn w:val="21"/>
    <w:link w:val="15"/>
    <w:qFormat/>
    <w:uiPriority w:val="99"/>
    <w:rPr>
      <w:rFonts w:ascii="Calibri" w:hAnsi="Calibri" w:eastAsia="宋体" w:cs="Times New Roman"/>
      <w:szCs w:val="24"/>
    </w:rPr>
  </w:style>
  <w:style w:type="paragraph" w:customStyle="1" w:styleId="42">
    <w:name w:val="样式"/>
    <w:qFormat/>
    <w:uiPriority w:val="0"/>
    <w:pPr>
      <w:widowControl w:val="0"/>
      <w:autoSpaceDE w:val="0"/>
      <w:autoSpaceDN w:val="0"/>
      <w:adjustRightInd w:val="0"/>
      <w:spacing w:after="160" w:line="259" w:lineRule="auto"/>
      <w:jc w:val="left"/>
    </w:pPr>
    <w:rPr>
      <w:rFonts w:ascii="宋体" w:hAnsi="宋体" w:eastAsia="宋体" w:cs="宋体"/>
      <w:kern w:val="0"/>
      <w:sz w:val="24"/>
      <w:szCs w:val="24"/>
      <w:lang w:val="en-US" w:eastAsia="zh-CN" w:bidi="ar-SA"/>
    </w:rPr>
  </w:style>
  <w:style w:type="character" w:customStyle="1" w:styleId="43">
    <w:name w:val="批注文字 Char"/>
    <w:basedOn w:val="21"/>
    <w:link w:val="14"/>
    <w:qFormat/>
    <w:uiPriority w:val="99"/>
    <w:rPr>
      <w:rFonts w:ascii="仿宋_GB2312" w:hAnsi="仿宋_GB2312" w:eastAsia="仿宋_GB2312" w:cs="仿宋_GB2312"/>
      <w:sz w:val="32"/>
      <w:szCs w:val="32"/>
    </w:rPr>
  </w:style>
  <w:style w:type="character" w:customStyle="1" w:styleId="44">
    <w:name w:val="标题 Char"/>
    <w:basedOn w:val="21"/>
    <w:link w:val="20"/>
    <w:qFormat/>
    <w:uiPriority w:val="0"/>
    <w:rPr>
      <w:rFonts w:eastAsia="方正小标宋简体" w:asciiTheme="majorHAnsi" w:hAnsiTheme="majorHAnsi" w:cstheme="majorBidi"/>
      <w:bCs/>
      <w:sz w:val="24"/>
      <w:szCs w:val="32"/>
    </w:rPr>
  </w:style>
  <w:style w:type="paragraph" w:customStyle="1" w:styleId="4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2064</Words>
  <Characters>11770</Characters>
  <Lines>98</Lines>
  <Paragraphs>27</Paragraphs>
  <TotalTime>7</TotalTime>
  <ScaleCrop>false</ScaleCrop>
  <LinksUpToDate>false</LinksUpToDate>
  <CharactersWithSpaces>13807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2020-08-18T05:39:00Z</dcterms:created>
  <dc:creator>梅柯</dc:creator>
  <cp:lastModifiedBy>郝立</cp:lastModifiedBy>
  <cp:lastPrinted>2020-08-20T06:02:47Z</cp:lastPrinted>
  <dcterms:modified xsi:type="dcterms:W3CDTF">2020-08-20T06:06:27Z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