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eastAsia="方正小标宋简体"/>
          <w:sz w:val="44"/>
          <w:szCs w:val="44"/>
          <w:lang w:val="en-US" w:eastAsia="zh-CN"/>
        </w:rPr>
        <w:t xml:space="preserve"> </w:t>
      </w:r>
      <w:bookmarkStart w:id="0" w:name="PO_项目名称_10"/>
      <w:r>
        <w:rPr>
          <w:rFonts w:hint="eastAsia" w:ascii="方正小标宋简体" w:hAnsi="方正小标宋简体" w:eastAsia="方正小标宋简体" w:cs="方正小标宋简体"/>
          <w:sz w:val="48"/>
          <w:szCs w:val="48"/>
        </w:rPr>
        <w:t>资阳市第一人民医院</w:t>
      </w:r>
      <w:bookmarkEnd w:id="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空气消毒机预购配件</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二O一九年十月</w:t>
      </w:r>
    </w:p>
    <w:p>
      <w:pPr>
        <w:jc w:val="center"/>
        <w:rPr>
          <w:rFonts w:hint="eastAsia" w:ascii="仿宋_GB2312" w:hAnsi="仿宋_GB2312" w:eastAsia="仿宋_GB2312" w:cs="仿宋_GB2312"/>
          <w:b/>
          <w:bCs/>
          <w:sz w:val="32"/>
          <w:szCs w:val="32"/>
        </w:rPr>
        <w:sectPr>
          <w:headerReference r:id="rId4" w:type="first"/>
          <w:headerReference r:id="rId3"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79495"/>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pStyle w:val="36"/>
            <w:tabs>
              <w:tab w:val="right" w:leader="dot" w:pos="8845"/>
            </w:tabs>
            <w:jc w:val="center"/>
            <w:rPr>
              <w:rFonts w:ascii="宋体" w:hAnsi="宋体" w:eastAsia="宋体"/>
              <w:sz w:val="21"/>
            </w:rPr>
          </w:pPr>
          <w:bookmarkStart w:id="3" w:name="_Toc31290_WPSOffice_Type1"/>
          <w:r>
            <w:rPr>
              <w:rFonts w:ascii="宋体" w:hAnsi="宋体" w:eastAsia="宋体"/>
              <w:sz w:val="21"/>
            </w:rPr>
            <w:t>目录</w:t>
          </w:r>
        </w:p>
        <w:p>
          <w:pPr>
            <w:pStyle w:val="36"/>
            <w:tabs>
              <w:tab w:val="right" w:leader="dot" w:pos="8845"/>
            </w:tabs>
            <w:jc w:val="center"/>
            <w:rPr>
              <w:rFonts w:ascii="宋体" w:hAnsi="宋体" w:eastAsia="宋体"/>
              <w:sz w:val="21"/>
            </w:rPr>
          </w:pPr>
        </w:p>
        <w:p>
          <w:pPr>
            <w:pStyle w:val="36"/>
            <w:tabs>
              <w:tab w:val="right" w:leader="dot" w:pos="8845"/>
            </w:tabs>
          </w:pPr>
          <w:r>
            <w:fldChar w:fldCharType="begin"/>
          </w:r>
          <w:r>
            <w:instrText xml:space="preserve"> HYPERLINK \l _Toc31290_WPSOffice_Level1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274701a4-63f8-4981-a525-0a343c28d8c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ascii="方正小标宋简体" w:hAnsi="Calibri" w:eastAsia="方正小标宋简体" w:cs="Times New Roman"/>
                </w:rPr>
                <w:t>空气消毒机预购配件采购项目公开招标公告</w:t>
              </w:r>
            </w:sdtContent>
          </w:sdt>
          <w:r>
            <w:tab/>
          </w:r>
          <w:bookmarkStart w:id="4" w:name="_Toc31290_WPSOffice_Level1Page"/>
          <w:r>
            <w:t>3</w:t>
          </w:r>
          <w:bookmarkEnd w:id="4"/>
          <w:r>
            <w:fldChar w:fldCharType="end"/>
          </w:r>
        </w:p>
        <w:p>
          <w:pPr>
            <w:pStyle w:val="36"/>
            <w:tabs>
              <w:tab w:val="right" w:leader="dot" w:pos="8845"/>
            </w:tabs>
          </w:pPr>
          <w:r>
            <w:fldChar w:fldCharType="begin"/>
          </w:r>
          <w:r>
            <w:instrText xml:space="preserve"> HYPERLINK \l _Toc774_WPSOffice_Level1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8d951455-3585-4864-b110-73b5dcf74b51}"/>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5" w:name="_Toc774_WPSOffice_Level1Page"/>
          <w:r>
            <w:t>4</w:t>
          </w:r>
          <w:bookmarkEnd w:id="5"/>
          <w:r>
            <w:fldChar w:fldCharType="end"/>
          </w:r>
        </w:p>
        <w:p>
          <w:pPr>
            <w:pStyle w:val="36"/>
            <w:tabs>
              <w:tab w:val="right" w:leader="dot" w:pos="8845"/>
            </w:tabs>
          </w:pPr>
          <w:r>
            <w:fldChar w:fldCharType="begin"/>
          </w:r>
          <w:r>
            <w:instrText xml:space="preserve"> HYPERLINK \l _Toc28955_WPSOffice_Level1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ed3845b6-e25d-4cda-b234-653032488f76}"/>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6" w:name="_Toc28955_WPSOffice_Level1Page"/>
          <w:r>
            <w:t>5</w:t>
          </w:r>
          <w:bookmarkEnd w:id="6"/>
          <w:r>
            <w:fldChar w:fldCharType="end"/>
          </w:r>
        </w:p>
        <w:p>
          <w:pPr>
            <w:pStyle w:val="36"/>
            <w:tabs>
              <w:tab w:val="right" w:leader="dot" w:pos="8845"/>
            </w:tabs>
          </w:pPr>
          <w:r>
            <w:fldChar w:fldCharType="begin"/>
          </w:r>
          <w:r>
            <w:instrText xml:space="preserve"> HYPERLINK \l _Toc13986_WPSOffice_Level1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450ef21f-ec1a-466a-b183-303c3dc62bb2}"/>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7" w:name="_Toc13986_WPSOffice_Level1Page"/>
          <w:r>
            <w:t>7</w:t>
          </w:r>
          <w:bookmarkEnd w:id="7"/>
          <w:r>
            <w:fldChar w:fldCharType="end"/>
          </w:r>
        </w:p>
        <w:p>
          <w:pPr>
            <w:pStyle w:val="36"/>
            <w:tabs>
              <w:tab w:val="right" w:leader="dot" w:pos="8845"/>
            </w:tabs>
          </w:pPr>
          <w:r>
            <w:fldChar w:fldCharType="begin"/>
          </w:r>
          <w:r>
            <w:instrText xml:space="preserve"> HYPERLINK \l _Toc31530_WPSOffice_Level1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d783344b-5877-484b-ac61-0de6b93e68a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投标人应提供的资料</w:t>
              </w:r>
            </w:sdtContent>
          </w:sdt>
          <w:r>
            <w:tab/>
          </w:r>
          <w:bookmarkStart w:id="8" w:name="_Toc31530_WPSOffice_Level1Page"/>
          <w:r>
            <w:t>18</w:t>
          </w:r>
          <w:bookmarkEnd w:id="8"/>
          <w:r>
            <w:fldChar w:fldCharType="end"/>
          </w:r>
        </w:p>
        <w:p>
          <w:pPr>
            <w:pStyle w:val="36"/>
            <w:tabs>
              <w:tab w:val="right" w:leader="dot" w:pos="8845"/>
            </w:tabs>
          </w:pPr>
          <w:r>
            <w:fldChar w:fldCharType="begin"/>
          </w:r>
          <w:r>
            <w:instrText xml:space="preserve"> HYPERLINK \l _Toc24811_WPSOffice_Level1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9495"/>
              <w:placeholder>
                <w:docPart w:val="{a7874a77-eb04-4b19-b10f-b3dcf84d0c2d}"/>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报名表及投标文件格式</w:t>
              </w:r>
            </w:sdtContent>
          </w:sdt>
          <w:r>
            <w:tab/>
          </w:r>
          <w:bookmarkStart w:id="9" w:name="_Toc24811_WPSOffice_Level1Page"/>
          <w:r>
            <w:t>19</w:t>
          </w:r>
          <w:bookmarkEnd w:id="9"/>
          <w:r>
            <w:fldChar w:fldCharType="end"/>
          </w:r>
          <w:bookmarkEnd w:id="3"/>
        </w:p>
      </w:sdtContent>
    </w:sdt>
    <w:p>
      <w:pPr>
        <w:pStyle w:val="35"/>
        <w:rPr>
          <w:rFonts w:hint="eastAsia"/>
        </w:rPr>
      </w:pPr>
      <w:r>
        <w:rPr>
          <w:rFonts w:hint="eastAsia"/>
        </w:rPr>
        <w:br w:type="page"/>
      </w:r>
    </w:p>
    <w:p>
      <w:pPr>
        <w:jc w:val="center"/>
        <w:rPr>
          <w:rFonts w:ascii="方正小标宋简体" w:eastAsia="方正小标宋简体"/>
          <w:sz w:val="36"/>
          <w:szCs w:val="36"/>
        </w:rPr>
      </w:pPr>
      <w:bookmarkStart w:id="10" w:name="_Toc24271_WPSOffice_Level1"/>
      <w:bookmarkStart w:id="11" w:name="_Toc6819_WPSOffice_Level1"/>
      <w:bookmarkStart w:id="12" w:name="_Toc10442_WPSOffice_Level1"/>
      <w:r>
        <w:rPr>
          <w:rFonts w:hint="eastAsia" w:ascii="方正小标宋简体" w:eastAsia="方正小标宋简体"/>
          <w:sz w:val="36"/>
          <w:szCs w:val="36"/>
        </w:rPr>
        <w:t>资阳市第一人民医院</w:t>
      </w:r>
      <w:bookmarkEnd w:id="10"/>
      <w:bookmarkEnd w:id="11"/>
      <w:bookmarkEnd w:id="12"/>
    </w:p>
    <w:p>
      <w:pPr>
        <w:jc w:val="center"/>
        <w:rPr>
          <w:rFonts w:ascii="方正小标宋简体" w:eastAsia="方正小标宋简体"/>
          <w:spacing w:val="0"/>
          <w:sz w:val="36"/>
          <w:szCs w:val="36"/>
        </w:rPr>
      </w:pPr>
      <w:bookmarkStart w:id="13" w:name="_Toc31290_WPSOffice_Level1"/>
      <w:r>
        <w:rPr>
          <w:rFonts w:hint="eastAsia" w:ascii="方正小标宋简体" w:eastAsia="方正小标宋简体"/>
          <w:spacing w:val="0"/>
          <w:sz w:val="36"/>
          <w:szCs w:val="36"/>
          <w:lang w:eastAsia="zh-CN"/>
        </w:rPr>
        <w:t>空气消毒机预购配件</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项目公开招标</w:t>
      </w:r>
      <w:r>
        <w:rPr>
          <w:rFonts w:hint="eastAsia" w:ascii="方正小标宋简体" w:eastAsia="方正小标宋简体"/>
          <w:spacing w:val="0"/>
          <w:sz w:val="36"/>
          <w:szCs w:val="36"/>
        </w:rPr>
        <w:t>公告</w:t>
      </w:r>
      <w:bookmarkEnd w:id="13"/>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36"/>
                <w:szCs w:val="36"/>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空气消毒机预购配件</w:t>
            </w:r>
            <w:r>
              <w:rPr>
                <w:rFonts w:hint="eastAsia" w:ascii="仿宋_GB2312" w:eastAsia="仿宋_GB2312"/>
                <w:sz w:val="24"/>
                <w:szCs w:val="24"/>
              </w:rPr>
              <w:t>采购</w:t>
            </w:r>
            <w:r>
              <w:rPr>
                <w:rFonts w:hint="eastAsia" w:ascii="仿宋_GB2312" w:eastAsia="仿宋_GB2312"/>
                <w:sz w:val="24"/>
                <w:szCs w:val="24"/>
                <w:lang w:eastAsia="zh-CN"/>
              </w:rPr>
              <w:t>项目公开招标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2019年10月22日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 xml:space="preserve">2019年10月22日～2019年10月28日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2019年11月11日13:30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rPr>
                <w:rFonts w:hint="eastAsia" w:ascii="仿宋_GB2312" w:eastAsia="仿宋_GB2312" w:hAnsiTheme="minorEastAsia"/>
                <w:sz w:val="24"/>
                <w:szCs w:val="24"/>
              </w:rPr>
            </w:pPr>
            <w:r>
              <w:rPr>
                <w:rFonts w:hint="eastAsia" w:ascii="仿宋_GB2312" w:eastAsia="仿宋_GB2312" w:hAnsiTheme="minorEastAsia"/>
                <w:sz w:val="24"/>
                <w:szCs w:val="24"/>
              </w:rPr>
              <w:t>资阳市第一人民医院辅助办公楼</w:t>
            </w:r>
            <w:r>
              <w:rPr>
                <w:rFonts w:hint="eastAsia" w:ascii="仿宋_GB2312" w:eastAsia="仿宋_GB2312" w:hAnsiTheme="minorEastAsia"/>
                <w:sz w:val="24"/>
                <w:szCs w:val="24"/>
                <w:lang w:eastAsia="zh-CN"/>
              </w:rPr>
              <w:t>五楼会议室</w:t>
            </w:r>
            <w:r>
              <w:rPr>
                <w:rFonts w:hint="eastAsia" w:ascii="仿宋_GB2312" w:eastAsia="仿宋_GB2312" w:hAnsiTheme="minorEastAsia"/>
                <w:sz w:val="24"/>
                <w:szCs w:val="24"/>
              </w:rPr>
              <w:t>（四川省资阳市仁德西路66号）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lang w:eastAsia="zh-CN"/>
              </w:rPr>
              <w:t>空气消毒机预购配件采购项目报</w:t>
            </w:r>
            <w:r>
              <w:rPr>
                <w:rFonts w:hint="eastAsia" w:ascii="仿宋_GB2312" w:eastAsia="仿宋_GB2312"/>
                <w:b/>
                <w:bCs/>
                <w:sz w:val="24"/>
                <w:szCs w:val="24"/>
              </w:rPr>
              <w:t>名表</w:t>
            </w:r>
          </w:p>
        </w:tc>
      </w:tr>
    </w:tbl>
    <w:p>
      <w:pPr>
        <w:pStyle w:val="35"/>
        <w:rPr>
          <w:rFonts w:hint="eastAsia"/>
        </w:rPr>
      </w:pPr>
      <w:r>
        <w:rPr>
          <w:rFonts w:hint="eastAsia"/>
        </w:rPr>
        <w:br w:type="page"/>
      </w:r>
    </w:p>
    <w:p>
      <w:pPr>
        <w:pStyle w:val="35"/>
        <w:rPr>
          <w:rFonts w:hint="eastAsia"/>
        </w:rPr>
      </w:pPr>
      <w:bookmarkStart w:id="14" w:name="_Toc774_WPSOffice_Level1"/>
      <w:r>
        <w:rPr>
          <w:rFonts w:hint="eastAsia"/>
        </w:rPr>
        <w:t>第一章  投标邀请</w:t>
      </w:r>
      <w:bookmarkEnd w:id="14"/>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5"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5"/>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lang w:eastAsia="zh-CN"/>
        </w:rPr>
        <w:t>二</w:t>
      </w:r>
      <w:r>
        <w:rPr>
          <w:rFonts w:hint="eastAsia" w:ascii="黑体" w:hAnsi="宋体" w:eastAsia="黑体"/>
          <w:sz w:val="24"/>
          <w:szCs w:val="24"/>
        </w:rPr>
        <w:t>、投标报名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eastAsia="仿宋_GB2312" w:hAnsiTheme="minorEastAsia"/>
          <w:sz w:val="24"/>
          <w:szCs w:val="24"/>
          <w:lang w:val="en-US" w:eastAsia="zh-CN"/>
        </w:rPr>
        <w:t>2019年11月11日13:30</w:t>
      </w:r>
      <w:r>
        <w:rPr>
          <w:rFonts w:hint="eastAsia" w:ascii="仿宋_GB2312" w:hAnsi="宋体" w:eastAsia="仿宋_GB2312"/>
          <w:sz w:val="24"/>
          <w:szCs w:val="24"/>
        </w:rPr>
        <w:t>，</w:t>
      </w:r>
      <w:r>
        <w:rPr>
          <w:rFonts w:hint="eastAsia" w:ascii="仿宋_GB2312" w:hAnsi="宋体" w:eastAsia="仿宋_GB2312"/>
          <w:sz w:val="24"/>
          <w:szCs w:val="24"/>
          <w:lang w:eastAsia="zh-CN"/>
        </w:rPr>
        <w:t>如报名不足</w:t>
      </w:r>
      <w:r>
        <w:rPr>
          <w:rFonts w:hint="eastAsia" w:ascii="仿宋_GB2312" w:hAnsi="宋体" w:eastAsia="仿宋_GB2312"/>
          <w:sz w:val="24"/>
          <w:szCs w:val="24"/>
          <w:lang w:val="en-US" w:eastAsia="zh-CN"/>
        </w:rPr>
        <w:t>3家，</w:t>
      </w:r>
      <w:r>
        <w:rPr>
          <w:rFonts w:hint="eastAsia" w:ascii="仿宋_GB2312" w:hAnsi="宋体" w:eastAsia="仿宋_GB2312"/>
          <w:sz w:val="24"/>
          <w:szCs w:val="24"/>
        </w:rPr>
        <w:t>资阳市第一人民医院</w:t>
      </w:r>
      <w:r>
        <w:rPr>
          <w:rFonts w:hint="eastAsia" w:ascii="仿宋_GB2312" w:hAnsi="宋体" w:eastAsia="仿宋_GB2312"/>
          <w:sz w:val="24"/>
          <w:szCs w:val="24"/>
          <w:lang w:eastAsia="zh-CN"/>
        </w:rPr>
        <w:t>在医院网站公告的方式发布《流标公告》</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5"/>
        <w:rPr>
          <w:rFonts w:hint="eastAsia"/>
        </w:rPr>
      </w:pPr>
      <w:bookmarkStart w:id="16" w:name="_Toc28955_WPSOffice_Level1"/>
      <w:r>
        <w:rPr>
          <w:rFonts w:hint="eastAsia"/>
          <w:lang w:eastAsia="zh-CN"/>
        </w:rPr>
        <w:t>第二章　</w:t>
      </w:r>
      <w:r>
        <w:rPr>
          <w:rFonts w:hint="eastAsia"/>
        </w:rPr>
        <w:t>采购要求</w:t>
      </w:r>
      <w:bookmarkEnd w:id="16"/>
    </w:p>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空气消毒机预购配件，</w:t>
      </w:r>
      <w:r>
        <w:rPr>
          <w:rFonts w:hint="eastAsia" w:ascii="楷体" w:hAnsi="楷体" w:eastAsia="楷体" w:cs="楷体"/>
          <w:b/>
          <w:bCs/>
          <w:color w:val="auto"/>
          <w:sz w:val="24"/>
        </w:rPr>
        <w:t>超过各品目最高限价的报价为无效投标</w:t>
      </w:r>
    </w:p>
    <w:p>
      <w:pPr>
        <w:spacing w:afterLines="50" w:line="240" w:lineRule="auto"/>
        <w:ind w:firstLine="482" w:firstLineChars="200"/>
        <w:rPr>
          <w:rFonts w:hint="eastAsia" w:ascii="黑体" w:hAnsi="黑体" w:eastAsia="黑体"/>
          <w:b/>
          <w:sz w:val="24"/>
        </w:rPr>
      </w:pPr>
      <w:r>
        <w:rPr>
          <w:rFonts w:hint="eastAsia" w:ascii="楷体" w:hAnsi="楷体" w:eastAsia="楷体" w:cs="楷体"/>
          <w:b/>
          <w:bCs/>
          <w:color w:val="auto"/>
          <w:kern w:val="2"/>
          <w:sz w:val="24"/>
          <w:szCs w:val="24"/>
          <w:lang w:val="en-US" w:eastAsia="zh-CN" w:bidi="ar-SA"/>
        </w:rPr>
        <w:t>（二）采购清单</w:t>
      </w:r>
    </w:p>
    <w:tbl>
      <w:tblPr>
        <w:tblStyle w:val="20"/>
        <w:tblW w:w="9995" w:type="dxa"/>
        <w:jc w:val="center"/>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50"/>
        <w:gridCol w:w="2041"/>
        <w:gridCol w:w="850"/>
        <w:gridCol w:w="141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配件名称</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预计规格型号</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最高限价（元）</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电源板HZ/BZ</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140521</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主板/老动态机</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DJ0403-01 CC</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LCD段码液晶屏（圆形）</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X2-01CC</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电源开关</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10A25V 6A250V</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电机</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YDK-18-4</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电机</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YDK-S-16</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贯流风扇（叶）</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35BDJ</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遥控接收板</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LK-YK（V3）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电子镇流器</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DGZ-PA（20W）AC220A</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紫外线灯管</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30W（H型G32q灯头）</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过滤网（新388款）</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37.5*27cm</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用于壁挂式，2个/台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过滤网（新18NV）</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33*38cm</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用于壁挂式，2个/台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过滤网</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移动式，6个/套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初中效网</w:t>
            </w:r>
          </w:p>
        </w:tc>
        <w:tc>
          <w:tcPr>
            <w:tcW w:w="20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150</w:t>
            </w:r>
          </w:p>
        </w:tc>
        <w:tc>
          <w:tcPr>
            <w:tcW w:w="2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等离子式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9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现有多功能空气消毒机信息：数量338台，其中老肯医疗科技股份有限公司生产的331台，四川汇众科技有限公司生产的4台，山东新华医疗器械股份有限公司（设备）3台</w:t>
            </w:r>
          </w:p>
        </w:tc>
      </w:tr>
    </w:tbl>
    <w:p>
      <w:pPr>
        <w:pStyle w:val="5"/>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采购</w:t>
      </w:r>
      <w:r>
        <w:rPr>
          <w:rFonts w:hint="eastAsia" w:ascii="黑体" w:hAnsi="黑体" w:eastAsia="黑体" w:cs="黑体"/>
          <w:sz w:val="24"/>
          <w:szCs w:val="24"/>
        </w:rPr>
        <w:t>要求：</w:t>
      </w:r>
    </w:p>
    <w:p>
      <w:pPr>
        <w:pStyle w:val="5"/>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（一）资质</w:t>
      </w:r>
      <w:bookmarkStart w:id="39" w:name="_GoBack"/>
      <w:bookmarkEnd w:id="39"/>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val="0"/>
          <w:spacing w:val="10"/>
          <w:sz w:val="24"/>
          <w:szCs w:val="24"/>
        </w:rPr>
        <w:t>★</w:t>
      </w:r>
      <w:r>
        <w:rPr>
          <w:rFonts w:hint="eastAsia" w:ascii="仿宋_GB2312" w:hAnsi="仿宋_GB2312" w:eastAsia="仿宋_GB2312" w:cs="仿宋_GB2312"/>
          <w:b/>
          <w:bCs w:val="0"/>
          <w:sz w:val="24"/>
          <w:szCs w:val="24"/>
        </w:rPr>
        <w:t xml:space="preserve">1. </w:t>
      </w:r>
      <w:r>
        <w:rPr>
          <w:rFonts w:hint="eastAsia" w:ascii="仿宋_GB2312" w:hAnsi="仿宋_GB2312" w:eastAsia="仿宋_GB2312" w:cs="仿宋_GB2312"/>
          <w:b/>
          <w:bCs w:val="0"/>
          <w:sz w:val="24"/>
          <w:szCs w:val="24"/>
          <w:lang w:eastAsia="zh-CN"/>
        </w:rPr>
        <w:t>公司</w:t>
      </w:r>
      <w:r>
        <w:rPr>
          <w:rFonts w:hint="eastAsia" w:ascii="仿宋_GB2312" w:hAnsi="仿宋_GB2312" w:eastAsia="仿宋_GB2312" w:cs="仿宋_GB2312"/>
          <w:b/>
          <w:bCs w:val="0"/>
          <w:sz w:val="24"/>
          <w:szCs w:val="24"/>
        </w:rPr>
        <w:t>资质：</w:t>
      </w:r>
      <w:r>
        <w:rPr>
          <w:rFonts w:hint="eastAsia" w:ascii="仿宋_GB2312" w:hAnsi="仿宋_GB2312" w:eastAsia="仿宋_GB2312" w:cs="仿宋_GB2312"/>
          <w:b w:val="0"/>
          <w:bCs w:val="0"/>
          <w:sz w:val="24"/>
          <w:szCs w:val="24"/>
          <w:lang w:val="en-US" w:eastAsia="zh-CN"/>
        </w:rPr>
        <w:t>投标及</w:t>
      </w:r>
      <w:r>
        <w:rPr>
          <w:rFonts w:hint="eastAsia" w:ascii="仿宋_GB2312" w:hAnsi="仿宋_GB2312" w:eastAsia="仿宋_GB2312" w:cs="仿宋_GB2312"/>
          <w:b w:val="0"/>
          <w:bCs w:val="0"/>
          <w:sz w:val="24"/>
          <w:szCs w:val="24"/>
        </w:rPr>
        <w:t>供货时</w:t>
      </w:r>
      <w:r>
        <w:rPr>
          <w:rFonts w:hint="eastAsia" w:ascii="仿宋_GB2312" w:hAnsi="仿宋_GB2312" w:eastAsia="仿宋_GB2312" w:cs="仿宋_GB2312"/>
          <w:b w:val="0"/>
          <w:bCs w:val="0"/>
          <w:sz w:val="24"/>
          <w:szCs w:val="24"/>
          <w:lang w:eastAsia="zh-CN"/>
        </w:rPr>
        <w:t>投标人</w:t>
      </w:r>
      <w:r>
        <w:rPr>
          <w:rFonts w:hint="eastAsia" w:ascii="仿宋_GB2312" w:hAnsi="仿宋_GB2312" w:eastAsia="仿宋_GB2312" w:cs="仿宋_GB2312"/>
          <w:b w:val="0"/>
          <w:bCs w:val="0"/>
          <w:sz w:val="24"/>
          <w:szCs w:val="24"/>
        </w:rPr>
        <w:t>按采购人要求提供全套资质资料：</w:t>
      </w:r>
      <w:r>
        <w:rPr>
          <w:rFonts w:hint="eastAsia" w:ascii="仿宋_GB2312" w:hAnsi="仿宋_GB2312" w:eastAsia="仿宋_GB2312" w:cs="仿宋_GB2312"/>
          <w:b w:val="0"/>
          <w:bCs w:val="0"/>
          <w:sz w:val="24"/>
          <w:szCs w:val="24"/>
          <w:lang w:eastAsia="zh-CN"/>
        </w:rPr>
        <w:t>销售资质、生产资质、销售授权。</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仿宋_GB2312" w:hAnsi="仿宋_GB2312" w:eastAsia="仿宋_GB2312" w:cs="仿宋_GB2312"/>
          <w:bCs/>
          <w:spacing w:val="10"/>
          <w:sz w:val="24"/>
        </w:rPr>
      </w:pPr>
      <w:r>
        <w:rPr>
          <w:rFonts w:hint="eastAsia" w:ascii="仿宋_GB2312" w:hAnsi="仿宋_GB2312" w:eastAsia="仿宋_GB2312" w:cs="仿宋_GB2312"/>
          <w:b/>
          <w:bCs w:val="0"/>
          <w:spacing w:val="10"/>
          <w:sz w:val="24"/>
          <w:szCs w:val="24"/>
        </w:rPr>
        <w:t>★</w:t>
      </w:r>
      <w:r>
        <w:rPr>
          <w:rFonts w:hint="eastAsia" w:ascii="仿宋_GB2312" w:hAnsi="仿宋_GB2312" w:eastAsia="仿宋_GB2312" w:cs="仿宋_GB2312"/>
          <w:b/>
          <w:bCs w:val="0"/>
          <w:sz w:val="24"/>
          <w:szCs w:val="24"/>
        </w:rPr>
        <w:t>2. 人员资质：</w:t>
      </w:r>
      <w:r>
        <w:rPr>
          <w:rFonts w:hint="eastAsia" w:ascii="仿宋_GB2312" w:hAnsi="仿宋_GB2312" w:eastAsia="仿宋_GB2312" w:cs="仿宋_GB2312"/>
          <w:sz w:val="24"/>
        </w:rPr>
        <w:t>由生产厂家或代理机构颁发的培训证书</w:t>
      </w:r>
      <w:r>
        <w:rPr>
          <w:rFonts w:hint="eastAsia" w:ascii="仿宋_GB2312" w:hAnsi="仿宋_GB2312" w:eastAsia="仿宋_GB2312" w:cs="仿宋_GB2312"/>
          <w:bCs/>
          <w:spacing w:val="10"/>
          <w:sz w:val="24"/>
        </w:rPr>
        <w:t>的工程师开展服务工作，提供工程师信息。</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楷体" w:hAnsi="楷体" w:eastAsia="楷体" w:cs="楷体"/>
          <w:b/>
          <w:bCs w:val="0"/>
          <w:spacing w:val="10"/>
          <w:sz w:val="24"/>
          <w:lang w:eastAsia="zh-CN"/>
        </w:rPr>
      </w:pPr>
      <w:r>
        <w:rPr>
          <w:rFonts w:hint="eastAsia" w:ascii="楷体" w:hAnsi="楷体" w:eastAsia="楷体" w:cs="楷体"/>
          <w:b/>
          <w:bCs w:val="0"/>
          <w:spacing w:val="10"/>
          <w:sz w:val="24"/>
          <w:lang w:eastAsia="zh-CN"/>
        </w:rPr>
        <w:t>（二）备件</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eastAsia="zh-CN"/>
        </w:rPr>
        <w:t>★3. 所更换的备件（包括维保服务包含备件及预购备件）必须是设备生产厂家原装合格的备件，使之达到正常使用状态。</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eastAsia="zh-CN"/>
        </w:rPr>
        <w:t>4. 如维保设备故障时需更换预购备件按更换时的市场价格（≤预购价格）支付采购款。</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szCs w:val="24"/>
          <w:lang w:eastAsia="zh-CN"/>
        </w:rPr>
      </w:pPr>
      <w:r>
        <w:rPr>
          <w:rFonts w:hint="eastAsia" w:ascii="仿宋_GB2312" w:hAnsi="仿宋_GB2312" w:eastAsia="仿宋_GB2312" w:cs="仿宋_GB2312"/>
          <w:bCs/>
          <w:spacing w:val="10"/>
          <w:kern w:val="2"/>
          <w:sz w:val="24"/>
          <w:szCs w:val="24"/>
          <w:lang w:val="en-US" w:eastAsia="zh-CN" w:bidi="ar-SA"/>
        </w:rPr>
        <w:t>5. 预购备件保质期：预购备件保质期：</w:t>
      </w:r>
      <w:r>
        <w:rPr>
          <w:rFonts w:hint="eastAsia" w:ascii="仿宋_GB2312" w:hAnsi="仿宋_GB2312" w:eastAsia="仿宋_GB2312" w:cs="仿宋_GB2312"/>
          <w:bCs/>
          <w:spacing w:val="10"/>
          <w:sz w:val="24"/>
          <w:szCs w:val="24"/>
        </w:rPr>
        <w:t>≥</w:t>
      </w:r>
      <w:r>
        <w:rPr>
          <w:rFonts w:hint="eastAsia" w:ascii="仿宋_GB2312" w:hAnsi="仿宋_GB2312" w:eastAsia="仿宋_GB2312" w:cs="仿宋_GB2312"/>
          <w:bCs/>
          <w:spacing w:val="10"/>
          <w:sz w:val="24"/>
          <w:szCs w:val="24"/>
          <w:lang w:eastAsia="zh-CN"/>
        </w:rPr>
        <w:t>半年。</w:t>
      </w:r>
    </w:p>
    <w:p>
      <w:pPr>
        <w:pStyle w:val="37"/>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楷体" w:hAnsi="楷体" w:eastAsia="楷体" w:cs="楷体"/>
          <w:b/>
          <w:bCs w:val="0"/>
          <w:spacing w:val="10"/>
          <w:kern w:val="2"/>
          <w:sz w:val="24"/>
          <w:szCs w:val="24"/>
          <w:lang w:val="en-US" w:eastAsia="zh-CN" w:bidi="ar-SA"/>
        </w:rPr>
      </w:pPr>
      <w:r>
        <w:rPr>
          <w:rFonts w:hint="eastAsia" w:ascii="楷体" w:hAnsi="楷体" w:eastAsia="楷体" w:cs="楷体"/>
          <w:b/>
          <w:bCs w:val="0"/>
          <w:spacing w:val="10"/>
          <w:kern w:val="2"/>
          <w:sz w:val="24"/>
          <w:szCs w:val="24"/>
          <w:lang w:val="en-US" w:eastAsia="zh-CN" w:bidi="ar-SA"/>
        </w:rPr>
        <w:t>（三）合同</w:t>
      </w:r>
    </w:p>
    <w:p>
      <w:pPr>
        <w:pStyle w:val="37"/>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val="en-US" w:eastAsia="zh-CN"/>
        </w:rPr>
        <w:t>6</w:t>
      </w:r>
      <w:r>
        <w:rPr>
          <w:rFonts w:hint="eastAsia" w:ascii="仿宋_GB2312" w:hAnsi="仿宋_GB2312" w:eastAsia="仿宋_GB2312" w:cs="仿宋_GB2312"/>
          <w:bCs/>
          <w:spacing w:val="10"/>
          <w:sz w:val="24"/>
          <w:lang w:eastAsia="zh-CN"/>
        </w:rPr>
        <w:t>. 合同期限：3年。</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val="en-US" w:eastAsia="zh-CN"/>
        </w:rPr>
        <w:t>7</w:t>
      </w:r>
      <w:r>
        <w:rPr>
          <w:rFonts w:hint="eastAsia" w:ascii="仿宋_GB2312" w:hAnsi="仿宋_GB2312" w:eastAsia="仿宋_GB2312" w:cs="仿宋_GB2312"/>
          <w:bCs/>
          <w:spacing w:val="10"/>
          <w:sz w:val="24"/>
          <w:lang w:eastAsia="zh-CN"/>
        </w:rPr>
        <w:t>. 合同模板：按本招标文件签订《采购合同》外，可增加签订《补充协议》。</w:t>
      </w:r>
    </w:p>
    <w:p>
      <w:pPr>
        <w:pStyle w:val="2"/>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lang w:eastAsia="zh-CN"/>
        </w:rPr>
      </w:pPr>
      <w:r>
        <w:rPr>
          <w:rFonts w:hint="eastAsia" w:ascii="仿宋_GB2312" w:hAnsi="仿宋_GB2312" w:eastAsia="仿宋_GB2312" w:cs="仿宋_GB2312"/>
          <w:bCs/>
          <w:spacing w:val="10"/>
          <w:sz w:val="24"/>
          <w:lang w:eastAsia="zh-CN"/>
        </w:rPr>
        <w:t>　</w:t>
      </w:r>
      <w:r>
        <w:rPr>
          <w:rFonts w:hint="eastAsia" w:ascii="楷体" w:hAnsi="楷体" w:eastAsia="楷体" w:cs="楷体"/>
          <w:b/>
          <w:bCs w:val="0"/>
          <w:spacing w:val="10"/>
          <w:kern w:val="2"/>
          <w:sz w:val="24"/>
          <w:szCs w:val="24"/>
          <w:lang w:val="en-US" w:eastAsia="zh-CN" w:bidi="ar-SA"/>
        </w:rPr>
        <w:t>　（四）付款</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bCs/>
          <w:spacing w:val="10"/>
          <w:sz w:val="24"/>
          <w:lang w:eastAsia="zh-CN"/>
        </w:rPr>
      </w:pPr>
      <w:r>
        <w:rPr>
          <w:rFonts w:hint="eastAsia" w:ascii="仿宋_GB2312" w:hAnsi="仿宋_GB2312" w:eastAsia="仿宋_GB2312" w:cs="仿宋_GB2312"/>
          <w:bCs/>
          <w:spacing w:val="10"/>
          <w:sz w:val="24"/>
          <w:lang w:val="en-US" w:eastAsia="zh-CN"/>
        </w:rPr>
        <w:t>8</w:t>
      </w:r>
      <w:r>
        <w:rPr>
          <w:rFonts w:hint="eastAsia" w:ascii="仿宋_GB2312" w:hAnsi="仿宋_GB2312" w:eastAsia="仿宋_GB2312" w:cs="仿宋_GB2312"/>
          <w:bCs/>
          <w:spacing w:val="10"/>
          <w:sz w:val="24"/>
          <w:lang w:eastAsia="zh-CN"/>
        </w:rPr>
        <w:t>. 付款方式：需更换预购备件，在预购备件更换完毕，医用设备正常运行后30天内支付已更换的预购备件费的，未更换使用预购备件，不支付预购备件费。</w:t>
      </w:r>
    </w:p>
    <w:p>
      <w:pPr>
        <w:pageBreakBefore w:val="0"/>
        <w:widowControl w:val="0"/>
        <w:kinsoku/>
        <w:wordWrap/>
        <w:overflowPunct/>
        <w:topLinePunct w:val="0"/>
        <w:autoSpaceDE/>
        <w:autoSpaceDN/>
        <w:bidi w:val="0"/>
        <w:adjustRightInd/>
        <w:snapToGrid/>
        <w:spacing w:after="0" w:line="400" w:lineRule="exact"/>
        <w:ind w:firstLine="522" w:firstLineChars="200"/>
        <w:textAlignment w:val="auto"/>
        <w:rPr>
          <w:rFonts w:hint="eastAsia" w:ascii="楷体" w:hAnsi="楷体" w:eastAsia="楷体" w:cs="楷体"/>
          <w:b/>
          <w:bCs w:val="0"/>
          <w:spacing w:val="10"/>
          <w:kern w:val="2"/>
          <w:sz w:val="24"/>
          <w:szCs w:val="24"/>
          <w:lang w:val="en-US" w:eastAsia="zh-CN" w:bidi="ar-SA"/>
        </w:rPr>
      </w:pPr>
      <w:r>
        <w:rPr>
          <w:rFonts w:hint="eastAsia" w:ascii="楷体" w:hAnsi="楷体" w:eastAsia="楷体" w:cs="楷体"/>
          <w:b/>
          <w:bCs w:val="0"/>
          <w:spacing w:val="10"/>
          <w:kern w:val="2"/>
          <w:sz w:val="24"/>
          <w:szCs w:val="24"/>
          <w:lang w:val="en-US" w:eastAsia="zh-CN" w:bidi="ar-SA"/>
        </w:rPr>
        <w:t>（五）专业保养</w:t>
      </w:r>
    </w:p>
    <w:p>
      <w:pPr>
        <w:pageBreakBefore w:val="0"/>
        <w:widowControl w:val="0"/>
        <w:kinsoku/>
        <w:wordWrap/>
        <w:overflowPunct/>
        <w:topLinePunct w:val="0"/>
        <w:autoSpaceDE/>
        <w:autoSpaceDN/>
        <w:bidi w:val="0"/>
        <w:adjustRightInd/>
        <w:snapToGrid/>
        <w:spacing w:after="0" w:line="400" w:lineRule="exact"/>
        <w:ind w:firstLine="52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pacing w:val="10"/>
          <w:sz w:val="24"/>
          <w:lang w:eastAsia="zh-CN"/>
        </w:rPr>
        <w:t>★</w:t>
      </w:r>
      <w:r>
        <w:rPr>
          <w:rFonts w:hint="eastAsia" w:ascii="仿宋_GB2312" w:hAnsi="仿宋_GB2312" w:eastAsia="仿宋_GB2312" w:cs="仿宋_GB2312"/>
          <w:bCs/>
          <w:spacing w:val="10"/>
          <w:sz w:val="24"/>
          <w:lang w:val="en-US" w:eastAsia="zh-CN"/>
        </w:rPr>
        <w:t>9</w:t>
      </w:r>
      <w:r>
        <w:rPr>
          <w:rFonts w:hint="eastAsia" w:ascii="仿宋_GB2312" w:hAnsi="仿宋_GB2312" w:eastAsia="仿宋_GB2312" w:cs="仿宋_GB2312"/>
          <w:bCs/>
          <w:spacing w:val="10"/>
          <w:sz w:val="24"/>
          <w:lang w:eastAsia="zh-CN"/>
        </w:rPr>
        <w:t xml:space="preserve">. </w:t>
      </w:r>
      <w:r>
        <w:rPr>
          <w:rFonts w:hint="eastAsia" w:ascii="仿宋_GB2312" w:hAnsi="仿宋_GB2312" w:eastAsia="仿宋_GB2312" w:cs="仿宋_GB2312"/>
          <w:bCs/>
          <w:spacing w:val="10"/>
          <w:sz w:val="24"/>
          <w:lang w:val="en-US" w:eastAsia="zh-CN"/>
        </w:rPr>
        <w:t>由中标公司设备工程师负责，使用科室协助，对全院空气消毒机每半年进行1次专业保养，专业保养内容：（1）清洗或更换过滤器（网）；（2）紫外线灯管和反光板的清洁；（3）监测紫外线辐射强度。（4）辐射强度＜8000μW/cm2，应及时更换紫外线灯管；（5）填写《空气消毒机维护保养记录》。</w:t>
      </w:r>
    </w:p>
    <w:p>
      <w:pPr>
        <w:pStyle w:val="35"/>
        <w:rPr>
          <w:rFonts w:hint="eastAsia"/>
          <w:lang w:eastAsia="zh-CN"/>
        </w:rPr>
      </w:pPr>
      <w:r>
        <w:rPr>
          <w:rFonts w:hint="eastAsia"/>
          <w:lang w:eastAsia="zh-CN"/>
        </w:rPr>
        <w:br w:type="page"/>
      </w:r>
    </w:p>
    <w:p>
      <w:pPr>
        <w:pStyle w:val="35"/>
        <w:rPr>
          <w:rFonts w:hint="eastAsia"/>
          <w:lang w:eastAsia="zh-CN"/>
        </w:rPr>
      </w:pPr>
      <w:bookmarkStart w:id="17" w:name="_Toc13986_WPSOffice_Level1"/>
      <w:r>
        <w:rPr>
          <w:rFonts w:hint="eastAsia"/>
          <w:lang w:eastAsia="zh-CN"/>
        </w:rPr>
        <w:t>第三章  评标办法</w:t>
      </w:r>
      <w:bookmarkEnd w:id="17"/>
      <w:bookmarkStart w:id="18" w:name="_Hlt101846155"/>
      <w:bookmarkEnd w:id="18"/>
      <w:bookmarkStart w:id="19" w:name="_Toc183582280"/>
      <w:bookmarkStart w:id="20" w:name="_Toc183682415"/>
      <w:bookmarkStart w:id="21" w:name="_Toc208849007"/>
      <w:bookmarkStart w:id="22" w:name="_Toc217446097"/>
    </w:p>
    <w:bookmarkEnd w:id="19"/>
    <w:bookmarkEnd w:id="20"/>
    <w:bookmarkEnd w:id="21"/>
    <w:bookmarkEnd w:id="22"/>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23" w:name="_Toc217446098"/>
      <w:r>
        <w:rPr>
          <w:rFonts w:hint="eastAsia" w:ascii="黑体" w:hAnsi="黑体" w:eastAsia="黑体" w:cs="黑体"/>
          <w:sz w:val="24"/>
          <w:szCs w:val="24"/>
          <w:lang w:eastAsia="zh-CN"/>
        </w:rPr>
        <w:t>二、评标</w:t>
      </w:r>
      <w:bookmarkEnd w:id="23"/>
      <w:r>
        <w:rPr>
          <w:rFonts w:hint="eastAsia" w:ascii="黑体" w:hAnsi="黑体" w:eastAsia="黑体" w:cs="黑体"/>
          <w:sz w:val="24"/>
          <w:szCs w:val="24"/>
          <w:lang w:eastAsia="zh-CN"/>
        </w:rPr>
        <w:t>方法</w:t>
      </w:r>
      <w:bookmarkStart w:id="24"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4"/>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10029" w:type="dxa"/>
        <w:jc w:val="center"/>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091"/>
        <w:gridCol w:w="575"/>
        <w:gridCol w:w="6204"/>
        <w:gridCol w:w="8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91"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评分因素及权重</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620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评分标准</w:t>
            </w:r>
          </w:p>
        </w:tc>
        <w:tc>
          <w:tcPr>
            <w:tcW w:w="8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900"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报价</w:t>
            </w:r>
            <w:r>
              <w:rPr>
                <w:rFonts w:hint="eastAsia" w:ascii="仿宋_GB2312" w:hAnsi="仿宋_GB2312" w:eastAsia="仿宋_GB2312" w:cs="仿宋_GB2312"/>
                <w:sz w:val="21"/>
                <w:szCs w:val="21"/>
                <w:lang w:val="en-US" w:eastAsia="zh-CN"/>
              </w:rPr>
              <w:t>39</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满足招标文件要求且投标价格最低的投标报价为评标基准价，其价格分为满分。其他投标人的价格分统一按照下列公式计算：投标报价得分=(评标基准价／投标报价)* </w:t>
            </w:r>
            <w:r>
              <w:rPr>
                <w:rFonts w:hint="eastAsia" w:ascii="仿宋_GB2312" w:hAnsi="仿宋_GB2312" w:eastAsia="仿宋_GB2312" w:cs="仿宋_GB2312"/>
                <w:sz w:val="21"/>
                <w:szCs w:val="21"/>
                <w:lang w:val="en-US" w:eastAsia="zh-CN"/>
              </w:rPr>
              <w:t>39</w:t>
            </w:r>
            <w:r>
              <w:rPr>
                <w:rFonts w:hint="eastAsia" w:ascii="仿宋_GB2312" w:hAnsi="仿宋_GB2312" w:eastAsia="仿宋_GB2312" w:cs="仿宋_GB2312"/>
                <w:sz w:val="21"/>
                <w:szCs w:val="21"/>
              </w:rPr>
              <w:t>%*100</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采购</w:t>
            </w:r>
            <w:r>
              <w:rPr>
                <w:rFonts w:hint="eastAsia" w:ascii="仿宋_GB2312" w:hAnsi="仿宋_GB2312" w:eastAsia="仿宋_GB2312" w:cs="仿宋_GB2312"/>
                <w:sz w:val="21"/>
                <w:szCs w:val="21"/>
              </w:rPr>
              <w:t>要求</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完全符合招标文件第</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章</w:t>
            </w:r>
            <w:r>
              <w:rPr>
                <w:rFonts w:hint="eastAsia" w:ascii="仿宋_GB2312" w:hAnsi="仿宋_GB2312" w:eastAsia="仿宋_GB2312" w:cs="仿宋_GB2312"/>
                <w:sz w:val="21"/>
                <w:szCs w:val="21"/>
                <w:lang w:eastAsia="zh-CN"/>
              </w:rPr>
              <w:t>采购</w:t>
            </w:r>
            <w:r>
              <w:rPr>
                <w:rFonts w:hint="eastAsia" w:ascii="仿宋_GB2312" w:hAnsi="仿宋_GB2312" w:eastAsia="仿宋_GB2312" w:cs="仿宋_GB2312"/>
                <w:sz w:val="21"/>
                <w:szCs w:val="21"/>
              </w:rPr>
              <w:t>要求没有负偏离得</w:t>
            </w:r>
            <w:r>
              <w:rPr>
                <w:rFonts w:hint="eastAsia" w:ascii="仿宋_GB2312" w:hAnsi="仿宋_GB2312" w:eastAsia="仿宋_GB2312" w:cs="仿宋_GB2312"/>
                <w:sz w:val="21"/>
                <w:szCs w:val="21"/>
                <w:lang w:val="en-US" w:eastAsia="zh-CN"/>
              </w:rPr>
              <w:t>42</w:t>
            </w:r>
            <w:r>
              <w:rPr>
                <w:rFonts w:hint="eastAsia" w:ascii="仿宋_GB2312" w:hAnsi="仿宋_GB2312" w:eastAsia="仿宋_GB2312" w:cs="仿宋_GB2312"/>
                <w:sz w:val="21"/>
                <w:szCs w:val="21"/>
              </w:rPr>
              <w:t>分；低于招标文件要求的（负偏离），“</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sz w:val="21"/>
                <w:szCs w:val="21"/>
              </w:rPr>
              <w:t>”条款一项扣</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分，一般条款一项扣</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分，扣完为止。</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业绩10%</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评标委员会根据投标人提供同类设备的维保业绩数量进行打分（2017年至今）进行评定，每提供一个得1分，最多得10分。未提供不得分。</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提供服务合同或中标通知书复印件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投标文件的规范性</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投标文件制作规范，没有细微偏差情形的得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分；有一项细微偏差扣0.5分，直至该项分值扣完为止。</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p>
    <w:p>
      <w:pPr>
        <w:pStyle w:val="13"/>
      </w:pPr>
      <w:r>
        <w:rPr>
          <w:rFonts w:ascii="黑体" w:hAnsi="黑体" w:eastAsia="黑体"/>
          <w:szCs w:val="21"/>
        </w:rPr>
        <w:br w:type="page"/>
      </w:r>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5"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5"/>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6" w:name="_Toc217446108"/>
      <w:r>
        <w:rPr>
          <w:rFonts w:hint="eastAsia" w:ascii="黑体" w:hAnsi="黑体" w:eastAsia="黑体"/>
          <w:sz w:val="24"/>
          <w:szCs w:val="24"/>
        </w:rPr>
        <w:t>二、合同</w:t>
      </w:r>
      <w:bookmarkEnd w:id="26"/>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7" w:name="_Toc217446109"/>
      <w:r>
        <w:rPr>
          <w:rFonts w:hint="eastAsia" w:ascii="黑体" w:hAnsi="黑体" w:eastAsia="黑体"/>
          <w:sz w:val="24"/>
          <w:szCs w:val="24"/>
        </w:rPr>
        <w:t>三、质量要求</w:t>
      </w:r>
      <w:bookmarkEnd w:id="27"/>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8" w:name="_Toc217446110"/>
      <w:r>
        <w:rPr>
          <w:rFonts w:hint="eastAsia" w:ascii="黑体" w:hAnsi="黑体" w:eastAsia="黑体"/>
          <w:sz w:val="24"/>
          <w:szCs w:val="24"/>
        </w:rPr>
        <w:t>四、交货及验收</w:t>
      </w:r>
      <w:bookmarkEnd w:id="28"/>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11"/>
      <w:r>
        <w:rPr>
          <w:rFonts w:hint="eastAsia" w:ascii="黑体" w:hAnsi="黑体" w:eastAsia="黑体"/>
          <w:sz w:val="24"/>
          <w:szCs w:val="24"/>
        </w:rPr>
        <w:t>五、付款方式</w:t>
      </w:r>
      <w:bookmarkEnd w:id="29"/>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0" w:name="_Toc217446112"/>
      <w:r>
        <w:rPr>
          <w:rFonts w:hint="eastAsia" w:ascii="黑体" w:hAnsi="黑体" w:eastAsia="黑体"/>
          <w:sz w:val="24"/>
          <w:szCs w:val="24"/>
        </w:rPr>
        <w:t>六、售后服务</w:t>
      </w:r>
      <w:bookmarkEnd w:id="30"/>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1" w:name="_Toc217446113"/>
      <w:r>
        <w:rPr>
          <w:rFonts w:hint="eastAsia" w:ascii="黑体" w:hAnsi="黑体" w:eastAsia="黑体"/>
          <w:sz w:val="24"/>
          <w:szCs w:val="24"/>
        </w:rPr>
        <w:t>八、违约责任</w:t>
      </w:r>
      <w:bookmarkEnd w:id="31"/>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2" w:name="_Toc217446114"/>
      <w:r>
        <w:rPr>
          <w:rFonts w:hint="eastAsia" w:ascii="黑体" w:hAnsi="黑体" w:eastAsia="黑体"/>
          <w:sz w:val="24"/>
          <w:szCs w:val="24"/>
        </w:rPr>
        <w:t>九、争议解决办法</w:t>
      </w:r>
      <w:bookmarkEnd w:id="32"/>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3" w:name="_Toc217446115"/>
      <w:r>
        <w:rPr>
          <w:rFonts w:hint="eastAsia" w:ascii="黑体" w:hAnsi="黑体" w:eastAsia="黑体"/>
          <w:sz w:val="24"/>
          <w:szCs w:val="24"/>
        </w:rPr>
        <w:t>十、其他</w:t>
      </w:r>
      <w:bookmarkEnd w:id="33"/>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rPr>
      </w:pPr>
      <w:r>
        <w:rPr>
          <w:rFonts w:hint="eastAsia" w:ascii="仿宋_GB2312" w:hAnsi="仿宋" w:eastAsia="仿宋_GB2312"/>
          <w:sz w:val="24"/>
          <w:szCs w:val="24"/>
        </w:rPr>
        <w:t>2. 本合同一式六份，自双方签章之日起生效。甲方三份，乙方、政府采购管理部门、采购代理机构各一份。</w:t>
      </w:r>
    </w:p>
    <w:tbl>
      <w:tblPr>
        <w:tblStyle w:val="19"/>
        <w:tblpPr w:leftFromText="180" w:rightFromText="180" w:vertAnchor="text" w:horzAnchor="page" w:tblpX="1125" w:tblpY="861"/>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vAlign w:val="top"/>
          </w:tcPr>
          <w:p>
            <w:pPr>
              <w:snapToGrid w:val="0"/>
              <w:spacing w:after="156" w:afterLines="50"/>
            </w:pPr>
            <w:r>
              <w:rPr>
                <w:rFonts w:hint="eastAsia" w:ascii="仿宋_GB2312" w:hAnsi="仿宋_GB2312" w:eastAsia="仿宋_GB2312" w:cs="仿宋_GB2312"/>
              </w:rPr>
              <w:t>甲方：（章）资阳市第一人民医院</w:t>
            </w:r>
          </w:p>
          <w:p>
            <w:pPr>
              <w:pStyle w:val="2"/>
              <w:rPr>
                <w:rFonts w:hint="eastAsia"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hint="eastAsia" w:eastAsia="仿宋_GB2312"/>
                <w:lang w:eastAsia="zh-CN"/>
              </w:rPr>
            </w:pPr>
            <w:r>
              <w:rPr>
                <w:rFonts w:hint="eastAsia" w:ascii="仿宋_GB2312" w:hAnsi="仿宋_GB2312" w:eastAsia="仿宋_GB2312" w:cs="仿宋_GB2312"/>
                <w:lang w:eastAsia="zh-CN"/>
              </w:rPr>
              <w:t>法人签字：</w:t>
            </w:r>
          </w:p>
          <w:p>
            <w:pPr>
              <w:spacing w:after="156" w:afterLines="50"/>
              <w:rPr>
                <w:rFonts w:hint="eastAsia" w:ascii="仿宋_GB2312" w:hAnsi="仿宋_GB2312" w:eastAsia="仿宋_GB2312" w:cs="仿宋_GB2312"/>
              </w:rPr>
            </w:pPr>
            <w:r>
              <w:rPr>
                <w:rFonts w:hint="eastAsia" w:ascii="仿宋_GB2312" w:hAnsi="仿宋_GB2312" w:eastAsia="仿宋_GB2312" w:cs="仿宋_GB2312"/>
              </w:rPr>
              <w:t>授权代理人：</w:t>
            </w:r>
          </w:p>
          <w:p>
            <w:pPr>
              <w:spacing w:after="156"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56"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56" w:afterLines="50"/>
              <w:rPr>
                <w:rFonts w:hint="eastAsia" w:ascii="仿宋_GB2312" w:hAnsi="仿宋_GB2312" w:eastAsia="仿宋_GB2312" w:cs="仿宋_GB2312"/>
              </w:rPr>
            </w:pPr>
            <w:r>
              <w:rPr>
                <w:rFonts w:hint="eastAsia" w:ascii="仿宋_GB2312" w:hAnsi="仿宋_GB2312" w:eastAsia="仿宋_GB2312" w:cs="仿宋_GB2312"/>
                <w:lang w:eastAsia="zh-CN"/>
              </w:rPr>
              <w:t>工作</w:t>
            </w:r>
            <w:r>
              <w:rPr>
                <w:rFonts w:hint="eastAsia" w:ascii="仿宋_GB2312" w:hAnsi="仿宋_GB2312" w:eastAsia="仿宋_GB2312" w:cs="仿宋_GB2312"/>
              </w:rPr>
              <w:t>联系QQ：2448659267</w:t>
            </w:r>
          </w:p>
          <w:p>
            <w:pPr>
              <w:spacing w:after="156" w:afterLines="50"/>
              <w:rPr>
                <w:rFonts w:ascii="仿宋_GB2312" w:hAnsi="仿宋" w:eastAsia="仿宋_GB2312"/>
              </w:rPr>
            </w:pPr>
            <w:r>
              <w:rPr>
                <w:rFonts w:hint="eastAsia" w:ascii="仿宋_GB2312" w:hAnsi="仿宋_GB2312" w:eastAsia="仿宋_GB2312" w:cs="仿宋_GB2312"/>
              </w:rPr>
              <w:t xml:space="preserve">日期：2019年　月　日 </w:t>
            </w:r>
          </w:p>
        </w:tc>
        <w:tc>
          <w:tcPr>
            <w:tcW w:w="5037" w:type="dxa"/>
            <w:vAlign w:val="top"/>
          </w:tcPr>
          <w:p>
            <w:pPr>
              <w:snapToGrid w:val="0"/>
              <w:spacing w:after="156"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hint="eastAsia" w:eastAsia="仿宋_GB2312"/>
                <w:lang w:eastAsia="zh-CN"/>
              </w:rPr>
            </w:pPr>
            <w:r>
              <w:rPr>
                <w:rFonts w:hint="eastAsia" w:ascii="仿宋_GB2312" w:hAnsi="仿宋_GB2312" w:eastAsia="仿宋_GB2312" w:cs="仿宋_GB2312"/>
                <w:lang w:eastAsia="zh-CN"/>
              </w:rPr>
              <w:t>法人签字：</w:t>
            </w:r>
          </w:p>
          <w:p>
            <w:pPr>
              <w:spacing w:after="156" w:afterLines="50"/>
              <w:rPr>
                <w:rFonts w:hint="eastAsia" w:ascii="仿宋_GB2312" w:hAnsi="仿宋_GB2312" w:eastAsia="仿宋_GB2312" w:cs="仿宋_GB2312"/>
              </w:rPr>
            </w:pPr>
            <w:r>
              <w:rPr>
                <w:rFonts w:hint="eastAsia" w:ascii="仿宋_GB2312" w:hAnsi="仿宋_GB2312" w:eastAsia="仿宋_GB2312" w:cs="仿宋_GB2312"/>
              </w:rPr>
              <w:t>授权代理人：</w:t>
            </w:r>
          </w:p>
          <w:p>
            <w:pPr>
              <w:spacing w:after="156"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56" w:afterLines="50"/>
              <w:rPr>
                <w:rFonts w:ascii="仿宋_GB2312" w:hAnsi="仿宋_GB2312" w:eastAsia="仿宋_GB2312" w:cs="仿宋_GB2312"/>
              </w:rPr>
            </w:pPr>
            <w:r>
              <w:rPr>
                <w:rFonts w:hint="eastAsia" w:ascii="仿宋_GB2312" w:hAnsi="仿宋_GB2312" w:eastAsia="仿宋_GB2312" w:cs="仿宋_GB2312"/>
              </w:rPr>
              <w:t>开户行：</w:t>
            </w:r>
          </w:p>
          <w:p>
            <w:pPr>
              <w:spacing w:after="156" w:afterLines="50"/>
              <w:rPr>
                <w:rFonts w:ascii="仿宋_GB2312" w:hAnsi="仿宋_GB2312" w:eastAsia="仿宋_GB2312" w:cs="仿宋_GB2312"/>
              </w:rPr>
            </w:pPr>
            <w:r>
              <w:rPr>
                <w:rFonts w:hint="eastAsia" w:ascii="仿宋_GB2312" w:hAnsi="仿宋_GB2312" w:eastAsia="仿宋_GB2312" w:cs="仿宋_GB2312"/>
              </w:rPr>
              <w:t>账号：</w:t>
            </w:r>
          </w:p>
          <w:p>
            <w:pPr>
              <w:spacing w:after="156"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56" w:afterLines="50"/>
              <w:rPr>
                <w:rFonts w:ascii="仿宋_GB2312" w:hAnsi="仿宋_GB2312" w:eastAsia="仿宋_GB2312" w:cs="仿宋_GB2312"/>
              </w:rPr>
            </w:pPr>
            <w:r>
              <w:rPr>
                <w:rFonts w:hint="eastAsia" w:ascii="仿宋_GB2312" w:hAnsi="仿宋_GB2312" w:eastAsia="仿宋_GB2312" w:cs="仿宋_GB2312"/>
              </w:rPr>
              <w:t>传真：</w:t>
            </w:r>
          </w:p>
          <w:p>
            <w:pPr>
              <w:spacing w:after="156" w:afterLines="50"/>
              <w:rPr>
                <w:rFonts w:ascii="仿宋_GB2312" w:hAnsi="仿宋_GB2312" w:eastAsia="仿宋_GB2312" w:cs="仿宋_GB2312"/>
              </w:rPr>
            </w:pPr>
            <w:r>
              <w:rPr>
                <w:rFonts w:hint="eastAsia" w:ascii="仿宋_GB2312" w:hAnsi="仿宋_GB2312" w:eastAsia="仿宋_GB2312" w:cs="仿宋_GB2312"/>
                <w:lang w:eastAsia="zh-CN"/>
              </w:rPr>
              <w:t>工作</w:t>
            </w:r>
            <w:r>
              <w:rPr>
                <w:rFonts w:hint="eastAsia" w:ascii="仿宋_GB2312" w:hAnsi="仿宋_GB2312" w:eastAsia="仿宋_GB2312" w:cs="仿宋_GB2312"/>
              </w:rPr>
              <w:t>联系QQ:</w:t>
            </w:r>
          </w:p>
          <w:p>
            <w:pPr>
              <w:snapToGrid w:val="0"/>
              <w:spacing w:after="156" w:afterLines="50"/>
              <w:rPr>
                <w:rFonts w:ascii="Calibri" w:hAnsi="Calibri"/>
              </w:rPr>
            </w:pPr>
            <w:r>
              <w:rPr>
                <w:rFonts w:hint="eastAsia" w:ascii="仿宋_GB2312" w:hAnsi="仿宋_GB2312" w:eastAsia="仿宋_GB2312" w:cs="仿宋_GB2312"/>
              </w:rPr>
              <w:t xml:space="preserve">日期：2019年　月　日 </w:t>
            </w:r>
          </w:p>
        </w:tc>
      </w:tr>
    </w:tbl>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9"/>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lang w:eastAsia="zh-CN"/>
        </w:rPr>
      </w:pPr>
      <w:r>
        <w:rPr>
          <w:rFonts w:hint="eastAsia" w:ascii="仿宋_GB2312" w:hAnsi="仿宋_GB2312" w:eastAsia="仿宋_GB2312" w:cs="仿宋_GB2312"/>
          <w:lang w:eastAsia="zh-CN"/>
        </w:rPr>
        <w:t>合同附件三：</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t>补充协议</w:t>
      </w:r>
    </w:p>
    <w:p>
      <w:pPr>
        <w:pStyle w:val="2"/>
        <w:jc w:val="both"/>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lang w:eastAsia="zh-CN"/>
        </w:rPr>
        <w:t>《采购合同》，</w:t>
      </w:r>
      <w:r>
        <w:rPr>
          <w:rFonts w:hint="eastAsia" w:ascii="仿宋_GB2312" w:hAnsi="仿宋_GB2312" w:eastAsia="仿宋_GB2312" w:cs="仿宋_GB2312"/>
          <w:sz w:val="24"/>
          <w:szCs w:val="24"/>
        </w:rPr>
        <w:t>甲、乙双方同意签订本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。双方同意共同遵守如下条款：</w:t>
      </w:r>
    </w:p>
    <w:p>
      <w:pPr>
        <w:keepNext w:val="0"/>
        <w:keepLines w:val="0"/>
        <w:pageBreakBefore w:val="0"/>
        <w:widowControl w:val="0"/>
        <w:kinsoku/>
        <w:wordWrap/>
        <w:overflowPunct/>
        <w:topLinePunct w:val="0"/>
        <w:autoSpaceDE/>
        <w:autoSpaceDN/>
        <w:bidi w:val="0"/>
        <w:adjustRightInd/>
        <w:snapToGrid/>
        <w:spacing w:after="0" w:line="240" w:lineRule="auto"/>
        <w:ind w:firstLine="520" w:firstLineChars="200"/>
        <w:textAlignment w:val="auto"/>
        <w:rPr>
          <w:rFonts w:hint="eastAsia" w:ascii="仿宋_GB2312" w:hAnsi="仿宋_GB2312" w:eastAsia="仿宋_GB2312" w:cs="仿宋_GB2312"/>
          <w:bCs/>
          <w:spacing w:val="10"/>
          <w:sz w:val="24"/>
          <w:lang w:val="en-US" w:eastAsia="zh-CN"/>
        </w:rPr>
      </w:pPr>
      <w:r>
        <w:rPr>
          <w:rFonts w:hint="eastAsia" w:ascii="仿宋_GB2312" w:hAnsi="仿宋_GB2312" w:eastAsia="仿宋_GB2312" w:cs="仿宋_GB2312"/>
          <w:bCs/>
          <w:spacing w:val="10"/>
          <w:sz w:val="24"/>
          <w:lang w:eastAsia="zh-CN"/>
        </w:rPr>
        <w:t xml:space="preserve"> </w:t>
      </w:r>
      <w:r>
        <w:rPr>
          <w:rFonts w:hint="eastAsia" w:ascii="仿宋_GB2312" w:hAnsi="仿宋_GB2312" w:eastAsia="仿宋_GB2312" w:cs="仿宋_GB2312"/>
          <w:bCs/>
          <w:spacing w:val="10"/>
          <w:sz w:val="24"/>
          <w:lang w:val="en-US" w:eastAsia="zh-CN"/>
        </w:rPr>
        <w:t>由</w:t>
      </w:r>
      <w:r>
        <w:rPr>
          <w:rFonts w:hint="eastAsia" w:ascii="仿宋_GB2312" w:hAnsi="仿宋" w:eastAsia="仿宋_GB2312"/>
          <w:sz w:val="24"/>
          <w:szCs w:val="24"/>
        </w:rPr>
        <w:t>供应商（乙方</w:t>
      </w:r>
      <w:r>
        <w:rPr>
          <w:rFonts w:hint="eastAsia" w:ascii="仿宋_GB2312" w:hAnsi="仿宋" w:eastAsia="仿宋_GB2312"/>
          <w:sz w:val="24"/>
          <w:szCs w:val="24"/>
          <w:lang w:eastAsia="zh-CN"/>
        </w:rPr>
        <w:t>）的</w:t>
      </w:r>
      <w:r>
        <w:rPr>
          <w:rFonts w:hint="eastAsia" w:ascii="仿宋_GB2312" w:hAnsi="仿宋_GB2312" w:eastAsia="仿宋_GB2312" w:cs="仿宋_GB2312"/>
          <w:bCs/>
          <w:spacing w:val="10"/>
          <w:sz w:val="24"/>
          <w:lang w:val="en-US" w:eastAsia="zh-CN"/>
        </w:rPr>
        <w:t>设备工程师负责，</w:t>
      </w:r>
      <w:r>
        <w:rPr>
          <w:rFonts w:hint="eastAsia" w:ascii="仿宋_GB2312" w:hAnsi="仿宋" w:eastAsia="仿宋_GB2312"/>
          <w:sz w:val="24"/>
          <w:szCs w:val="24"/>
        </w:rPr>
        <w:t>采购人（甲方）</w:t>
      </w:r>
      <w:r>
        <w:rPr>
          <w:rFonts w:hint="eastAsia" w:ascii="仿宋_GB2312" w:hAnsi="仿宋_GB2312" w:eastAsia="仿宋_GB2312" w:cs="仿宋_GB2312"/>
          <w:bCs/>
          <w:spacing w:val="10"/>
          <w:sz w:val="24"/>
          <w:lang w:val="en-US" w:eastAsia="zh-CN"/>
        </w:rPr>
        <w:t>使用科室协助，对全院空气消毒机每半年进行1次专业保养，专业保养内容：（1）清洗或更换过滤器（网）；（2）紫外线灯管和反光板的清洁；（3）监测紫外线辐射强度。（4）辐射强度＜8000μW/cm2，应及时更换紫外线灯管；（5）填写《空气消毒机维护保养记录》。</w:t>
      </w:r>
    </w:p>
    <w:p>
      <w:pPr>
        <w:pStyle w:val="2"/>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bCs/>
          <w:spacing w:val="10"/>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法人签章：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法人签章：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_GB2312" w:eastAsia="仿宋_GB2312" w:cs="仿宋_GB2312"/>
          <w:bCs/>
          <w:spacing w:val="10"/>
          <w:sz w:val="24"/>
          <w:lang w:val="en-US" w:eastAsia="zh-CN"/>
        </w:rPr>
      </w:pP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24"/>
          <w:szCs w:val="24"/>
        </w:rPr>
      </w:pPr>
    </w:p>
    <w:p>
      <w:pPr>
        <w:pStyle w:val="2"/>
        <w:rPr>
          <w:rFonts w:hint="eastAsia"/>
          <w:lang w:eastAsia="zh-CN"/>
        </w:rPr>
      </w:pP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rPr>
          <w:rFonts w:hint="eastAsia"/>
        </w:rPr>
      </w:pPr>
      <w:bookmarkStart w:id="34" w:name="_Toc31530_WPSOffice_Level1"/>
      <w:r>
        <w:rPr>
          <w:rFonts w:hint="eastAsia"/>
          <w:lang w:eastAsia="zh-CN"/>
        </w:rPr>
        <w:t>第四章　</w:t>
      </w:r>
      <w:r>
        <w:rPr>
          <w:rFonts w:hint="eastAsia"/>
        </w:rPr>
        <w:t>投标人应提供的</w:t>
      </w:r>
      <w:r>
        <w:rPr>
          <w:rFonts w:hint="eastAsia"/>
          <w:lang w:eastAsia="zh-CN"/>
        </w:rPr>
        <w:t>资</w:t>
      </w:r>
      <w:r>
        <w:rPr>
          <w:rFonts w:hint="eastAsia"/>
        </w:rPr>
        <w:t>料</w:t>
      </w:r>
      <w:bookmarkEnd w:id="34"/>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hint="eastAsia" w:ascii="仿宋_GB2312" w:eastAsia="仿宋_GB2312"/>
                <w:lang w:eastAsia="zh-CN"/>
              </w:rPr>
            </w:pPr>
            <w:r>
              <w:rPr>
                <w:rFonts w:hint="eastAsia" w:ascii="仿宋_GB2312" w:eastAsia="仿宋_GB2312"/>
                <w:lang w:val="en-US" w:eastAsia="zh-CN"/>
              </w:rPr>
              <w:t>投标项目资质（医疗器械注册证/</w:t>
            </w:r>
            <w:r>
              <w:rPr>
                <w:rFonts w:hint="eastAsia" w:ascii="仿宋_GB2312" w:eastAsia="仿宋_GB2312"/>
              </w:rPr>
              <w:t>消毒产品卫生许可证</w:t>
            </w:r>
            <w:r>
              <w:rPr>
                <w:rFonts w:hint="eastAsia" w:ascii="仿宋_GB2312" w:eastAsia="仿宋_GB2312"/>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rPr>
          <w:rFonts w:hint="eastAsia"/>
          <w:lang w:eastAsia="zh-CN"/>
        </w:rPr>
      </w:pPr>
      <w:bookmarkStart w:id="35" w:name="_Toc24811_WPSOffice_Level1"/>
      <w:r>
        <w:rPr>
          <w:rFonts w:hint="eastAsia"/>
          <w:lang w:eastAsia="zh-CN"/>
        </w:rPr>
        <w:t>第五章　报名表及</w:t>
      </w:r>
      <w:r>
        <w:rPr>
          <w:rFonts w:hint="eastAsia"/>
        </w:rPr>
        <w:t>投标文件格</w:t>
      </w:r>
      <w:r>
        <w:rPr>
          <w:rFonts w:hint="eastAsia"/>
          <w:lang w:eastAsia="zh-CN"/>
        </w:rPr>
        <w:t>式</w:t>
      </w:r>
      <w:bookmarkEnd w:id="35"/>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空气消毒机配件采购项目</w:t>
      </w:r>
    </w:p>
    <w:tbl>
      <w:tblPr>
        <w:tblStyle w:val="20"/>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eastAsia="zh-CN"/>
        </w:rPr>
        <w:t>空气消毒机配件采购</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6" w:name="_Toc217446085"/>
      <w:r>
        <w:rPr>
          <w:rFonts w:hint="eastAsia" w:ascii="仿宋_GB2312" w:hAnsi="仿宋_GB2312" w:eastAsia="仿宋_GB2312" w:cs="仿宋_GB2312"/>
          <w:b w:val="0"/>
          <w:bCs/>
          <w:sz w:val="24"/>
          <w:szCs w:val="24"/>
        </w:rPr>
        <w:t>开标一览表</w:t>
      </w:r>
      <w:bookmarkEnd w:id="36"/>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空气消毒机配件采购项目</w:t>
      </w:r>
    </w:p>
    <w:tbl>
      <w:tblPr>
        <w:tblStyle w:val="20"/>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采购要求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7"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7"/>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5" w:type="default"/>
          <w:pgSz w:w="11907" w:h="16840"/>
          <w:pgMar w:top="2098" w:right="1474" w:bottom="1985" w:left="1588" w:header="851" w:footer="992" w:gutter="0"/>
          <w:pgNumType w:fmt="decimal"/>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8"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8"/>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jc w:val="left"/>
        <w:rPr>
          <w:rFonts w:hint="eastAsia"/>
          <w:lang w:eastAsia="zh-CN"/>
        </w:rPr>
      </w:pPr>
      <w:r>
        <w:rPr>
          <w:rFonts w:hint="eastAsia"/>
          <w:lang w:eastAsia="zh-CN"/>
        </w:rPr>
        <w:t>附件九：业绩一览表</w:t>
      </w:r>
    </w:p>
    <w:p>
      <w:pPr>
        <w:pStyle w:val="2"/>
        <w:rPr>
          <w:rFonts w:hint="eastAsia"/>
          <w:lang w:eastAsia="zh-CN"/>
        </w:rPr>
      </w:pPr>
    </w:p>
    <w:p>
      <w:pPr>
        <w:pStyle w:val="2"/>
        <w:jc w:val="center"/>
        <w:rPr>
          <w:rFonts w:hint="eastAsia"/>
          <w:lang w:eastAsia="zh-CN"/>
        </w:rPr>
      </w:pPr>
      <w:r>
        <w:rPr>
          <w:rFonts w:hint="eastAsia"/>
          <w:lang w:eastAsia="zh-CN"/>
        </w:rPr>
        <w:t>业绩一览表</w:t>
      </w:r>
    </w:p>
    <w:tbl>
      <w:tblPr>
        <w:tblStyle w:val="2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338"/>
        <w:gridCol w:w="1634"/>
        <w:gridCol w:w="1253"/>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2"/>
              <w:jc w:val="center"/>
              <w:rPr>
                <w:rFonts w:hint="eastAsia"/>
                <w:vertAlign w:val="baseline"/>
                <w:lang w:eastAsia="zh-CN"/>
              </w:rPr>
            </w:pPr>
            <w:r>
              <w:rPr>
                <w:rFonts w:hint="eastAsia"/>
                <w:vertAlign w:val="baseline"/>
                <w:lang w:eastAsia="zh-CN"/>
              </w:rPr>
              <w:t>序号</w:t>
            </w:r>
          </w:p>
        </w:tc>
        <w:tc>
          <w:tcPr>
            <w:tcW w:w="4338" w:type="dxa"/>
            <w:vAlign w:val="center"/>
          </w:tcPr>
          <w:p>
            <w:pPr>
              <w:pStyle w:val="2"/>
              <w:jc w:val="center"/>
              <w:rPr>
                <w:rFonts w:hint="eastAsia"/>
                <w:vertAlign w:val="baseline"/>
                <w:lang w:eastAsia="zh-CN"/>
              </w:rPr>
            </w:pPr>
            <w:r>
              <w:rPr>
                <w:rFonts w:hint="eastAsia"/>
                <w:vertAlign w:val="baseline"/>
                <w:lang w:eastAsia="zh-CN"/>
              </w:rPr>
              <w:t>医院名称</w:t>
            </w:r>
          </w:p>
        </w:tc>
        <w:tc>
          <w:tcPr>
            <w:tcW w:w="1634" w:type="dxa"/>
            <w:vAlign w:val="center"/>
          </w:tcPr>
          <w:p>
            <w:pPr>
              <w:pStyle w:val="2"/>
              <w:jc w:val="center"/>
              <w:rPr>
                <w:rFonts w:hint="eastAsia"/>
                <w:vertAlign w:val="baseline"/>
                <w:lang w:eastAsia="zh-CN"/>
              </w:rPr>
            </w:pPr>
            <w:r>
              <w:rPr>
                <w:rFonts w:hint="eastAsia"/>
                <w:vertAlign w:val="baseline"/>
                <w:lang w:eastAsia="zh-CN"/>
              </w:rPr>
              <w:t>医院等级</w:t>
            </w:r>
          </w:p>
        </w:tc>
        <w:tc>
          <w:tcPr>
            <w:tcW w:w="1253" w:type="dxa"/>
            <w:vAlign w:val="center"/>
          </w:tcPr>
          <w:p>
            <w:pPr>
              <w:pStyle w:val="2"/>
              <w:jc w:val="center"/>
              <w:rPr>
                <w:rFonts w:hint="eastAsia"/>
                <w:vertAlign w:val="baseline"/>
                <w:lang w:val="en-US" w:eastAsia="zh-CN"/>
              </w:rPr>
            </w:pPr>
            <w:r>
              <w:rPr>
                <w:rFonts w:hint="eastAsia"/>
                <w:vertAlign w:val="baseline"/>
                <w:lang w:eastAsia="zh-CN"/>
              </w:rPr>
              <w:t>合同√</w:t>
            </w:r>
          </w:p>
        </w:tc>
        <w:tc>
          <w:tcPr>
            <w:tcW w:w="1012" w:type="dxa"/>
            <w:vAlign w:val="center"/>
          </w:tcPr>
          <w:p>
            <w:pPr>
              <w:pStyle w:val="2"/>
              <w:jc w:val="center"/>
              <w:rPr>
                <w:rFonts w:hint="eastAsia"/>
                <w:vertAlign w:val="baseline"/>
                <w:lang w:eastAsia="zh-CN"/>
              </w:rPr>
            </w:pPr>
            <w:r>
              <w:rPr>
                <w:rFonts w:hint="eastAsia"/>
                <w:vertAlign w:val="baseline"/>
                <w:lang w:eastAsia="zh-CN"/>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jc w:val="both"/>
              <w:rPr>
                <w:rFonts w:hint="eastAsia"/>
                <w:vertAlign w:val="baseline"/>
                <w:lang w:eastAsia="zh-CN"/>
              </w:rPr>
            </w:pPr>
          </w:p>
        </w:tc>
        <w:tc>
          <w:tcPr>
            <w:tcW w:w="4338" w:type="dxa"/>
          </w:tcPr>
          <w:p>
            <w:pPr>
              <w:pStyle w:val="2"/>
              <w:jc w:val="both"/>
              <w:rPr>
                <w:rFonts w:hint="eastAsia"/>
                <w:vertAlign w:val="baseline"/>
                <w:lang w:eastAsia="zh-CN"/>
              </w:rPr>
            </w:pPr>
          </w:p>
        </w:tc>
        <w:tc>
          <w:tcPr>
            <w:tcW w:w="1634" w:type="dxa"/>
          </w:tcPr>
          <w:p>
            <w:pPr>
              <w:pStyle w:val="2"/>
              <w:jc w:val="both"/>
              <w:rPr>
                <w:rFonts w:hint="eastAsia"/>
                <w:vertAlign w:val="baseline"/>
                <w:lang w:eastAsia="zh-CN"/>
              </w:rPr>
            </w:pPr>
          </w:p>
        </w:tc>
        <w:tc>
          <w:tcPr>
            <w:tcW w:w="1253" w:type="dxa"/>
          </w:tcPr>
          <w:p>
            <w:pPr>
              <w:pStyle w:val="2"/>
              <w:jc w:val="both"/>
              <w:rPr>
                <w:rFonts w:hint="eastAsia"/>
                <w:vertAlign w:val="baseline"/>
                <w:lang w:eastAsia="zh-CN"/>
              </w:rPr>
            </w:pPr>
          </w:p>
        </w:tc>
        <w:tc>
          <w:tcPr>
            <w:tcW w:w="1012" w:type="dxa"/>
          </w:tcPr>
          <w:p>
            <w:pPr>
              <w:pStyle w:val="2"/>
              <w:jc w:val="both"/>
              <w:rPr>
                <w:rFonts w:hint="eastAsia"/>
                <w:vertAlign w:val="baseline"/>
                <w:lang w:eastAsia="zh-CN"/>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pStyle w:val="2"/>
        <w:jc w:val="both"/>
        <w:rPr>
          <w:rFonts w:hint="eastAsia"/>
          <w:lang w:eastAsia="zh-CN"/>
        </w:rPr>
      </w:pPr>
    </w:p>
    <w:sectPr>
      <w:headerReference r:id="rId8" w:type="first"/>
      <w:footerReference r:id="rId10" w:type="first"/>
      <w:headerReference r:id="rId6" w:type="default"/>
      <w:headerReference r:id="rId7" w:type="even"/>
      <w:footerReference r:id="rId9"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3E41F38"/>
    <w:rsid w:val="06A305E5"/>
    <w:rsid w:val="09F22FF5"/>
    <w:rsid w:val="0A4346AA"/>
    <w:rsid w:val="0A4C7111"/>
    <w:rsid w:val="0A5159BE"/>
    <w:rsid w:val="0B56279E"/>
    <w:rsid w:val="0BAB3B9A"/>
    <w:rsid w:val="0D5039F1"/>
    <w:rsid w:val="0D5A1E98"/>
    <w:rsid w:val="0E6416B3"/>
    <w:rsid w:val="0FCC5BE4"/>
    <w:rsid w:val="100F5D13"/>
    <w:rsid w:val="102854E6"/>
    <w:rsid w:val="11C20CDA"/>
    <w:rsid w:val="12E16F02"/>
    <w:rsid w:val="14631B3A"/>
    <w:rsid w:val="16126D0C"/>
    <w:rsid w:val="16214E82"/>
    <w:rsid w:val="16331E02"/>
    <w:rsid w:val="18836C21"/>
    <w:rsid w:val="1905296B"/>
    <w:rsid w:val="198405CB"/>
    <w:rsid w:val="1C290724"/>
    <w:rsid w:val="1D2221C0"/>
    <w:rsid w:val="1E1545AA"/>
    <w:rsid w:val="1E174AC7"/>
    <w:rsid w:val="1FD13655"/>
    <w:rsid w:val="20874A11"/>
    <w:rsid w:val="21700A78"/>
    <w:rsid w:val="22856871"/>
    <w:rsid w:val="22B4164E"/>
    <w:rsid w:val="23C74069"/>
    <w:rsid w:val="23F15E6E"/>
    <w:rsid w:val="25351B93"/>
    <w:rsid w:val="25833166"/>
    <w:rsid w:val="280E7B48"/>
    <w:rsid w:val="2996474C"/>
    <w:rsid w:val="2A20732E"/>
    <w:rsid w:val="2B106C7F"/>
    <w:rsid w:val="2D6B6A8F"/>
    <w:rsid w:val="2DD21197"/>
    <w:rsid w:val="2F441CB2"/>
    <w:rsid w:val="32536FD3"/>
    <w:rsid w:val="32720D7F"/>
    <w:rsid w:val="338666B7"/>
    <w:rsid w:val="33CB6621"/>
    <w:rsid w:val="34FF0B5C"/>
    <w:rsid w:val="38965316"/>
    <w:rsid w:val="3A632565"/>
    <w:rsid w:val="3BFC01EF"/>
    <w:rsid w:val="3C957625"/>
    <w:rsid w:val="3CFB5458"/>
    <w:rsid w:val="3D1F7B5B"/>
    <w:rsid w:val="405F2916"/>
    <w:rsid w:val="433E11C8"/>
    <w:rsid w:val="44E02E01"/>
    <w:rsid w:val="44E96280"/>
    <w:rsid w:val="46801FBD"/>
    <w:rsid w:val="46AA3511"/>
    <w:rsid w:val="470D2A02"/>
    <w:rsid w:val="47162FEE"/>
    <w:rsid w:val="47203FB7"/>
    <w:rsid w:val="47240CAD"/>
    <w:rsid w:val="47525770"/>
    <w:rsid w:val="476C749F"/>
    <w:rsid w:val="497824CD"/>
    <w:rsid w:val="49ED3EA9"/>
    <w:rsid w:val="4A243464"/>
    <w:rsid w:val="50DD6FFE"/>
    <w:rsid w:val="57AF56A8"/>
    <w:rsid w:val="59B20F37"/>
    <w:rsid w:val="5A734F3D"/>
    <w:rsid w:val="5B7C0B95"/>
    <w:rsid w:val="5C8D1ED9"/>
    <w:rsid w:val="5D7F0CC2"/>
    <w:rsid w:val="5E097A6F"/>
    <w:rsid w:val="5EBA1201"/>
    <w:rsid w:val="5EF56C44"/>
    <w:rsid w:val="61F15DFA"/>
    <w:rsid w:val="631A1F65"/>
    <w:rsid w:val="637F7427"/>
    <w:rsid w:val="63A5698D"/>
    <w:rsid w:val="64BF1D1B"/>
    <w:rsid w:val="65F838D3"/>
    <w:rsid w:val="662237A8"/>
    <w:rsid w:val="66311611"/>
    <w:rsid w:val="665874BF"/>
    <w:rsid w:val="69090096"/>
    <w:rsid w:val="694845C2"/>
    <w:rsid w:val="6BF0276C"/>
    <w:rsid w:val="6CB46CB8"/>
    <w:rsid w:val="6CF407B5"/>
    <w:rsid w:val="71744923"/>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Balloon Text"/>
    <w:basedOn w:val="1"/>
    <w:link w:val="24"/>
    <w:semiHidden/>
    <w:unhideWhenUsed/>
    <w:qFormat/>
    <w:uiPriority w:val="99"/>
    <w:pPr>
      <w:spacing w:after="0"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2"/>
    <w:qFormat/>
    <w:uiPriority w:val="39"/>
  </w:style>
  <w:style w:type="paragraph" w:styleId="13">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character" w:styleId="18">
    <w:name w:val="annotation reference"/>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眉 Char"/>
    <w:basedOn w:val="14"/>
    <w:link w:val="11"/>
    <w:qFormat/>
    <w:uiPriority w:val="99"/>
    <w:rPr>
      <w:rFonts w:ascii="Calibri" w:hAnsi="Calibri" w:eastAsia="宋体" w:cs="Times New Roman"/>
      <w:sz w:val="18"/>
      <w:szCs w:val="18"/>
    </w:rPr>
  </w:style>
  <w:style w:type="character" w:customStyle="1" w:styleId="23">
    <w:name w:val="页脚 Char"/>
    <w:basedOn w:val="14"/>
    <w:link w:val="10"/>
    <w:semiHidden/>
    <w:qFormat/>
    <w:uiPriority w:val="99"/>
    <w:rPr>
      <w:rFonts w:ascii="Calibri" w:hAnsi="Calibri" w:eastAsia="宋体" w:cs="Times New Roman"/>
      <w:sz w:val="18"/>
      <w:szCs w:val="18"/>
    </w:rPr>
  </w:style>
  <w:style w:type="character" w:customStyle="1" w:styleId="24">
    <w:name w:val="批注框文本 Char"/>
    <w:basedOn w:val="14"/>
    <w:link w:val="9"/>
    <w:semiHidden/>
    <w:qFormat/>
    <w:uiPriority w:val="99"/>
    <w:rPr>
      <w:rFonts w:ascii="Calibri" w:hAnsi="Calibri" w:eastAsia="宋体" w:cs="Times New Roman"/>
      <w:sz w:val="18"/>
      <w:szCs w:val="18"/>
    </w:rPr>
  </w:style>
  <w:style w:type="character" w:customStyle="1" w:styleId="25">
    <w:name w:val="标题 3 Char"/>
    <w:basedOn w:val="14"/>
    <w:link w:val="5"/>
    <w:semiHidden/>
    <w:qFormat/>
    <w:uiPriority w:val="9"/>
    <w:rPr>
      <w:rFonts w:ascii="Calibri" w:hAnsi="Calibri" w:eastAsia="宋体" w:cs="Times New Roman"/>
      <w:b/>
      <w:bCs/>
      <w:sz w:val="32"/>
      <w:szCs w:val="32"/>
    </w:rPr>
  </w:style>
  <w:style w:type="character" w:customStyle="1" w:styleId="26">
    <w:name w:val="正文文本缩进 Char"/>
    <w:basedOn w:val="14"/>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4"/>
    <w:link w:val="3"/>
    <w:qFormat/>
    <w:uiPriority w:val="0"/>
    <w:rPr>
      <w:rFonts w:ascii="Calibri" w:hAnsi="Calibri" w:eastAsia="宋体" w:cs="Times New Roman"/>
      <w:b/>
      <w:bCs/>
      <w:kern w:val="44"/>
      <w:sz w:val="44"/>
      <w:szCs w:val="44"/>
    </w:rPr>
  </w:style>
  <w:style w:type="character" w:customStyle="1" w:styleId="29">
    <w:name w:val="标题 Char"/>
    <w:basedOn w:val="14"/>
    <w:link w:val="13"/>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2"/>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列出段落1"/>
    <w:basedOn w:val="1"/>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4701a4-63f8-4981-a525-0a343c28d8c8}"/>
        <w:style w:val=""/>
        <w:category>
          <w:name w:val="常规"/>
          <w:gallery w:val="placeholder"/>
        </w:category>
        <w:types>
          <w:type w:val="bbPlcHdr"/>
        </w:types>
        <w:behaviors>
          <w:behavior w:val="content"/>
        </w:behaviors>
        <w:description w:val=""/>
        <w:guid w:val="{274701a4-63f8-4981-a525-0a343c28d8c8}"/>
      </w:docPartPr>
      <w:docPartBody>
        <w:p>
          <w:r>
            <w:rPr>
              <w:color w:val="808080"/>
            </w:rPr>
            <w:t>单击此处输入文字。</w:t>
          </w:r>
        </w:p>
      </w:docPartBody>
    </w:docPart>
    <w:docPart>
      <w:docPartPr>
        <w:name w:val="{8d951455-3585-4864-b110-73b5dcf74b51}"/>
        <w:style w:val=""/>
        <w:category>
          <w:name w:val="常规"/>
          <w:gallery w:val="placeholder"/>
        </w:category>
        <w:types>
          <w:type w:val="bbPlcHdr"/>
        </w:types>
        <w:behaviors>
          <w:behavior w:val="content"/>
        </w:behaviors>
        <w:description w:val=""/>
        <w:guid w:val="{8d951455-3585-4864-b110-73b5dcf74b51}"/>
      </w:docPartPr>
      <w:docPartBody>
        <w:p>
          <w:r>
            <w:rPr>
              <w:color w:val="808080"/>
            </w:rPr>
            <w:t>单击此处输入文字。</w:t>
          </w:r>
        </w:p>
      </w:docPartBody>
    </w:docPart>
    <w:docPart>
      <w:docPartPr>
        <w:name w:val="{ed3845b6-e25d-4cda-b234-653032488f76}"/>
        <w:style w:val=""/>
        <w:category>
          <w:name w:val="常规"/>
          <w:gallery w:val="placeholder"/>
        </w:category>
        <w:types>
          <w:type w:val="bbPlcHdr"/>
        </w:types>
        <w:behaviors>
          <w:behavior w:val="content"/>
        </w:behaviors>
        <w:description w:val=""/>
        <w:guid w:val="{ed3845b6-e25d-4cda-b234-653032488f76}"/>
      </w:docPartPr>
      <w:docPartBody>
        <w:p>
          <w:r>
            <w:rPr>
              <w:color w:val="808080"/>
            </w:rPr>
            <w:t>单击此处输入文字。</w:t>
          </w:r>
        </w:p>
      </w:docPartBody>
    </w:docPart>
    <w:docPart>
      <w:docPartPr>
        <w:name w:val="{450ef21f-ec1a-466a-b183-303c3dc62bb2}"/>
        <w:style w:val=""/>
        <w:category>
          <w:name w:val="常规"/>
          <w:gallery w:val="placeholder"/>
        </w:category>
        <w:types>
          <w:type w:val="bbPlcHdr"/>
        </w:types>
        <w:behaviors>
          <w:behavior w:val="content"/>
        </w:behaviors>
        <w:description w:val=""/>
        <w:guid w:val="{450ef21f-ec1a-466a-b183-303c3dc62bb2}"/>
      </w:docPartPr>
      <w:docPartBody>
        <w:p>
          <w:r>
            <w:rPr>
              <w:color w:val="808080"/>
            </w:rPr>
            <w:t>单击此处输入文字。</w:t>
          </w:r>
        </w:p>
      </w:docPartBody>
    </w:docPart>
    <w:docPart>
      <w:docPartPr>
        <w:name w:val="{d783344b-5877-484b-ac61-0de6b93e68a9}"/>
        <w:style w:val=""/>
        <w:category>
          <w:name w:val="常规"/>
          <w:gallery w:val="placeholder"/>
        </w:category>
        <w:types>
          <w:type w:val="bbPlcHdr"/>
        </w:types>
        <w:behaviors>
          <w:behavior w:val="content"/>
        </w:behaviors>
        <w:description w:val=""/>
        <w:guid w:val="{d783344b-5877-484b-ac61-0de6b93e68a9}"/>
      </w:docPartPr>
      <w:docPartBody>
        <w:p>
          <w:r>
            <w:rPr>
              <w:color w:val="808080"/>
            </w:rPr>
            <w:t>单击此处输入文字。</w:t>
          </w:r>
        </w:p>
      </w:docPartBody>
    </w:docPart>
    <w:docPart>
      <w:docPartPr>
        <w:name w:val="{a7874a77-eb04-4b19-b10f-b3dcf84d0c2d}"/>
        <w:style w:val=""/>
        <w:category>
          <w:name w:val="常规"/>
          <w:gallery w:val="placeholder"/>
        </w:category>
        <w:types>
          <w:type w:val="bbPlcHdr"/>
        </w:types>
        <w:behaviors>
          <w:behavior w:val="content"/>
        </w:behaviors>
        <w:description w:val=""/>
        <w:guid w:val="{a7874a77-eb04-4b19-b10f-b3dcf84d0c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11</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2019-10-22T06:44:00Z</cp:lastPrinted>
  <dcterms:modified xsi:type="dcterms:W3CDTF">2019-10-22T09:00:11Z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