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A26" w:rsidRDefault="00590A26">
      <w:pPr>
        <w:spacing w:line="600" w:lineRule="exact"/>
        <w:jc w:val="center"/>
        <w:outlineLvl w:val="0"/>
        <w:rPr>
          <w:rFonts w:ascii="方正小标宋简体" w:eastAsia="方正小标宋简体" w:hAnsi="宋体"/>
          <w:color w:val="000000"/>
          <w:sz w:val="72"/>
          <w:szCs w:val="72"/>
        </w:rPr>
      </w:pPr>
      <w:bookmarkStart w:id="0" w:name="_Toc15306267"/>
    </w:p>
    <w:p w:rsidR="00590A26" w:rsidRDefault="00590A26">
      <w:pPr>
        <w:spacing w:line="600" w:lineRule="exact"/>
        <w:jc w:val="center"/>
        <w:outlineLvl w:val="0"/>
        <w:rPr>
          <w:rFonts w:ascii="方正小标宋简体" w:eastAsia="方正小标宋简体" w:hAnsi="宋体"/>
          <w:color w:val="000000"/>
          <w:sz w:val="72"/>
          <w:szCs w:val="72"/>
        </w:rPr>
      </w:pPr>
    </w:p>
    <w:p w:rsidR="00590A26" w:rsidRDefault="00590A26">
      <w:pPr>
        <w:spacing w:line="600" w:lineRule="exact"/>
        <w:jc w:val="center"/>
        <w:outlineLvl w:val="0"/>
        <w:rPr>
          <w:rFonts w:ascii="方正小标宋简体" w:eastAsia="方正小标宋简体" w:hAnsi="宋体"/>
          <w:color w:val="000000"/>
          <w:sz w:val="72"/>
          <w:szCs w:val="72"/>
        </w:rPr>
      </w:pPr>
    </w:p>
    <w:p w:rsidR="00BA65A9" w:rsidRDefault="00590A26" w:rsidP="00BA65A9">
      <w:pPr>
        <w:jc w:val="center"/>
        <w:rPr>
          <w:rFonts w:ascii="方正小标宋简体" w:eastAsia="方正小标宋简体" w:hAnsi="宋体"/>
          <w:sz w:val="84"/>
          <w:szCs w:val="84"/>
        </w:rPr>
      </w:pPr>
      <w:bookmarkStart w:id="1" w:name="_Toc15396475"/>
      <w:bookmarkStart w:id="2" w:name="_Toc15377193"/>
      <w:bookmarkStart w:id="3" w:name="_Toc15378441"/>
      <w:bookmarkStart w:id="4" w:name="_Toc15377425"/>
      <w:bookmarkStart w:id="5" w:name="_Toc15396597"/>
      <w:r w:rsidRPr="00463811">
        <w:rPr>
          <w:sz w:val="84"/>
          <w:szCs w:val="84"/>
        </w:rPr>
        <w:t>201</w:t>
      </w:r>
      <w:r w:rsidRPr="00463811">
        <w:rPr>
          <w:rFonts w:hint="eastAsia"/>
          <w:sz w:val="84"/>
          <w:szCs w:val="84"/>
        </w:rPr>
        <w:t>9</w:t>
      </w:r>
      <w:r w:rsidRPr="00463811">
        <w:rPr>
          <w:rFonts w:ascii="方正小标宋简体" w:eastAsia="方正小标宋简体" w:hAnsi="宋体" w:hint="eastAsia"/>
          <w:sz w:val="84"/>
          <w:szCs w:val="84"/>
        </w:rPr>
        <w:t>年度</w:t>
      </w:r>
      <w:bookmarkStart w:id="6" w:name="_Toc15396476"/>
      <w:bookmarkStart w:id="7" w:name="_Toc15377194"/>
      <w:bookmarkStart w:id="8" w:name="_Toc15396598"/>
      <w:bookmarkStart w:id="9" w:name="_Toc15377426"/>
      <w:bookmarkStart w:id="10" w:name="_Toc15378442"/>
      <w:bookmarkStart w:id="11" w:name="_Toc15306268"/>
      <w:bookmarkEnd w:id="0"/>
      <w:bookmarkEnd w:id="1"/>
      <w:bookmarkEnd w:id="2"/>
      <w:bookmarkEnd w:id="3"/>
      <w:bookmarkEnd w:id="4"/>
      <w:bookmarkEnd w:id="5"/>
    </w:p>
    <w:p w:rsidR="00BA65A9" w:rsidRPr="00320720" w:rsidRDefault="00BA65A9" w:rsidP="00BA65A9">
      <w:pPr>
        <w:jc w:val="center"/>
        <w:rPr>
          <w:rFonts w:ascii="方正小标宋简体" w:eastAsia="方正小标宋简体" w:hAnsi="宋体"/>
          <w:sz w:val="84"/>
          <w:szCs w:val="84"/>
        </w:rPr>
      </w:pPr>
      <w:r w:rsidRPr="00463811">
        <w:rPr>
          <w:rFonts w:ascii="方正小标宋简体" w:eastAsia="方正小标宋简体" w:hAnsi="宋体" w:hint="eastAsia"/>
          <w:sz w:val="84"/>
          <w:szCs w:val="84"/>
        </w:rPr>
        <w:t>资阳市第一</w:t>
      </w:r>
      <w:r w:rsidRPr="00463811">
        <w:rPr>
          <w:rFonts w:ascii="方正小标宋简体" w:eastAsia="方正小标宋简体" w:hAnsi="宋体"/>
          <w:sz w:val="84"/>
          <w:szCs w:val="84"/>
        </w:rPr>
        <w:t>人民医院</w:t>
      </w:r>
    </w:p>
    <w:p w:rsidR="005B5C64" w:rsidRDefault="00590A26" w:rsidP="00320720">
      <w:pPr>
        <w:jc w:val="center"/>
        <w:rPr>
          <w:rFonts w:ascii="方正小标宋简体" w:eastAsia="方正小标宋简体" w:hAnsi="宋体"/>
          <w:sz w:val="84"/>
          <w:szCs w:val="84"/>
        </w:rPr>
      </w:pPr>
      <w:r w:rsidRPr="00463811">
        <w:rPr>
          <w:rFonts w:ascii="方正小标宋简体" w:eastAsia="方正小标宋简体" w:hAnsi="宋体" w:hint="eastAsia"/>
          <w:sz w:val="84"/>
          <w:szCs w:val="84"/>
        </w:rPr>
        <w:t>部门决算</w:t>
      </w:r>
      <w:bookmarkEnd w:id="6"/>
      <w:bookmarkEnd w:id="7"/>
      <w:bookmarkEnd w:id="8"/>
      <w:bookmarkEnd w:id="9"/>
      <w:bookmarkEnd w:id="10"/>
      <w:bookmarkEnd w:id="11"/>
    </w:p>
    <w:p w:rsidR="00EB3C72" w:rsidRDefault="00EB3C72" w:rsidP="00463811">
      <w:pPr>
        <w:widowControl/>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 xml:space="preserve">             </w:t>
      </w:r>
    </w:p>
    <w:p w:rsidR="00EB3C72" w:rsidRDefault="00EB3C72" w:rsidP="00463811">
      <w:pPr>
        <w:widowControl/>
        <w:jc w:val="center"/>
        <w:rPr>
          <w:rFonts w:ascii="方正小标宋简体" w:eastAsia="方正小标宋简体" w:hAnsi="宋体"/>
          <w:color w:val="000000"/>
          <w:sz w:val="36"/>
          <w:szCs w:val="36"/>
        </w:rPr>
      </w:pPr>
    </w:p>
    <w:p w:rsidR="00EB3C72" w:rsidRDefault="00EB3C72" w:rsidP="00463811">
      <w:pPr>
        <w:widowControl/>
        <w:jc w:val="center"/>
        <w:rPr>
          <w:rFonts w:ascii="方正小标宋简体" w:eastAsia="方正小标宋简体" w:hAnsi="宋体"/>
          <w:color w:val="000000"/>
          <w:sz w:val="36"/>
          <w:szCs w:val="36"/>
        </w:rPr>
      </w:pPr>
    </w:p>
    <w:p w:rsidR="00EB3C72" w:rsidRDefault="00EB3C72" w:rsidP="00463811">
      <w:pPr>
        <w:widowControl/>
        <w:jc w:val="center"/>
        <w:rPr>
          <w:rFonts w:ascii="方正小标宋简体" w:eastAsia="方正小标宋简体" w:hAnsi="宋体"/>
          <w:color w:val="000000"/>
          <w:sz w:val="36"/>
          <w:szCs w:val="36"/>
        </w:rPr>
      </w:pPr>
    </w:p>
    <w:p w:rsidR="00EB3C72" w:rsidRDefault="00EB3C72" w:rsidP="00463811">
      <w:pPr>
        <w:widowControl/>
        <w:jc w:val="center"/>
        <w:rPr>
          <w:rFonts w:ascii="方正小标宋简体" w:eastAsia="方正小标宋简体" w:hAnsi="宋体"/>
          <w:color w:val="000000"/>
          <w:sz w:val="36"/>
          <w:szCs w:val="36"/>
        </w:rPr>
      </w:pPr>
    </w:p>
    <w:p w:rsidR="00EB3C72" w:rsidRDefault="00EB3C72" w:rsidP="00463811">
      <w:pPr>
        <w:widowControl/>
        <w:jc w:val="center"/>
        <w:rPr>
          <w:rFonts w:ascii="方正小标宋简体" w:eastAsia="方正小标宋简体" w:hAnsi="宋体"/>
          <w:color w:val="000000"/>
          <w:sz w:val="36"/>
          <w:szCs w:val="36"/>
        </w:rPr>
      </w:pPr>
    </w:p>
    <w:p w:rsidR="00EB3C72" w:rsidRDefault="00EB3C72" w:rsidP="00463811">
      <w:pPr>
        <w:widowControl/>
        <w:jc w:val="center"/>
        <w:rPr>
          <w:rFonts w:ascii="方正小标宋简体" w:eastAsia="方正小标宋简体" w:hAnsi="宋体"/>
          <w:color w:val="000000"/>
          <w:sz w:val="36"/>
          <w:szCs w:val="36"/>
        </w:rPr>
      </w:pPr>
    </w:p>
    <w:p w:rsidR="00EB3C72" w:rsidRDefault="00EB3C72" w:rsidP="00463811">
      <w:pPr>
        <w:widowControl/>
        <w:jc w:val="center"/>
        <w:rPr>
          <w:rFonts w:ascii="方正小标宋简体" w:eastAsia="方正小标宋简体" w:hAnsi="宋体"/>
          <w:color w:val="000000"/>
          <w:sz w:val="36"/>
          <w:szCs w:val="36"/>
        </w:rPr>
      </w:pPr>
    </w:p>
    <w:p w:rsidR="00416CD4" w:rsidRPr="00EB3C72" w:rsidRDefault="00204CDE" w:rsidP="00EB3C72">
      <w:pPr>
        <w:widowControl/>
        <w:jc w:val="left"/>
        <w:rPr>
          <w:rFonts w:ascii="方正小标宋简体" w:eastAsia="方正小标宋简体" w:hAnsi="宋体"/>
          <w:color w:val="000000"/>
          <w:sz w:val="30"/>
          <w:szCs w:val="30"/>
        </w:rPr>
      </w:pPr>
      <w:r w:rsidRPr="00EB3C72">
        <w:rPr>
          <w:rFonts w:ascii="方正小标宋简体" w:eastAsia="方正小标宋简体" w:hAnsi="宋体"/>
          <w:color w:val="000000"/>
          <w:sz w:val="30"/>
          <w:szCs w:val="30"/>
        </w:rPr>
        <w:br w:type="page"/>
      </w:r>
      <w:bookmarkStart w:id="12" w:name="_Toc15377196"/>
      <w:bookmarkStart w:id="13" w:name="_Toc15396599"/>
    </w:p>
    <w:p w:rsidR="00481B7C" w:rsidRPr="00E10505" w:rsidRDefault="00481B7C" w:rsidP="00BF2C51">
      <w:pPr>
        <w:widowControl/>
        <w:jc w:val="center"/>
        <w:rPr>
          <w:rFonts w:ascii="黑体" w:eastAsia="黑体" w:hAnsi="黑体"/>
          <w:color w:val="000000"/>
          <w:sz w:val="48"/>
          <w:szCs w:val="48"/>
        </w:rPr>
      </w:pPr>
      <w:r w:rsidRPr="00E10505">
        <w:rPr>
          <w:rFonts w:ascii="黑体" w:eastAsia="黑体" w:hAnsi="黑体" w:hint="eastAsia"/>
          <w:color w:val="000000"/>
          <w:sz w:val="48"/>
          <w:szCs w:val="48"/>
        </w:rPr>
        <w:lastRenderedPageBreak/>
        <w:t>目录</w:t>
      </w:r>
    </w:p>
    <w:p w:rsidR="00481B7C" w:rsidRPr="00E10505" w:rsidRDefault="00481B7C" w:rsidP="00BF2C51">
      <w:pPr>
        <w:tabs>
          <w:tab w:val="right" w:leader="dot" w:pos="8296"/>
        </w:tabs>
        <w:spacing w:before="93"/>
        <w:jc w:val="center"/>
        <w:rPr>
          <w:rFonts w:ascii="仿宋" w:eastAsia="仿宋" w:hAnsi="仿宋"/>
          <w:sz w:val="28"/>
          <w:szCs w:val="28"/>
        </w:rPr>
      </w:pPr>
      <w:r w:rsidRPr="00E10505">
        <w:rPr>
          <w:rFonts w:ascii="仿宋" w:eastAsia="仿宋" w:hAnsi="仿宋" w:hint="eastAsia"/>
          <w:sz w:val="28"/>
          <w:szCs w:val="28"/>
        </w:rPr>
        <w:t>公开时间：2020年9月</w:t>
      </w:r>
      <w:r>
        <w:rPr>
          <w:rFonts w:ascii="仿宋" w:eastAsia="仿宋" w:hAnsi="仿宋" w:hint="eastAsia"/>
          <w:sz w:val="28"/>
          <w:szCs w:val="28"/>
        </w:rPr>
        <w:t>30</w:t>
      </w:r>
      <w:r w:rsidRPr="00E10505">
        <w:rPr>
          <w:rFonts w:ascii="仿宋" w:eastAsia="仿宋" w:hAnsi="仿宋" w:hint="eastAsia"/>
          <w:sz w:val="28"/>
          <w:szCs w:val="28"/>
        </w:rPr>
        <w:t>日</w:t>
      </w:r>
    </w:p>
    <w:p w:rsidR="00481B7C" w:rsidRPr="00E10505" w:rsidRDefault="00481B7C" w:rsidP="00BF2C51">
      <w:pPr>
        <w:tabs>
          <w:tab w:val="right" w:leader="dot" w:pos="8296"/>
        </w:tabs>
        <w:spacing w:before="93"/>
        <w:jc w:val="left"/>
        <w:rPr>
          <w:rFonts w:eastAsia="仿宋"/>
          <w:sz w:val="28"/>
          <w:szCs w:val="28"/>
        </w:rPr>
      </w:pPr>
      <w:r w:rsidRPr="00E10505">
        <w:rPr>
          <w:rFonts w:eastAsia="仿宋" w:hint="eastAsia"/>
          <w:sz w:val="28"/>
          <w:szCs w:val="28"/>
        </w:rPr>
        <w:t>第一部分部门概况……………………………………………………</w:t>
      </w:r>
      <w:r w:rsidR="00BF2C51">
        <w:rPr>
          <w:rFonts w:eastAsia="仿宋" w:hint="eastAsia"/>
          <w:sz w:val="28"/>
          <w:szCs w:val="28"/>
        </w:rPr>
        <w:t>4</w:t>
      </w:r>
    </w:p>
    <w:p w:rsidR="00481B7C" w:rsidRPr="00E10505" w:rsidRDefault="00BF2C51" w:rsidP="00BF2C51">
      <w:pPr>
        <w:tabs>
          <w:tab w:val="right" w:leader="dot" w:pos="8296"/>
        </w:tabs>
        <w:ind w:leftChars="200" w:left="420"/>
        <w:jc w:val="left"/>
        <w:rPr>
          <w:rFonts w:eastAsia="仿宋"/>
          <w:sz w:val="28"/>
          <w:szCs w:val="28"/>
        </w:rPr>
      </w:pPr>
      <w:r>
        <w:rPr>
          <w:rFonts w:hint="eastAsia"/>
          <w:sz w:val="28"/>
          <w:szCs w:val="28"/>
        </w:rPr>
        <w:t>一、基本职能及主要工作………………………………………</w:t>
      </w:r>
      <w:r>
        <w:rPr>
          <w:rFonts w:hint="eastAsia"/>
          <w:sz w:val="28"/>
          <w:szCs w:val="28"/>
        </w:rPr>
        <w:t>4</w:t>
      </w:r>
    </w:p>
    <w:p w:rsidR="00481B7C" w:rsidRPr="00E10505" w:rsidRDefault="00481B7C" w:rsidP="00BF2C51">
      <w:pPr>
        <w:tabs>
          <w:tab w:val="right" w:leader="dot" w:pos="8296"/>
        </w:tabs>
        <w:ind w:leftChars="200" w:left="420"/>
        <w:jc w:val="left"/>
        <w:rPr>
          <w:rFonts w:eastAsia="仿宋"/>
          <w:sz w:val="28"/>
          <w:szCs w:val="28"/>
        </w:rPr>
      </w:pPr>
      <w:r w:rsidRPr="00E10505">
        <w:rPr>
          <w:rFonts w:hint="eastAsia"/>
          <w:sz w:val="28"/>
          <w:szCs w:val="28"/>
        </w:rPr>
        <w:t>二、机构设置……………………………………………………</w:t>
      </w:r>
      <w:r w:rsidR="00BF2C51">
        <w:rPr>
          <w:rFonts w:hint="eastAsia"/>
          <w:sz w:val="28"/>
          <w:szCs w:val="28"/>
        </w:rPr>
        <w:t>6</w:t>
      </w:r>
    </w:p>
    <w:p w:rsidR="00481B7C" w:rsidRPr="00E10505" w:rsidRDefault="00481B7C" w:rsidP="00BF2C51">
      <w:pPr>
        <w:tabs>
          <w:tab w:val="right" w:leader="dot" w:pos="8296"/>
        </w:tabs>
        <w:spacing w:before="93"/>
        <w:jc w:val="left"/>
        <w:rPr>
          <w:rFonts w:eastAsia="仿宋"/>
          <w:sz w:val="28"/>
          <w:szCs w:val="28"/>
        </w:rPr>
      </w:pPr>
      <w:r w:rsidRPr="00E10505">
        <w:rPr>
          <w:rFonts w:eastAsia="仿宋" w:hint="eastAsia"/>
          <w:sz w:val="28"/>
          <w:szCs w:val="28"/>
        </w:rPr>
        <w:t>第二部分部门决算情况说明…………………………………………</w:t>
      </w:r>
      <w:r w:rsidR="00BF2C51">
        <w:rPr>
          <w:rFonts w:eastAsia="仿宋" w:hint="eastAsia"/>
          <w:sz w:val="28"/>
          <w:szCs w:val="28"/>
        </w:rPr>
        <w:t>6</w:t>
      </w:r>
    </w:p>
    <w:p w:rsidR="00481B7C" w:rsidRPr="00E10505" w:rsidRDefault="00BF2C51" w:rsidP="00BF2C51">
      <w:pPr>
        <w:tabs>
          <w:tab w:val="right" w:leader="dot" w:pos="8296"/>
        </w:tabs>
        <w:ind w:leftChars="200" w:left="420"/>
        <w:jc w:val="left"/>
        <w:rPr>
          <w:rFonts w:eastAsia="仿宋"/>
          <w:sz w:val="28"/>
          <w:szCs w:val="28"/>
        </w:rPr>
      </w:pPr>
      <w:r>
        <w:rPr>
          <w:rFonts w:hint="eastAsia"/>
          <w:sz w:val="28"/>
          <w:szCs w:val="28"/>
        </w:rPr>
        <w:t>一、收入支出决算总体情况说明………………………………</w:t>
      </w:r>
      <w:r>
        <w:rPr>
          <w:rFonts w:hint="eastAsia"/>
          <w:sz w:val="28"/>
          <w:szCs w:val="28"/>
        </w:rPr>
        <w:t>6</w:t>
      </w:r>
    </w:p>
    <w:p w:rsidR="00481B7C" w:rsidRPr="00E10505" w:rsidRDefault="0019647C" w:rsidP="00BF2C51">
      <w:pPr>
        <w:tabs>
          <w:tab w:val="right" w:leader="dot" w:pos="8296"/>
        </w:tabs>
        <w:ind w:leftChars="200" w:left="420"/>
        <w:jc w:val="left"/>
        <w:rPr>
          <w:rFonts w:eastAsia="仿宋"/>
          <w:sz w:val="28"/>
          <w:szCs w:val="28"/>
        </w:rPr>
      </w:pPr>
      <w:r>
        <w:rPr>
          <w:rFonts w:hint="eastAsia"/>
          <w:sz w:val="28"/>
          <w:szCs w:val="28"/>
        </w:rPr>
        <w:t>二、收入决算情况说明…………………………………………</w:t>
      </w:r>
      <w:r>
        <w:rPr>
          <w:rFonts w:hint="eastAsia"/>
          <w:sz w:val="28"/>
          <w:szCs w:val="28"/>
        </w:rPr>
        <w:t xml:space="preserve">  7</w:t>
      </w:r>
    </w:p>
    <w:p w:rsidR="00481B7C" w:rsidRPr="00E10505" w:rsidRDefault="00481B7C" w:rsidP="00BF2C51">
      <w:pPr>
        <w:tabs>
          <w:tab w:val="right" w:leader="dot" w:pos="8296"/>
        </w:tabs>
        <w:ind w:leftChars="200" w:left="420"/>
        <w:jc w:val="left"/>
        <w:rPr>
          <w:rFonts w:eastAsia="仿宋"/>
          <w:sz w:val="28"/>
          <w:szCs w:val="28"/>
        </w:rPr>
      </w:pPr>
      <w:r w:rsidRPr="00E10505">
        <w:rPr>
          <w:rFonts w:hint="eastAsia"/>
          <w:sz w:val="28"/>
          <w:szCs w:val="28"/>
        </w:rPr>
        <w:t>三、支出决算情况说明……………………………………………</w:t>
      </w:r>
      <w:r w:rsidR="0019647C">
        <w:rPr>
          <w:rFonts w:hint="eastAsia"/>
          <w:sz w:val="28"/>
          <w:szCs w:val="28"/>
        </w:rPr>
        <w:t>8</w:t>
      </w:r>
    </w:p>
    <w:p w:rsidR="00481B7C" w:rsidRPr="00E10505" w:rsidRDefault="00481B7C" w:rsidP="00BF2C51">
      <w:pPr>
        <w:tabs>
          <w:tab w:val="right" w:leader="dot" w:pos="8296"/>
        </w:tabs>
        <w:ind w:leftChars="200" w:left="420"/>
        <w:jc w:val="left"/>
        <w:rPr>
          <w:rFonts w:eastAsia="仿宋"/>
          <w:sz w:val="28"/>
          <w:szCs w:val="28"/>
        </w:rPr>
      </w:pPr>
      <w:r w:rsidRPr="00E10505">
        <w:rPr>
          <w:rFonts w:hint="eastAsia"/>
          <w:sz w:val="28"/>
          <w:szCs w:val="28"/>
        </w:rPr>
        <w:t>四、财政拨款收入支出决算总体情况说明………………………</w:t>
      </w:r>
      <w:r w:rsidR="0019647C">
        <w:rPr>
          <w:rFonts w:hint="eastAsia"/>
          <w:sz w:val="28"/>
          <w:szCs w:val="28"/>
        </w:rPr>
        <w:t>8</w:t>
      </w:r>
    </w:p>
    <w:p w:rsidR="00481B7C" w:rsidRPr="00E10505" w:rsidRDefault="00481B7C" w:rsidP="00BF2C51">
      <w:pPr>
        <w:tabs>
          <w:tab w:val="right" w:leader="dot" w:pos="8296"/>
        </w:tabs>
        <w:ind w:leftChars="200" w:left="420"/>
        <w:jc w:val="left"/>
        <w:rPr>
          <w:rFonts w:eastAsia="仿宋"/>
          <w:sz w:val="28"/>
          <w:szCs w:val="28"/>
        </w:rPr>
      </w:pPr>
      <w:r w:rsidRPr="00E10505">
        <w:rPr>
          <w:rFonts w:hint="eastAsia"/>
          <w:sz w:val="28"/>
          <w:szCs w:val="28"/>
        </w:rPr>
        <w:t>五、一般公共预算财政拨款支出决算情况说明…………………</w:t>
      </w:r>
      <w:r w:rsidR="0019647C">
        <w:rPr>
          <w:rFonts w:hint="eastAsia"/>
          <w:sz w:val="28"/>
          <w:szCs w:val="28"/>
        </w:rPr>
        <w:t>9</w:t>
      </w:r>
    </w:p>
    <w:p w:rsidR="00481B7C" w:rsidRPr="00E10505" w:rsidRDefault="00481B7C" w:rsidP="00BF2C51">
      <w:pPr>
        <w:tabs>
          <w:tab w:val="right" w:leader="dot" w:pos="8296"/>
        </w:tabs>
        <w:ind w:leftChars="200" w:left="420"/>
        <w:jc w:val="left"/>
        <w:rPr>
          <w:rFonts w:eastAsia="仿宋"/>
          <w:sz w:val="28"/>
          <w:szCs w:val="28"/>
        </w:rPr>
      </w:pPr>
      <w:r w:rsidRPr="00E10505">
        <w:rPr>
          <w:rFonts w:hint="eastAsia"/>
          <w:sz w:val="28"/>
          <w:szCs w:val="28"/>
        </w:rPr>
        <w:t>六、一般公共预算财政拨款基本支出决算情况说明……………</w:t>
      </w:r>
      <w:r w:rsidR="0019647C">
        <w:rPr>
          <w:rFonts w:hint="eastAsia"/>
          <w:sz w:val="28"/>
          <w:szCs w:val="28"/>
        </w:rPr>
        <w:t>11</w:t>
      </w:r>
    </w:p>
    <w:p w:rsidR="00481B7C" w:rsidRPr="00E10505" w:rsidRDefault="00481B7C" w:rsidP="00BF2C51">
      <w:pPr>
        <w:tabs>
          <w:tab w:val="right" w:leader="dot" w:pos="8296"/>
        </w:tabs>
        <w:ind w:leftChars="200" w:left="420"/>
        <w:jc w:val="left"/>
        <w:rPr>
          <w:sz w:val="28"/>
          <w:szCs w:val="28"/>
        </w:rPr>
      </w:pPr>
      <w:r w:rsidRPr="00E10505">
        <w:rPr>
          <w:rFonts w:hint="eastAsia"/>
          <w:sz w:val="28"/>
          <w:szCs w:val="28"/>
        </w:rPr>
        <w:t>七、</w:t>
      </w:r>
      <w:r w:rsidRPr="00E10505">
        <w:rPr>
          <w:sz w:val="28"/>
          <w:szCs w:val="28"/>
        </w:rPr>
        <w:t>“</w:t>
      </w:r>
      <w:r w:rsidRPr="00E10505">
        <w:rPr>
          <w:rFonts w:hint="eastAsia"/>
          <w:sz w:val="28"/>
          <w:szCs w:val="28"/>
        </w:rPr>
        <w:t>三公”经费财政拨款支出决算情况说明……………………</w:t>
      </w:r>
      <w:r w:rsidR="0019647C">
        <w:rPr>
          <w:rFonts w:hint="eastAsia"/>
          <w:sz w:val="28"/>
          <w:szCs w:val="28"/>
        </w:rPr>
        <w:t>11</w:t>
      </w:r>
    </w:p>
    <w:p w:rsidR="00481B7C" w:rsidRPr="00E10505" w:rsidRDefault="00481B7C" w:rsidP="00BF2C51">
      <w:pPr>
        <w:tabs>
          <w:tab w:val="right" w:leader="dot" w:pos="8296"/>
        </w:tabs>
        <w:ind w:leftChars="200" w:left="420"/>
        <w:jc w:val="left"/>
        <w:rPr>
          <w:sz w:val="28"/>
          <w:szCs w:val="28"/>
        </w:rPr>
      </w:pPr>
      <w:r w:rsidRPr="00E10505">
        <w:rPr>
          <w:rFonts w:hint="eastAsia"/>
          <w:sz w:val="28"/>
          <w:szCs w:val="28"/>
        </w:rPr>
        <w:t>八、政府性基金预算支出决算情况说明…………………………</w:t>
      </w:r>
      <w:r w:rsidR="0019647C">
        <w:rPr>
          <w:rFonts w:hint="eastAsia"/>
          <w:sz w:val="28"/>
          <w:szCs w:val="28"/>
        </w:rPr>
        <w:t>12</w:t>
      </w:r>
    </w:p>
    <w:p w:rsidR="00481B7C" w:rsidRPr="00E10505" w:rsidRDefault="00481B7C" w:rsidP="00BF2C51">
      <w:pPr>
        <w:tabs>
          <w:tab w:val="right" w:leader="dot" w:pos="8296"/>
        </w:tabs>
        <w:ind w:leftChars="200" w:left="420"/>
        <w:jc w:val="left"/>
        <w:rPr>
          <w:sz w:val="28"/>
          <w:szCs w:val="28"/>
        </w:rPr>
      </w:pPr>
      <w:r w:rsidRPr="00E10505">
        <w:rPr>
          <w:rFonts w:hint="eastAsia"/>
          <w:sz w:val="28"/>
          <w:szCs w:val="28"/>
        </w:rPr>
        <w:t>九、国有资本经营预算支出决算情况说明………………………</w:t>
      </w:r>
      <w:r w:rsidR="0019647C">
        <w:rPr>
          <w:rFonts w:hint="eastAsia"/>
          <w:sz w:val="28"/>
          <w:szCs w:val="28"/>
        </w:rPr>
        <w:t>12</w:t>
      </w:r>
    </w:p>
    <w:p w:rsidR="00481B7C" w:rsidRPr="00E10505" w:rsidRDefault="00481B7C" w:rsidP="00BF2C51">
      <w:pPr>
        <w:tabs>
          <w:tab w:val="right" w:leader="dot" w:pos="8296"/>
        </w:tabs>
        <w:ind w:leftChars="200" w:left="420"/>
        <w:jc w:val="left"/>
        <w:rPr>
          <w:sz w:val="28"/>
          <w:szCs w:val="28"/>
        </w:rPr>
      </w:pPr>
      <w:r w:rsidRPr="00E10505">
        <w:rPr>
          <w:rFonts w:hint="eastAsia"/>
          <w:sz w:val="28"/>
          <w:szCs w:val="28"/>
        </w:rPr>
        <w:t>十、其他重要事项的情况说明……………………………………</w:t>
      </w:r>
      <w:r w:rsidR="0019647C">
        <w:rPr>
          <w:rFonts w:hint="eastAsia"/>
          <w:sz w:val="28"/>
          <w:szCs w:val="28"/>
        </w:rPr>
        <w:t>12</w:t>
      </w:r>
    </w:p>
    <w:p w:rsidR="00481B7C" w:rsidRPr="00E10505" w:rsidRDefault="00481B7C" w:rsidP="00BF2C51">
      <w:pPr>
        <w:tabs>
          <w:tab w:val="right" w:leader="dot" w:pos="8296"/>
        </w:tabs>
        <w:spacing w:before="93"/>
        <w:jc w:val="left"/>
        <w:rPr>
          <w:rFonts w:eastAsia="仿宋"/>
          <w:sz w:val="28"/>
          <w:szCs w:val="28"/>
        </w:rPr>
      </w:pPr>
      <w:r w:rsidRPr="00E10505">
        <w:rPr>
          <w:rFonts w:eastAsia="仿宋" w:hint="eastAsia"/>
          <w:sz w:val="28"/>
          <w:szCs w:val="28"/>
        </w:rPr>
        <w:t>第三部分名词解释……………………………………………………</w:t>
      </w:r>
      <w:r w:rsidR="0019647C">
        <w:rPr>
          <w:rFonts w:eastAsia="仿宋" w:hint="eastAsia"/>
          <w:sz w:val="28"/>
          <w:szCs w:val="28"/>
        </w:rPr>
        <w:t xml:space="preserve"> 20</w:t>
      </w:r>
    </w:p>
    <w:p w:rsidR="00481B7C" w:rsidRPr="00E10505" w:rsidRDefault="00481B7C" w:rsidP="00BF2C51">
      <w:pPr>
        <w:tabs>
          <w:tab w:val="right" w:leader="dot" w:pos="8296"/>
        </w:tabs>
        <w:spacing w:before="93"/>
        <w:jc w:val="left"/>
        <w:rPr>
          <w:rFonts w:eastAsia="仿宋"/>
          <w:sz w:val="28"/>
          <w:szCs w:val="28"/>
        </w:rPr>
      </w:pPr>
      <w:r w:rsidRPr="00E10505">
        <w:rPr>
          <w:rFonts w:eastAsia="仿宋" w:hint="eastAsia"/>
          <w:sz w:val="28"/>
          <w:szCs w:val="28"/>
        </w:rPr>
        <w:t>第四部分附件…………………………………………………………</w:t>
      </w:r>
      <w:r w:rsidR="0019647C">
        <w:rPr>
          <w:rFonts w:eastAsia="仿宋" w:hint="eastAsia"/>
          <w:sz w:val="28"/>
          <w:szCs w:val="28"/>
        </w:rPr>
        <w:t xml:space="preserve"> 23</w:t>
      </w:r>
    </w:p>
    <w:p w:rsidR="00481B7C" w:rsidRPr="00E10505" w:rsidRDefault="00481B7C" w:rsidP="00BF2C51">
      <w:pPr>
        <w:tabs>
          <w:tab w:val="right" w:leader="dot" w:pos="8296"/>
        </w:tabs>
        <w:ind w:leftChars="200" w:left="420"/>
        <w:jc w:val="left"/>
        <w:rPr>
          <w:rFonts w:eastAsia="仿宋"/>
          <w:sz w:val="28"/>
          <w:szCs w:val="28"/>
        </w:rPr>
      </w:pPr>
      <w:r w:rsidRPr="00E10505">
        <w:rPr>
          <w:rFonts w:hint="eastAsia"/>
          <w:sz w:val="28"/>
          <w:szCs w:val="28"/>
        </w:rPr>
        <w:t>附件</w:t>
      </w:r>
      <w:r w:rsidRPr="00E10505">
        <w:rPr>
          <w:sz w:val="28"/>
          <w:szCs w:val="28"/>
        </w:rPr>
        <w:t>1</w:t>
      </w:r>
      <w:r w:rsidRPr="00E10505">
        <w:rPr>
          <w:rFonts w:hint="eastAsia"/>
          <w:sz w:val="28"/>
          <w:szCs w:val="28"/>
        </w:rPr>
        <w:t>………………………………………………………………</w:t>
      </w:r>
      <w:r w:rsidR="0019647C">
        <w:rPr>
          <w:rFonts w:hint="eastAsia"/>
          <w:sz w:val="28"/>
          <w:szCs w:val="28"/>
        </w:rPr>
        <w:t>23</w:t>
      </w:r>
    </w:p>
    <w:p w:rsidR="00481B7C" w:rsidRPr="00E10505" w:rsidRDefault="00481B7C" w:rsidP="00BF2C51">
      <w:pPr>
        <w:tabs>
          <w:tab w:val="right" w:leader="dot" w:pos="8296"/>
        </w:tabs>
        <w:ind w:leftChars="200" w:left="420"/>
        <w:jc w:val="left"/>
        <w:rPr>
          <w:rFonts w:eastAsia="仿宋"/>
          <w:sz w:val="28"/>
          <w:szCs w:val="28"/>
        </w:rPr>
      </w:pPr>
      <w:r w:rsidRPr="00E10505">
        <w:rPr>
          <w:rFonts w:hint="eastAsia"/>
          <w:sz w:val="28"/>
          <w:szCs w:val="28"/>
        </w:rPr>
        <w:t>附件</w:t>
      </w:r>
      <w:r w:rsidRPr="00E10505">
        <w:rPr>
          <w:sz w:val="28"/>
          <w:szCs w:val="28"/>
        </w:rPr>
        <w:t>2</w:t>
      </w:r>
      <w:r w:rsidRPr="00E10505">
        <w:rPr>
          <w:rFonts w:hint="eastAsia"/>
          <w:sz w:val="28"/>
          <w:szCs w:val="28"/>
        </w:rPr>
        <w:t>………………………………………………………………</w:t>
      </w:r>
      <w:r w:rsidR="0019647C">
        <w:rPr>
          <w:rFonts w:hint="eastAsia"/>
          <w:sz w:val="28"/>
          <w:szCs w:val="28"/>
        </w:rPr>
        <w:t>31</w:t>
      </w:r>
    </w:p>
    <w:p w:rsidR="00481B7C" w:rsidRPr="00E10505" w:rsidRDefault="00481B7C" w:rsidP="00BF2C51">
      <w:pPr>
        <w:tabs>
          <w:tab w:val="right" w:leader="dot" w:pos="8296"/>
        </w:tabs>
        <w:spacing w:before="93"/>
        <w:jc w:val="left"/>
        <w:rPr>
          <w:rFonts w:eastAsia="仿宋"/>
          <w:sz w:val="28"/>
          <w:szCs w:val="28"/>
        </w:rPr>
      </w:pPr>
      <w:r w:rsidRPr="00E10505">
        <w:rPr>
          <w:rFonts w:eastAsia="仿宋" w:hint="eastAsia"/>
          <w:sz w:val="28"/>
          <w:szCs w:val="28"/>
        </w:rPr>
        <w:t>第五部分附表…………………………………………………………</w:t>
      </w:r>
      <w:r w:rsidR="0019647C">
        <w:rPr>
          <w:rFonts w:eastAsia="仿宋" w:hint="eastAsia"/>
          <w:sz w:val="28"/>
          <w:szCs w:val="28"/>
        </w:rPr>
        <w:t xml:space="preserve"> 61</w:t>
      </w:r>
    </w:p>
    <w:p w:rsidR="00481B7C" w:rsidRPr="00E10505" w:rsidRDefault="00481B7C" w:rsidP="00BF2C51">
      <w:pPr>
        <w:spacing w:line="480" w:lineRule="exact"/>
        <w:ind w:firstLineChars="200" w:firstLine="560"/>
        <w:jc w:val="left"/>
        <w:rPr>
          <w:sz w:val="28"/>
          <w:szCs w:val="28"/>
        </w:rPr>
      </w:pPr>
      <w:r w:rsidRPr="00E10505">
        <w:rPr>
          <w:rFonts w:eastAsia="仿宋" w:hint="eastAsia"/>
          <w:sz w:val="28"/>
          <w:szCs w:val="28"/>
        </w:rPr>
        <w:lastRenderedPageBreak/>
        <w:t>一、</w:t>
      </w:r>
      <w:r w:rsidRPr="00E10505">
        <w:rPr>
          <w:rFonts w:hint="eastAsia"/>
          <w:sz w:val="28"/>
          <w:szCs w:val="28"/>
        </w:rPr>
        <w:t>收入支出决算总表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二、收入决算表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三、支出决算表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四、财政拨款收入支出决算总表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五、财政拨款支出决算明细表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六、一般公共预算财政拨款支出决算表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七、一般公共预算财政拨款支出决算明细表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八、一般公共预算财政拨款基本支出决算表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九、一般公共预算财政拨款项目支出决算表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十、一般公共预算财政拨款“三公”经费支出决算表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十一、政府性基金预算财政拨款收入支出决算表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十二、政府性基金预算财政拨款“三公”经费支出决算表</w:t>
      </w:r>
    </w:p>
    <w:p w:rsidR="00481B7C" w:rsidRPr="00E10505" w:rsidRDefault="00481B7C" w:rsidP="00BF2C51">
      <w:pPr>
        <w:spacing w:line="480" w:lineRule="exact"/>
        <w:ind w:firstLineChars="200" w:firstLine="560"/>
        <w:jc w:val="left"/>
        <w:rPr>
          <w:sz w:val="28"/>
          <w:szCs w:val="28"/>
        </w:rPr>
      </w:pPr>
      <w:r w:rsidRPr="00E10505">
        <w:rPr>
          <w:rFonts w:hint="eastAsia"/>
          <w:sz w:val="28"/>
          <w:szCs w:val="28"/>
        </w:rPr>
        <w:t>十三、国有资本经营预算支出决算表</w:t>
      </w:r>
    </w:p>
    <w:p w:rsidR="00463811" w:rsidRDefault="00463811"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Default="00481B7C" w:rsidP="00481B7C">
      <w:pPr>
        <w:widowControl/>
        <w:rPr>
          <w:rFonts w:ascii="仿宋" w:eastAsia="仿宋" w:hAnsi="仿宋"/>
          <w:bCs/>
          <w:kern w:val="44"/>
          <w:sz w:val="24"/>
        </w:rPr>
      </w:pPr>
    </w:p>
    <w:p w:rsidR="00481B7C" w:rsidRPr="00481B7C" w:rsidRDefault="00481B7C" w:rsidP="00481B7C">
      <w:pPr>
        <w:widowControl/>
        <w:rPr>
          <w:rFonts w:ascii="仿宋" w:eastAsia="仿宋" w:hAnsi="仿宋"/>
          <w:bCs/>
          <w:kern w:val="44"/>
          <w:sz w:val="24"/>
        </w:rPr>
      </w:pPr>
    </w:p>
    <w:p w:rsidR="005B5C64" w:rsidRPr="00C2469C" w:rsidRDefault="00204CDE" w:rsidP="00C2469C">
      <w:pPr>
        <w:pStyle w:val="1"/>
        <w:jc w:val="center"/>
        <w:rPr>
          <w:rFonts w:ascii="黑体" w:eastAsia="黑体" w:hAnsi="黑体"/>
          <w:b w:val="0"/>
          <w:szCs w:val="32"/>
        </w:rPr>
      </w:pPr>
      <w:bookmarkStart w:id="14" w:name="_Toc51916174"/>
      <w:r w:rsidRPr="00C2469C">
        <w:rPr>
          <w:rFonts w:ascii="黑体" w:eastAsia="黑体" w:hAnsi="黑体" w:hint="eastAsia"/>
          <w:b w:val="0"/>
        </w:rPr>
        <w:lastRenderedPageBreak/>
        <w:t>第一部分 部门概况</w:t>
      </w:r>
      <w:bookmarkEnd w:id="12"/>
      <w:bookmarkEnd w:id="13"/>
      <w:bookmarkEnd w:id="14"/>
    </w:p>
    <w:p w:rsidR="005B5C64" w:rsidRPr="003D0A28" w:rsidRDefault="00204CDE" w:rsidP="00BB17BB">
      <w:pPr>
        <w:pStyle w:val="2"/>
        <w:rPr>
          <w:rFonts w:ascii="黑体" w:eastAsia="黑体" w:hAnsi="黑体"/>
          <w:b w:val="0"/>
        </w:rPr>
      </w:pPr>
      <w:bookmarkStart w:id="15" w:name="_Toc15396600"/>
      <w:bookmarkStart w:id="16" w:name="_Toc15377197"/>
      <w:bookmarkStart w:id="17" w:name="_Toc51916175"/>
      <w:r w:rsidRPr="003D0A28">
        <w:rPr>
          <w:rFonts w:ascii="黑体" w:eastAsia="黑体" w:hAnsi="黑体" w:hint="eastAsia"/>
          <w:b w:val="0"/>
        </w:rPr>
        <w:t>一、基本职能及主要工作</w:t>
      </w:r>
      <w:bookmarkEnd w:id="15"/>
      <w:bookmarkEnd w:id="16"/>
      <w:bookmarkEnd w:id="17"/>
    </w:p>
    <w:p w:rsidR="002C2E99"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51081293"/>
      <w:bookmarkStart w:id="19" w:name="_Toc51916176"/>
      <w:bookmarkStart w:id="20" w:name="_Toc15378445"/>
      <w:bookmarkStart w:id="21" w:name="_Toc15377198"/>
      <w:r>
        <w:rPr>
          <w:rFonts w:ascii="仿宋" w:eastAsia="仿宋" w:hAnsi="仿宋" w:hint="eastAsia"/>
          <w:bCs/>
          <w:color w:val="000000"/>
          <w:sz w:val="32"/>
          <w:szCs w:val="32"/>
        </w:rPr>
        <w:t>（一）主要职能。</w:t>
      </w:r>
      <w:bookmarkEnd w:id="18"/>
      <w:bookmarkEnd w:id="19"/>
    </w:p>
    <w:p w:rsidR="002C2E99" w:rsidRPr="003E072C" w:rsidRDefault="002C2E99" w:rsidP="002C2E99">
      <w:pPr>
        <w:snapToGrid w:val="0"/>
        <w:spacing w:line="520" w:lineRule="exact"/>
        <w:ind w:firstLineChars="250" w:firstLine="800"/>
        <w:rPr>
          <w:rFonts w:ascii="仿宋" w:eastAsia="仿宋" w:hAnsi="仿宋"/>
          <w:bCs/>
          <w:color w:val="000000"/>
          <w:kern w:val="0"/>
          <w:sz w:val="32"/>
          <w:szCs w:val="32"/>
        </w:rPr>
      </w:pPr>
      <w:r w:rsidRPr="003E072C">
        <w:rPr>
          <w:rFonts w:ascii="仿宋" w:eastAsia="仿宋" w:hAnsi="仿宋" w:hint="eastAsia"/>
          <w:bCs/>
          <w:color w:val="000000"/>
          <w:kern w:val="0"/>
          <w:sz w:val="32"/>
          <w:szCs w:val="32"/>
        </w:rPr>
        <w:t>1.为市民身体健康提供医疗服务和护理保健服务；</w:t>
      </w:r>
    </w:p>
    <w:p w:rsidR="002C2E99" w:rsidRPr="003E072C" w:rsidRDefault="002C2E99" w:rsidP="002C2E99">
      <w:pPr>
        <w:snapToGrid w:val="0"/>
        <w:spacing w:line="520" w:lineRule="exact"/>
        <w:ind w:firstLineChars="250" w:firstLine="800"/>
        <w:rPr>
          <w:rFonts w:ascii="仿宋" w:eastAsia="仿宋" w:hAnsi="仿宋"/>
          <w:bCs/>
          <w:color w:val="000000"/>
          <w:kern w:val="0"/>
          <w:sz w:val="32"/>
          <w:szCs w:val="32"/>
        </w:rPr>
      </w:pPr>
      <w:r w:rsidRPr="003E072C">
        <w:rPr>
          <w:rFonts w:ascii="仿宋" w:eastAsia="仿宋" w:hAnsi="仿宋" w:hint="eastAsia"/>
          <w:bCs/>
          <w:color w:val="000000"/>
          <w:kern w:val="0"/>
          <w:sz w:val="32"/>
          <w:szCs w:val="32"/>
        </w:rPr>
        <w:t>2.强化区域内医疗救治体系，有效应对各种突发性公共卫生事件；</w:t>
      </w:r>
    </w:p>
    <w:p w:rsidR="002C2E99" w:rsidRPr="003E072C" w:rsidRDefault="002C2E99" w:rsidP="002C2E99">
      <w:pPr>
        <w:snapToGrid w:val="0"/>
        <w:spacing w:line="520" w:lineRule="exact"/>
        <w:ind w:firstLineChars="250" w:firstLine="800"/>
        <w:rPr>
          <w:rFonts w:ascii="仿宋" w:eastAsia="仿宋" w:hAnsi="仿宋"/>
          <w:bCs/>
          <w:color w:val="000000"/>
          <w:kern w:val="0"/>
          <w:sz w:val="32"/>
          <w:szCs w:val="32"/>
        </w:rPr>
      </w:pPr>
      <w:r w:rsidRPr="003E072C">
        <w:rPr>
          <w:rFonts w:ascii="仿宋" w:eastAsia="仿宋" w:hAnsi="仿宋" w:hint="eastAsia"/>
          <w:bCs/>
          <w:color w:val="000000"/>
          <w:kern w:val="0"/>
          <w:sz w:val="32"/>
          <w:szCs w:val="32"/>
        </w:rPr>
        <w:t>3.区域内人群的健康教育工作；</w:t>
      </w:r>
    </w:p>
    <w:p w:rsidR="005B5C64" w:rsidRDefault="002C2E99" w:rsidP="002C2E99">
      <w:pPr>
        <w:snapToGrid w:val="0"/>
        <w:spacing w:line="520" w:lineRule="exact"/>
        <w:ind w:leftChars="304" w:left="638" w:firstLineChars="50" w:firstLine="160"/>
        <w:rPr>
          <w:rFonts w:ascii="仿宋" w:eastAsia="仿宋" w:hAnsi="仿宋"/>
          <w:bCs/>
          <w:color w:val="000000"/>
          <w:sz w:val="32"/>
          <w:szCs w:val="32"/>
        </w:rPr>
      </w:pPr>
      <w:r w:rsidRPr="003E072C">
        <w:rPr>
          <w:rFonts w:ascii="仿宋" w:eastAsia="仿宋" w:hAnsi="仿宋" w:hint="eastAsia"/>
          <w:bCs/>
          <w:color w:val="000000"/>
          <w:kern w:val="0"/>
          <w:sz w:val="32"/>
          <w:szCs w:val="32"/>
        </w:rPr>
        <w:t>4.区域内传染病、职业病和非传染病、慢性病的防控。</w:t>
      </w:r>
      <w:bookmarkStart w:id="22" w:name="_Toc15378446"/>
      <w:bookmarkStart w:id="23" w:name="_Toc15377199"/>
      <w:bookmarkEnd w:id="20"/>
      <w:bookmarkEnd w:id="21"/>
      <w:r w:rsidR="00204CDE">
        <w:rPr>
          <w:rFonts w:ascii="仿宋" w:eastAsia="仿宋" w:hAnsi="仿宋" w:hint="eastAsia"/>
          <w:bCs/>
          <w:color w:val="000000"/>
          <w:sz w:val="32"/>
          <w:szCs w:val="32"/>
        </w:rPr>
        <w:t>（二）</w:t>
      </w:r>
      <w:r w:rsidR="00204CDE">
        <w:rPr>
          <w:rFonts w:ascii="仿宋" w:eastAsia="仿宋" w:hAnsi="仿宋"/>
          <w:bCs/>
          <w:color w:val="000000"/>
          <w:sz w:val="32"/>
          <w:szCs w:val="32"/>
        </w:rPr>
        <w:t>201</w:t>
      </w:r>
      <w:r w:rsidR="00204CDE">
        <w:rPr>
          <w:rFonts w:ascii="仿宋" w:eastAsia="仿宋" w:hAnsi="仿宋" w:hint="eastAsia"/>
          <w:bCs/>
          <w:color w:val="000000"/>
          <w:sz w:val="32"/>
          <w:szCs w:val="32"/>
        </w:rPr>
        <w:t>9年重点工作完成情况。</w:t>
      </w:r>
      <w:bookmarkEnd w:id="22"/>
      <w:bookmarkEnd w:id="23"/>
    </w:p>
    <w:p w:rsidR="00876325" w:rsidRDefault="002C2E99" w:rsidP="002C2E99">
      <w:pPr>
        <w:snapToGrid w:val="0"/>
        <w:spacing w:line="520" w:lineRule="exact"/>
        <w:ind w:firstLineChars="200" w:firstLine="640"/>
        <w:rPr>
          <w:rFonts w:ascii="仿宋" w:eastAsia="仿宋" w:hAnsi="仿宋"/>
          <w:bCs/>
          <w:color w:val="000000"/>
          <w:kern w:val="0"/>
          <w:sz w:val="32"/>
          <w:szCs w:val="32"/>
        </w:rPr>
      </w:pPr>
      <w:r w:rsidRPr="002C2E99">
        <w:rPr>
          <w:rFonts w:ascii="仿宋" w:eastAsia="仿宋" w:hAnsi="仿宋" w:hint="eastAsia"/>
          <w:bCs/>
          <w:color w:val="000000"/>
          <w:kern w:val="0"/>
          <w:sz w:val="32"/>
          <w:szCs w:val="32"/>
        </w:rPr>
        <w:t>1.不断深化与四川大学华西医院合作办医</w:t>
      </w:r>
    </w:p>
    <w:p w:rsidR="002C2E99" w:rsidRPr="002C2E99" w:rsidRDefault="002C2E99" w:rsidP="002C2E99">
      <w:pPr>
        <w:snapToGrid w:val="0"/>
        <w:spacing w:line="520" w:lineRule="exact"/>
        <w:ind w:firstLineChars="200" w:firstLine="640"/>
        <w:rPr>
          <w:rFonts w:ascii="仿宋" w:eastAsia="仿宋" w:hAnsi="仿宋"/>
          <w:bCs/>
          <w:color w:val="000000"/>
          <w:kern w:val="0"/>
          <w:sz w:val="32"/>
          <w:szCs w:val="32"/>
        </w:rPr>
      </w:pPr>
      <w:r w:rsidRPr="002C2E99">
        <w:rPr>
          <w:rFonts w:ascii="仿宋" w:eastAsia="仿宋" w:hAnsi="仿宋" w:hint="eastAsia"/>
          <w:bCs/>
          <w:color w:val="000000"/>
          <w:kern w:val="0"/>
          <w:sz w:val="32"/>
          <w:szCs w:val="32"/>
        </w:rPr>
        <w:t>2019年，华西专家到我院在位工作272人次，诊治门诊病人4334人次，疑难病例指导1246次，查房1854人次，指导手术77人次。</w:t>
      </w:r>
    </w:p>
    <w:p w:rsidR="00876325" w:rsidRDefault="00A9694E" w:rsidP="00A9694E">
      <w:pPr>
        <w:snapToGrid w:val="0"/>
        <w:spacing w:line="52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2.</w:t>
      </w:r>
      <w:r w:rsidRPr="00A9694E">
        <w:rPr>
          <w:rFonts w:ascii="仿宋" w:eastAsia="仿宋" w:hAnsi="仿宋" w:hint="eastAsia"/>
          <w:bCs/>
          <w:color w:val="000000"/>
          <w:kern w:val="0"/>
          <w:sz w:val="32"/>
          <w:szCs w:val="32"/>
        </w:rPr>
        <w:t>扎实开展三级公立医院绩效考核工作</w:t>
      </w:r>
    </w:p>
    <w:p w:rsidR="00A9694E" w:rsidRPr="00A9694E" w:rsidRDefault="00A9694E" w:rsidP="00A9694E">
      <w:pPr>
        <w:snapToGrid w:val="0"/>
        <w:spacing w:line="520" w:lineRule="exact"/>
        <w:ind w:firstLineChars="200" w:firstLine="640"/>
        <w:rPr>
          <w:rFonts w:ascii="仿宋" w:eastAsia="仿宋" w:hAnsi="仿宋"/>
          <w:bCs/>
          <w:color w:val="000000"/>
          <w:kern w:val="0"/>
          <w:sz w:val="32"/>
          <w:szCs w:val="32"/>
        </w:rPr>
      </w:pPr>
      <w:r w:rsidRPr="00A9694E">
        <w:rPr>
          <w:rFonts w:ascii="仿宋" w:eastAsia="仿宋" w:hAnsi="仿宋" w:hint="eastAsia"/>
          <w:bCs/>
          <w:color w:val="000000"/>
          <w:kern w:val="0"/>
          <w:sz w:val="32"/>
          <w:szCs w:val="32"/>
        </w:rPr>
        <w:t>医院高度重视三级公立医院绩效考核工作，成立了以院长、院党委书记为组长，分管院级领导为副组长的绩效管理工作领导小组，领导小组下设办公室，负责三级公立医院考核日常工作。</w:t>
      </w:r>
    </w:p>
    <w:p w:rsidR="00876325" w:rsidRDefault="00A9694E" w:rsidP="00A9694E">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sidRPr="00A9694E">
        <w:rPr>
          <w:rFonts w:ascii="仿宋" w:eastAsia="仿宋" w:hAnsi="仿宋" w:hint="eastAsia"/>
          <w:bCs/>
          <w:color w:val="000000"/>
          <w:kern w:val="0"/>
          <w:sz w:val="32"/>
          <w:szCs w:val="32"/>
        </w:rPr>
        <w:t>3</w:t>
      </w:r>
      <w:r>
        <w:rPr>
          <w:rFonts w:ascii="仿宋" w:eastAsia="仿宋" w:hAnsi="仿宋" w:hint="eastAsia"/>
          <w:bCs/>
          <w:color w:val="000000"/>
          <w:kern w:val="0"/>
          <w:sz w:val="32"/>
          <w:szCs w:val="32"/>
        </w:rPr>
        <w:t>.</w:t>
      </w:r>
      <w:r w:rsidRPr="00A9694E">
        <w:rPr>
          <w:rFonts w:ascii="仿宋" w:eastAsia="仿宋" w:hAnsi="仿宋" w:hint="eastAsia"/>
          <w:bCs/>
          <w:color w:val="000000"/>
          <w:kern w:val="0"/>
          <w:sz w:val="32"/>
          <w:szCs w:val="32"/>
        </w:rPr>
        <w:t>提高政治站位切实加强医院党的建设</w:t>
      </w:r>
    </w:p>
    <w:p w:rsidR="00A9694E" w:rsidRDefault="00A9694E" w:rsidP="00A9694E">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sidRPr="00A9694E">
        <w:rPr>
          <w:rFonts w:ascii="仿宋" w:eastAsia="仿宋" w:hAnsi="仿宋" w:hint="eastAsia"/>
          <w:bCs/>
          <w:color w:val="000000"/>
          <w:kern w:val="0"/>
          <w:sz w:val="32"/>
          <w:szCs w:val="32"/>
        </w:rPr>
        <w:t>认真贯彻落实《关于加强公立医院党的建设工作的意见》，把班子的政治建设摆在首位，深入学习贯彻习近平新时代中国特色社会主义思想，旗帜鲜明讲政治，自觉把“四个意识”落实到治院、兴院各个方面，牢固树立“四个自信”，坚决维护习近平总书记在党中央的核心、全党的核心地位，</w:t>
      </w:r>
      <w:r w:rsidRPr="00A9694E">
        <w:rPr>
          <w:rFonts w:ascii="仿宋" w:eastAsia="仿宋" w:hAnsi="仿宋" w:hint="eastAsia"/>
          <w:bCs/>
          <w:color w:val="000000"/>
          <w:kern w:val="0"/>
          <w:sz w:val="32"/>
          <w:szCs w:val="32"/>
        </w:rPr>
        <w:lastRenderedPageBreak/>
        <w:t>坚决维护党中央权威和集中统一领导。</w:t>
      </w:r>
    </w:p>
    <w:p w:rsidR="00876325" w:rsidRDefault="00A9694E" w:rsidP="00A9694E">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4.</w:t>
      </w:r>
      <w:r w:rsidRPr="00A9694E">
        <w:rPr>
          <w:rFonts w:ascii="仿宋" w:eastAsia="仿宋" w:hAnsi="仿宋" w:hint="eastAsia"/>
          <w:bCs/>
          <w:color w:val="000000"/>
          <w:kern w:val="0"/>
          <w:sz w:val="32"/>
          <w:szCs w:val="32"/>
        </w:rPr>
        <w:t>深入开展改善医疗服务行动活动</w:t>
      </w:r>
    </w:p>
    <w:p w:rsidR="00A9694E" w:rsidRDefault="00A9694E" w:rsidP="00A9694E">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sidRPr="00A9694E">
        <w:rPr>
          <w:rFonts w:ascii="仿宋" w:eastAsia="仿宋" w:hAnsi="仿宋" w:hint="eastAsia"/>
          <w:bCs/>
          <w:color w:val="000000"/>
          <w:kern w:val="0"/>
          <w:sz w:val="32"/>
          <w:szCs w:val="32"/>
        </w:rPr>
        <w:t>坚持每季度开展对门诊、住院、出院病人和家属、职工的满意度调查，2019年患者综合满意度92.26%，职工综合满意度85.72%。</w:t>
      </w:r>
    </w:p>
    <w:p w:rsidR="00876325" w:rsidRDefault="00A9694E" w:rsidP="00A9694E">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5.</w:t>
      </w:r>
      <w:r w:rsidR="00876325">
        <w:rPr>
          <w:rFonts w:ascii="仿宋" w:eastAsia="仿宋" w:hAnsi="仿宋" w:hint="eastAsia"/>
          <w:bCs/>
          <w:color w:val="000000"/>
          <w:kern w:val="0"/>
          <w:sz w:val="32"/>
          <w:szCs w:val="32"/>
        </w:rPr>
        <w:t>坚持卫生人才优先发展战略，做大做强做优人才队伍</w:t>
      </w:r>
    </w:p>
    <w:p w:rsidR="00A9694E" w:rsidRDefault="00A9694E" w:rsidP="00A9694E">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sidRPr="00A9694E">
        <w:rPr>
          <w:rFonts w:ascii="仿宋" w:eastAsia="仿宋" w:hAnsi="仿宋" w:hint="eastAsia"/>
          <w:bCs/>
          <w:color w:val="000000"/>
          <w:kern w:val="0"/>
          <w:sz w:val="32"/>
          <w:szCs w:val="32"/>
        </w:rPr>
        <w:t>多渠道选聘人才。公开招聘各类专业技术人才、业务骨干及学科带头人。多方式培养人才。选送骨干59人外出进修学习，短期学习980人次。</w:t>
      </w:r>
    </w:p>
    <w:p w:rsidR="00876325" w:rsidRDefault="00A9694E" w:rsidP="00A9694E">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6.</w:t>
      </w:r>
      <w:r w:rsidRPr="00A9694E">
        <w:rPr>
          <w:rFonts w:ascii="仿宋" w:eastAsia="仿宋" w:hAnsi="仿宋" w:hint="eastAsia"/>
          <w:bCs/>
          <w:color w:val="000000"/>
          <w:kern w:val="0"/>
          <w:sz w:val="32"/>
          <w:szCs w:val="32"/>
        </w:rPr>
        <w:t>以学科建设为核心提高诊疗技术水平</w:t>
      </w:r>
    </w:p>
    <w:p w:rsidR="00A9694E" w:rsidRDefault="00A9694E" w:rsidP="00A9694E">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sidRPr="00A9694E">
        <w:rPr>
          <w:rFonts w:ascii="仿宋" w:eastAsia="仿宋" w:hAnsi="仿宋" w:hint="eastAsia"/>
          <w:bCs/>
          <w:color w:val="000000"/>
          <w:kern w:val="0"/>
          <w:sz w:val="32"/>
          <w:szCs w:val="32"/>
        </w:rPr>
        <w:t>继续与华西医院深化合作，依托学科主任、特聘专家、专科联盟对我院进行专业指导、进修培训、远程会诊、手术指导等方面提供帮扶，进一步促进医院学科发展，提升诊疗水平。医院高度重视学科建设，积极推已建成和在建的省市重点专科建设工作，</w:t>
      </w:r>
      <w:r>
        <w:rPr>
          <w:rFonts w:ascii="仿宋" w:eastAsia="仿宋" w:hAnsi="仿宋" w:hint="eastAsia"/>
          <w:bCs/>
          <w:color w:val="000000"/>
          <w:kern w:val="0"/>
          <w:sz w:val="32"/>
          <w:szCs w:val="32"/>
        </w:rPr>
        <w:t>2019年</w:t>
      </w:r>
      <w:r w:rsidRPr="00A9694E">
        <w:rPr>
          <w:rFonts w:ascii="仿宋" w:eastAsia="仿宋" w:hAnsi="仿宋" w:hint="eastAsia"/>
          <w:bCs/>
          <w:color w:val="000000"/>
          <w:kern w:val="0"/>
          <w:sz w:val="32"/>
          <w:szCs w:val="32"/>
        </w:rPr>
        <w:t>10月我院医学影像科、肿瘤科接受省医学重点专科验收评审,并顺利通过评审，肿瘤科获评为省甲级重点专科，医学影像科获评为省乙级重点专科。</w:t>
      </w:r>
      <w:r>
        <w:rPr>
          <w:rFonts w:ascii="仿宋" w:eastAsia="仿宋" w:hAnsi="仿宋" w:hint="eastAsia"/>
          <w:bCs/>
          <w:color w:val="000000"/>
          <w:kern w:val="0"/>
          <w:sz w:val="32"/>
          <w:szCs w:val="32"/>
        </w:rPr>
        <w:t>2019年</w:t>
      </w:r>
      <w:r w:rsidRPr="00A9694E">
        <w:rPr>
          <w:rFonts w:ascii="仿宋" w:eastAsia="仿宋" w:hAnsi="仿宋" w:hint="eastAsia"/>
          <w:bCs/>
          <w:color w:val="000000"/>
          <w:kern w:val="0"/>
          <w:sz w:val="32"/>
          <w:szCs w:val="32"/>
        </w:rPr>
        <w:t>12月感染性疾病科、妇产科、内分泌科、重症医学科获评为市级重点专科建设项目。</w:t>
      </w:r>
      <w:r w:rsidR="009D01F5" w:rsidRPr="009D01F5">
        <w:rPr>
          <w:rFonts w:ascii="仿宋" w:eastAsia="仿宋" w:hAnsi="仿宋" w:hint="eastAsia"/>
          <w:bCs/>
          <w:color w:val="000000"/>
          <w:kern w:val="0"/>
          <w:sz w:val="32"/>
          <w:szCs w:val="32"/>
        </w:rPr>
        <w:t>加强卒中及胸痛中心建设。以危急重症救治为重点，积极探索多学科联合协助医疗救治及规范化的诊疗服务体系，创新急诊急救服务。</w:t>
      </w:r>
    </w:p>
    <w:p w:rsidR="00876325" w:rsidRPr="00876325" w:rsidRDefault="00876325" w:rsidP="00876325">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7.</w:t>
      </w:r>
      <w:r w:rsidRPr="00876325">
        <w:rPr>
          <w:rFonts w:ascii="仿宋" w:eastAsia="仿宋" w:hAnsi="仿宋" w:hint="eastAsia"/>
          <w:bCs/>
          <w:color w:val="000000"/>
          <w:kern w:val="0"/>
          <w:sz w:val="32"/>
          <w:szCs w:val="32"/>
        </w:rPr>
        <w:t>持续全面强化医疗质量管理</w:t>
      </w:r>
    </w:p>
    <w:p w:rsidR="00876325" w:rsidRDefault="00876325" w:rsidP="00876325">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sidRPr="00876325">
        <w:rPr>
          <w:rFonts w:ascii="仿宋" w:eastAsia="仿宋" w:hAnsi="仿宋" w:hint="eastAsia"/>
          <w:bCs/>
          <w:color w:val="000000"/>
          <w:kern w:val="0"/>
          <w:sz w:val="32"/>
          <w:szCs w:val="32"/>
        </w:rPr>
        <w:t>进一步加强病案首页质量、临床路径、负性事件、合理诊疗等管理，通过医疗三监管预警数据和DRGs评价结果，定期开展有针对性的专项督查，并进行缺陷管理。</w:t>
      </w:r>
    </w:p>
    <w:p w:rsidR="00876325" w:rsidRPr="00876325" w:rsidRDefault="00876325" w:rsidP="00876325">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lastRenderedPageBreak/>
        <w:t>8.</w:t>
      </w:r>
      <w:r w:rsidRPr="00876325">
        <w:rPr>
          <w:rFonts w:ascii="仿宋" w:eastAsia="仿宋" w:hAnsi="仿宋" w:hint="eastAsia"/>
          <w:bCs/>
          <w:color w:val="000000"/>
          <w:kern w:val="0"/>
          <w:sz w:val="32"/>
          <w:szCs w:val="32"/>
        </w:rPr>
        <w:t>高水平推进医院科学管理</w:t>
      </w:r>
    </w:p>
    <w:p w:rsidR="00876325" w:rsidRDefault="00876325" w:rsidP="00876325">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sidRPr="00876325">
        <w:rPr>
          <w:rFonts w:ascii="仿宋" w:eastAsia="仿宋" w:hAnsi="仿宋" w:hint="eastAsia"/>
          <w:bCs/>
          <w:color w:val="000000"/>
          <w:kern w:val="0"/>
          <w:sz w:val="32"/>
          <w:szCs w:val="32"/>
        </w:rPr>
        <w:t>完善体制机制，精细管理提高医院运营质效。升级优化医院信息化建设</w:t>
      </w:r>
      <w:r>
        <w:rPr>
          <w:rFonts w:ascii="仿宋" w:eastAsia="仿宋" w:hAnsi="仿宋" w:hint="eastAsia"/>
          <w:bCs/>
          <w:color w:val="000000"/>
          <w:kern w:val="0"/>
          <w:sz w:val="32"/>
          <w:szCs w:val="32"/>
        </w:rPr>
        <w:t>。</w:t>
      </w:r>
      <w:r w:rsidRPr="00876325">
        <w:rPr>
          <w:rFonts w:ascii="仿宋" w:eastAsia="仿宋" w:hAnsi="仿宋" w:hint="eastAsia"/>
          <w:bCs/>
          <w:color w:val="000000"/>
          <w:kern w:val="0"/>
          <w:sz w:val="32"/>
          <w:szCs w:val="32"/>
        </w:rPr>
        <w:t>行政后勤科室提高工作效率切实服务于临床一线。完善医院基础设施建设，改善就医环境。</w:t>
      </w:r>
    </w:p>
    <w:p w:rsidR="007770B1" w:rsidRPr="007770B1" w:rsidRDefault="007770B1" w:rsidP="007770B1">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9.</w:t>
      </w:r>
      <w:r w:rsidRPr="007770B1">
        <w:rPr>
          <w:rFonts w:ascii="仿宋" w:eastAsia="仿宋" w:hAnsi="仿宋" w:hint="eastAsia"/>
          <w:bCs/>
          <w:color w:val="000000"/>
          <w:kern w:val="0"/>
          <w:sz w:val="32"/>
          <w:szCs w:val="32"/>
        </w:rPr>
        <w:t>变思路外拓展，加快建设市域医联体</w:t>
      </w:r>
    </w:p>
    <w:p w:rsidR="00672696" w:rsidRPr="00672696" w:rsidRDefault="00672696" w:rsidP="00672696">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sidRPr="00672696">
        <w:rPr>
          <w:rFonts w:ascii="仿宋" w:eastAsia="仿宋" w:hAnsi="仿宋" w:hint="eastAsia"/>
          <w:bCs/>
          <w:color w:val="000000"/>
          <w:kern w:val="0"/>
          <w:sz w:val="32"/>
          <w:szCs w:val="32"/>
        </w:rPr>
        <w:t>通过组建专科联盟，以实现“基层首诊、双向转诊、急慢分治、上下联动、防治结合”的分级诊疗模式。</w:t>
      </w:r>
    </w:p>
    <w:p w:rsidR="00672696" w:rsidRPr="00672696" w:rsidRDefault="00672696" w:rsidP="00672696">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10.</w:t>
      </w:r>
      <w:r w:rsidRPr="00672696">
        <w:rPr>
          <w:rFonts w:ascii="仿宋" w:eastAsia="仿宋" w:hAnsi="仿宋" w:hint="eastAsia"/>
          <w:bCs/>
          <w:color w:val="000000"/>
          <w:kern w:val="0"/>
          <w:sz w:val="32"/>
          <w:szCs w:val="32"/>
        </w:rPr>
        <w:t>打造医院文化，增强文化凝聚力和核心文化品牌力</w:t>
      </w:r>
    </w:p>
    <w:p w:rsidR="002C2E99" w:rsidRPr="002C2E99" w:rsidRDefault="00672696" w:rsidP="00C347E0">
      <w:pPr>
        <w:pBdr>
          <w:bottom w:val="single" w:sz="8" w:space="31" w:color="FFFFFF"/>
        </w:pBdr>
        <w:shd w:val="clear" w:color="auto" w:fill="FFFFFF"/>
        <w:spacing w:line="520" w:lineRule="exact"/>
        <w:ind w:firstLineChars="200" w:firstLine="640"/>
        <w:rPr>
          <w:rFonts w:ascii="仿宋" w:eastAsia="仿宋" w:hAnsi="仿宋"/>
          <w:bCs/>
          <w:color w:val="000000"/>
          <w:kern w:val="0"/>
          <w:sz w:val="32"/>
          <w:szCs w:val="32"/>
        </w:rPr>
      </w:pPr>
      <w:r w:rsidRPr="00672696">
        <w:rPr>
          <w:rFonts w:ascii="仿宋" w:eastAsia="仿宋" w:hAnsi="仿宋" w:hint="eastAsia"/>
          <w:bCs/>
          <w:color w:val="000000"/>
          <w:kern w:val="0"/>
          <w:sz w:val="32"/>
          <w:szCs w:val="32"/>
        </w:rPr>
        <w:t>巩固资阳市创建文明城市活动和医院全国文明单位创建成果，丰富文明内涵的创建，把精神文明建设深入到各项工作中。开展志愿服务活动21次，义诊4万余人次，免费发放价值2万余元的药品，参加志愿服务人数达1452人次，志愿服务时长2900余小时。</w:t>
      </w:r>
    </w:p>
    <w:p w:rsidR="005B5C64" w:rsidRPr="003D0A28" w:rsidRDefault="00204CDE" w:rsidP="00BB17BB">
      <w:pPr>
        <w:pStyle w:val="2"/>
        <w:rPr>
          <w:rFonts w:ascii="黑体" w:eastAsia="黑体" w:hAnsi="黑体"/>
          <w:b w:val="0"/>
        </w:rPr>
      </w:pPr>
      <w:bookmarkStart w:id="24" w:name="_Toc15396601"/>
      <w:bookmarkStart w:id="25" w:name="_Toc15377200"/>
      <w:bookmarkStart w:id="26" w:name="_Toc51916177"/>
      <w:r w:rsidRPr="003D0A28">
        <w:rPr>
          <w:rFonts w:ascii="黑体" w:eastAsia="黑体" w:hAnsi="黑体" w:hint="eastAsia"/>
          <w:b w:val="0"/>
        </w:rPr>
        <w:t>二、机构设置</w:t>
      </w:r>
      <w:bookmarkEnd w:id="24"/>
      <w:bookmarkEnd w:id="25"/>
      <w:bookmarkEnd w:id="26"/>
    </w:p>
    <w:p w:rsidR="005B5C64" w:rsidRDefault="00C347E0" w:rsidP="00626531">
      <w:pPr>
        <w:ind w:firstLineChars="200" w:firstLine="640"/>
        <w:rPr>
          <w:rFonts w:ascii="仿宋" w:eastAsia="仿宋" w:hAnsi="仿宋"/>
          <w:sz w:val="32"/>
          <w:szCs w:val="32"/>
        </w:rPr>
      </w:pPr>
      <w:r>
        <w:rPr>
          <w:rFonts w:ascii="仿宋" w:eastAsia="仿宋" w:hAnsi="仿宋" w:hint="eastAsia"/>
          <w:sz w:val="32"/>
          <w:szCs w:val="32"/>
        </w:rPr>
        <w:t>资阳</w:t>
      </w:r>
      <w:r>
        <w:rPr>
          <w:rFonts w:ascii="仿宋" w:eastAsia="仿宋" w:hAnsi="仿宋"/>
          <w:sz w:val="32"/>
          <w:szCs w:val="32"/>
        </w:rPr>
        <w:t>市第一人民医院无</w:t>
      </w:r>
      <w:r w:rsidR="00204CDE">
        <w:rPr>
          <w:rFonts w:ascii="仿宋" w:eastAsia="仿宋" w:hAnsi="仿宋" w:hint="eastAsia"/>
          <w:sz w:val="32"/>
          <w:szCs w:val="32"/>
        </w:rPr>
        <w:t>下属二级单位。</w:t>
      </w:r>
    </w:p>
    <w:p w:rsidR="00C347E0" w:rsidRDefault="00C347E0" w:rsidP="00626531">
      <w:pPr>
        <w:pStyle w:val="a3"/>
        <w:adjustRightInd w:val="0"/>
        <w:snapToGrid w:val="0"/>
        <w:spacing w:before="93"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无</w:t>
      </w:r>
      <w:r w:rsidR="00204CDE">
        <w:rPr>
          <w:rFonts w:ascii="仿宋" w:eastAsia="仿宋" w:hAnsi="仿宋" w:hint="eastAsia"/>
          <w:color w:val="000000"/>
          <w:sz w:val="32"/>
          <w:szCs w:val="32"/>
        </w:rPr>
        <w:t>纳入</w:t>
      </w:r>
      <w:r>
        <w:rPr>
          <w:rFonts w:ascii="仿宋" w:eastAsia="仿宋" w:hAnsi="仿宋" w:hint="eastAsia"/>
          <w:color w:val="000000"/>
          <w:sz w:val="32"/>
          <w:szCs w:val="32"/>
        </w:rPr>
        <w:t>资阳</w:t>
      </w:r>
      <w:r>
        <w:rPr>
          <w:rFonts w:ascii="仿宋" w:eastAsia="仿宋" w:hAnsi="仿宋"/>
          <w:color w:val="000000"/>
          <w:sz w:val="32"/>
          <w:szCs w:val="32"/>
        </w:rPr>
        <w:t>市第一人民医院</w:t>
      </w:r>
      <w:r w:rsidR="00204CDE">
        <w:rPr>
          <w:rFonts w:ascii="仿宋" w:eastAsia="仿宋" w:hAnsi="仿宋" w:hint="eastAsia"/>
          <w:color w:val="000000"/>
          <w:sz w:val="32"/>
          <w:szCs w:val="32"/>
        </w:rPr>
        <w:t>2019</w:t>
      </w:r>
      <w:r>
        <w:rPr>
          <w:rFonts w:ascii="仿宋" w:eastAsia="仿宋" w:hAnsi="仿宋" w:hint="eastAsia"/>
          <w:color w:val="000000"/>
          <w:sz w:val="32"/>
          <w:szCs w:val="32"/>
        </w:rPr>
        <w:t>年度部门决算编制范围的二级预算单位。</w:t>
      </w:r>
    </w:p>
    <w:p w:rsidR="005B5C64" w:rsidRPr="003D0A28" w:rsidRDefault="00204CDE" w:rsidP="003D0A28">
      <w:pPr>
        <w:pStyle w:val="1"/>
        <w:jc w:val="center"/>
        <w:rPr>
          <w:rFonts w:ascii="黑体" w:eastAsia="黑体" w:hAnsi="黑体"/>
          <w:b w:val="0"/>
        </w:rPr>
      </w:pPr>
      <w:bookmarkStart w:id="27" w:name="_Toc15377204"/>
      <w:bookmarkStart w:id="28" w:name="_Toc15396602"/>
      <w:bookmarkStart w:id="29" w:name="_Toc51916178"/>
      <w:r w:rsidRPr="003D0A28">
        <w:rPr>
          <w:rFonts w:ascii="黑体" w:eastAsia="黑体" w:hAnsi="黑体" w:hint="eastAsia"/>
          <w:b w:val="0"/>
        </w:rPr>
        <w:t>第二部分</w:t>
      </w:r>
      <w:r w:rsidR="003D0A28">
        <w:rPr>
          <w:rFonts w:ascii="黑体" w:eastAsia="黑体" w:hAnsi="黑体" w:hint="eastAsia"/>
          <w:b w:val="0"/>
        </w:rPr>
        <w:t>2019年度</w:t>
      </w:r>
      <w:r w:rsidRPr="003D0A28">
        <w:rPr>
          <w:rFonts w:ascii="黑体" w:eastAsia="黑体" w:hAnsi="黑体" w:hint="eastAsia"/>
          <w:b w:val="0"/>
        </w:rPr>
        <w:t>部门决算情况说明</w:t>
      </w:r>
      <w:bookmarkEnd w:id="27"/>
      <w:bookmarkEnd w:id="28"/>
      <w:bookmarkEnd w:id="29"/>
    </w:p>
    <w:p w:rsidR="005B5C64" w:rsidRPr="008845B4" w:rsidRDefault="00BB17BB" w:rsidP="00BB17BB">
      <w:pPr>
        <w:pStyle w:val="2"/>
        <w:rPr>
          <w:rFonts w:ascii="黑体" w:eastAsia="黑体" w:hAnsi="黑体"/>
          <w:b w:val="0"/>
        </w:rPr>
      </w:pPr>
      <w:bookmarkStart w:id="30" w:name="_Toc15377205"/>
      <w:bookmarkStart w:id="31" w:name="_Toc15396603"/>
      <w:bookmarkStart w:id="32" w:name="_Toc51916179"/>
      <w:r w:rsidRPr="008845B4">
        <w:rPr>
          <w:rFonts w:ascii="黑体" w:eastAsia="黑体" w:hAnsi="黑体" w:hint="eastAsia"/>
          <w:b w:val="0"/>
          <w:color w:val="000000"/>
        </w:rPr>
        <w:t>一、收</w:t>
      </w:r>
      <w:r w:rsidRPr="008845B4">
        <w:rPr>
          <w:rFonts w:ascii="黑体" w:eastAsia="黑体" w:hAnsi="黑体" w:hint="eastAsia"/>
          <w:b w:val="0"/>
        </w:rPr>
        <w:t>入支出决算总体情况说明</w:t>
      </w:r>
      <w:bookmarkEnd w:id="30"/>
      <w:bookmarkEnd w:id="31"/>
      <w:bookmarkEnd w:id="32"/>
    </w:p>
    <w:p w:rsidR="00037C90" w:rsidRPr="00186BFA" w:rsidRDefault="00186BFA" w:rsidP="005836D5">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lastRenderedPageBreak/>
        <w:drawing>
          <wp:anchor distT="0" distB="0" distL="114300" distR="114300" simplePos="0" relativeHeight="251658240" behindDoc="0" locked="0" layoutInCell="1" allowOverlap="1">
            <wp:simplePos x="0" y="0"/>
            <wp:positionH relativeFrom="column">
              <wp:posOffset>85725</wp:posOffset>
            </wp:positionH>
            <wp:positionV relativeFrom="paragraph">
              <wp:posOffset>1962150</wp:posOffset>
            </wp:positionV>
            <wp:extent cx="4901565" cy="2628900"/>
            <wp:effectExtent l="19050" t="0" r="0" b="0"/>
            <wp:wrapTopAndBottom/>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901565" cy="2628900"/>
                    </a:xfrm>
                    <a:prstGeom prst="rect">
                      <a:avLst/>
                    </a:prstGeom>
                    <a:noFill/>
                  </pic:spPr>
                </pic:pic>
              </a:graphicData>
            </a:graphic>
          </wp:anchor>
        </w:drawing>
      </w:r>
      <w:r w:rsidR="00204CDE">
        <w:rPr>
          <w:rFonts w:ascii="仿宋" w:eastAsia="仿宋" w:hAnsi="仿宋" w:hint="eastAsia"/>
          <w:color w:val="000000"/>
          <w:sz w:val="32"/>
          <w:szCs w:val="32"/>
        </w:rPr>
        <w:t>2019年度收</w:t>
      </w:r>
      <w:r w:rsidR="00A92394">
        <w:rPr>
          <w:rFonts w:ascii="仿宋" w:eastAsia="仿宋" w:hAnsi="仿宋" w:hint="eastAsia"/>
          <w:color w:val="000000"/>
          <w:sz w:val="32"/>
          <w:szCs w:val="32"/>
        </w:rPr>
        <w:t>入总计70253.90万元，</w:t>
      </w:r>
      <w:r w:rsidR="00204CDE">
        <w:rPr>
          <w:rFonts w:ascii="仿宋" w:eastAsia="仿宋" w:hAnsi="仿宋" w:hint="eastAsia"/>
          <w:color w:val="000000"/>
          <w:sz w:val="32"/>
          <w:szCs w:val="32"/>
        </w:rPr>
        <w:t>支</w:t>
      </w:r>
      <w:r w:rsidR="00A92394">
        <w:rPr>
          <w:rFonts w:ascii="仿宋" w:eastAsia="仿宋" w:hAnsi="仿宋" w:hint="eastAsia"/>
          <w:color w:val="000000"/>
          <w:sz w:val="32"/>
          <w:szCs w:val="32"/>
        </w:rPr>
        <w:t>出</w:t>
      </w:r>
      <w:r w:rsidR="00204CDE">
        <w:rPr>
          <w:rFonts w:ascii="仿宋" w:eastAsia="仿宋" w:hAnsi="仿宋" w:hint="eastAsia"/>
          <w:color w:val="000000"/>
          <w:sz w:val="32"/>
          <w:szCs w:val="32"/>
        </w:rPr>
        <w:t>总计</w:t>
      </w:r>
      <w:r w:rsidR="00A92394">
        <w:rPr>
          <w:rFonts w:ascii="仿宋" w:eastAsia="仿宋" w:hAnsi="仿宋" w:hint="eastAsia"/>
          <w:color w:val="000000"/>
          <w:sz w:val="32"/>
          <w:szCs w:val="32"/>
        </w:rPr>
        <w:t>67483.47</w:t>
      </w:r>
      <w:r w:rsidR="00204CDE">
        <w:rPr>
          <w:rFonts w:ascii="仿宋" w:eastAsia="仿宋" w:hAnsi="仿宋" w:hint="eastAsia"/>
          <w:color w:val="000000"/>
          <w:sz w:val="32"/>
          <w:szCs w:val="32"/>
        </w:rPr>
        <w:t>万元。与2018年相比，收</w:t>
      </w:r>
      <w:r w:rsidR="00A92394">
        <w:rPr>
          <w:rFonts w:ascii="仿宋" w:eastAsia="仿宋" w:hAnsi="仿宋" w:hint="eastAsia"/>
          <w:color w:val="000000"/>
          <w:sz w:val="32"/>
          <w:szCs w:val="32"/>
        </w:rPr>
        <w:t>入总计增加5723.51万元，增长8.87%，主要变动原因是医疗收入增加，财政补助收入增加；</w:t>
      </w:r>
      <w:r w:rsidR="00204CDE">
        <w:rPr>
          <w:rFonts w:ascii="仿宋" w:eastAsia="仿宋" w:hAnsi="仿宋" w:hint="eastAsia"/>
          <w:color w:val="000000"/>
          <w:sz w:val="32"/>
          <w:szCs w:val="32"/>
        </w:rPr>
        <w:t>支</w:t>
      </w:r>
      <w:r w:rsidR="00A92394">
        <w:rPr>
          <w:rFonts w:ascii="仿宋" w:eastAsia="仿宋" w:hAnsi="仿宋" w:hint="eastAsia"/>
          <w:color w:val="000000"/>
          <w:sz w:val="32"/>
          <w:szCs w:val="32"/>
        </w:rPr>
        <w:t>出总计</w:t>
      </w:r>
      <w:r w:rsidR="00204CDE">
        <w:rPr>
          <w:rFonts w:ascii="仿宋" w:eastAsia="仿宋" w:hAnsi="仿宋" w:hint="eastAsia"/>
          <w:color w:val="000000"/>
          <w:sz w:val="32"/>
          <w:szCs w:val="32"/>
        </w:rPr>
        <w:t>增加</w:t>
      </w:r>
      <w:r w:rsidR="00A92394">
        <w:rPr>
          <w:rFonts w:ascii="仿宋" w:eastAsia="仿宋" w:hAnsi="仿宋" w:hint="eastAsia"/>
          <w:color w:val="000000"/>
          <w:sz w:val="32"/>
          <w:szCs w:val="32"/>
        </w:rPr>
        <w:t>5094.34</w:t>
      </w:r>
      <w:r w:rsidR="00204CDE">
        <w:rPr>
          <w:rFonts w:ascii="仿宋" w:eastAsia="仿宋" w:hAnsi="仿宋" w:hint="eastAsia"/>
          <w:color w:val="000000"/>
          <w:sz w:val="32"/>
          <w:szCs w:val="32"/>
        </w:rPr>
        <w:t>万元，增长</w:t>
      </w:r>
      <w:r w:rsidR="00A92394">
        <w:rPr>
          <w:rFonts w:ascii="仿宋" w:eastAsia="仿宋" w:hAnsi="仿宋" w:hint="eastAsia"/>
          <w:color w:val="000000"/>
          <w:sz w:val="32"/>
          <w:szCs w:val="32"/>
        </w:rPr>
        <w:t>8.17</w:t>
      </w:r>
      <w:r w:rsidR="00204CDE">
        <w:rPr>
          <w:rFonts w:ascii="仿宋" w:eastAsia="仿宋" w:hAnsi="仿宋"/>
          <w:color w:val="000000"/>
          <w:sz w:val="32"/>
          <w:szCs w:val="32"/>
        </w:rPr>
        <w:t>%</w:t>
      </w:r>
      <w:r w:rsidR="00497149">
        <w:rPr>
          <w:rFonts w:ascii="仿宋" w:eastAsia="仿宋" w:hAnsi="仿宋" w:hint="eastAsia"/>
          <w:color w:val="000000"/>
          <w:sz w:val="32"/>
          <w:szCs w:val="32"/>
        </w:rPr>
        <w:t>。主要变动原因是业务活动费用及单位管理费用增加。</w:t>
      </w:r>
    </w:p>
    <w:p w:rsidR="00037C90" w:rsidRPr="00BF2C51" w:rsidRDefault="00BF2C51" w:rsidP="00BF2C51">
      <w:pPr>
        <w:spacing w:line="600" w:lineRule="exact"/>
        <w:outlineLvl w:val="1"/>
        <w:rPr>
          <w:rFonts w:ascii="黑体" w:eastAsia="黑体" w:hAnsi="黑体" w:cstheme="majorBidi"/>
          <w:bCs/>
          <w:sz w:val="32"/>
          <w:szCs w:val="32"/>
        </w:rPr>
      </w:pPr>
      <w:bookmarkStart w:id="33" w:name="_Toc15396604"/>
      <w:bookmarkStart w:id="34" w:name="_Toc15377206"/>
      <w:bookmarkStart w:id="35" w:name="_Toc51916180"/>
      <w:r>
        <w:rPr>
          <w:rFonts w:ascii="黑体" w:eastAsia="黑体" w:hAnsi="黑体" w:hint="eastAsia"/>
          <w:color w:val="000000"/>
          <w:sz w:val="32"/>
          <w:szCs w:val="32"/>
        </w:rPr>
        <w:t>二、</w:t>
      </w:r>
      <w:r w:rsidRPr="00BF2C51">
        <w:rPr>
          <w:rFonts w:ascii="黑体" w:eastAsia="黑体" w:hAnsi="黑体" w:hint="eastAsia"/>
          <w:color w:val="000000"/>
          <w:sz w:val="32"/>
          <w:szCs w:val="32"/>
        </w:rPr>
        <w:t>收</w:t>
      </w:r>
      <w:r w:rsidRPr="00BF2C51">
        <w:rPr>
          <w:rStyle w:val="2Char"/>
          <w:rFonts w:ascii="黑体" w:eastAsia="黑体" w:hAnsi="黑体" w:hint="eastAsia"/>
          <w:b w:val="0"/>
        </w:rPr>
        <w:t>入决算情况说明</w:t>
      </w:r>
      <w:bookmarkEnd w:id="33"/>
      <w:bookmarkEnd w:id="34"/>
      <w:bookmarkEnd w:id="35"/>
    </w:p>
    <w:p w:rsidR="005B5C64" w:rsidRPr="00FB0BFA" w:rsidRDefault="00037C90" w:rsidP="00FB0BFA">
      <w:pPr>
        <w:spacing w:line="600" w:lineRule="exact"/>
        <w:ind w:firstLineChars="200" w:firstLine="640"/>
        <w:outlineLvl w:val="1"/>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59264" behindDoc="0" locked="0" layoutInCell="1" allowOverlap="1">
            <wp:simplePos x="0" y="0"/>
            <wp:positionH relativeFrom="column">
              <wp:posOffset>219075</wp:posOffset>
            </wp:positionH>
            <wp:positionV relativeFrom="paragraph">
              <wp:posOffset>1314450</wp:posOffset>
            </wp:positionV>
            <wp:extent cx="5045710" cy="2533650"/>
            <wp:effectExtent l="19050" t="0" r="2540" b="0"/>
            <wp:wrapTopAndBottom/>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45710" cy="2533650"/>
                    </a:xfrm>
                    <a:prstGeom prst="rect">
                      <a:avLst/>
                    </a:prstGeom>
                    <a:noFill/>
                  </pic:spPr>
                </pic:pic>
              </a:graphicData>
            </a:graphic>
          </wp:anchor>
        </w:drawing>
      </w:r>
      <w:bookmarkStart w:id="36" w:name="_Toc51081298"/>
      <w:bookmarkStart w:id="37" w:name="_Toc51916181"/>
      <w:r w:rsidR="00204CDE">
        <w:rPr>
          <w:rFonts w:ascii="仿宋" w:eastAsia="仿宋" w:hAnsi="仿宋"/>
          <w:color w:val="000000"/>
          <w:sz w:val="32"/>
          <w:szCs w:val="32"/>
        </w:rPr>
        <w:t>201</w:t>
      </w:r>
      <w:r w:rsidR="00204CDE">
        <w:rPr>
          <w:rFonts w:ascii="仿宋" w:eastAsia="仿宋" w:hAnsi="仿宋" w:hint="eastAsia"/>
          <w:color w:val="000000"/>
          <w:sz w:val="32"/>
          <w:szCs w:val="32"/>
        </w:rPr>
        <w:t>9年本年收入合计</w:t>
      </w:r>
      <w:r>
        <w:rPr>
          <w:rFonts w:ascii="仿宋" w:eastAsia="仿宋" w:hAnsi="仿宋" w:hint="eastAsia"/>
          <w:color w:val="000000"/>
          <w:sz w:val="32"/>
          <w:szCs w:val="32"/>
        </w:rPr>
        <w:t>70253.90</w:t>
      </w:r>
      <w:r w:rsidR="00204CDE">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2024.49</w:t>
      </w:r>
      <w:r w:rsidR="00204CDE">
        <w:rPr>
          <w:rFonts w:ascii="仿宋" w:eastAsia="仿宋" w:hAnsi="仿宋" w:hint="eastAsia"/>
          <w:color w:val="000000"/>
          <w:sz w:val="32"/>
          <w:szCs w:val="32"/>
        </w:rPr>
        <w:t>万元，占</w:t>
      </w:r>
      <w:r>
        <w:rPr>
          <w:rFonts w:ascii="仿宋" w:eastAsia="仿宋" w:hAnsi="仿宋" w:hint="eastAsia"/>
          <w:color w:val="000000"/>
          <w:sz w:val="32"/>
          <w:szCs w:val="32"/>
        </w:rPr>
        <w:t>2.88</w:t>
      </w:r>
      <w:r w:rsidR="00204CDE">
        <w:rPr>
          <w:rFonts w:ascii="仿宋" w:eastAsia="仿宋" w:hAnsi="仿宋"/>
          <w:color w:val="000000"/>
          <w:sz w:val="32"/>
          <w:szCs w:val="32"/>
        </w:rPr>
        <w:t>%</w:t>
      </w:r>
      <w:r w:rsidR="00204CDE">
        <w:rPr>
          <w:rFonts w:ascii="仿宋" w:eastAsia="仿宋" w:hAnsi="仿宋" w:hint="eastAsia"/>
          <w:color w:val="000000"/>
          <w:sz w:val="32"/>
          <w:szCs w:val="32"/>
        </w:rPr>
        <w:t>；事业收入</w:t>
      </w:r>
      <w:r>
        <w:rPr>
          <w:rFonts w:ascii="仿宋" w:eastAsia="仿宋" w:hAnsi="仿宋" w:hint="eastAsia"/>
          <w:color w:val="000000"/>
          <w:sz w:val="32"/>
          <w:szCs w:val="32"/>
        </w:rPr>
        <w:t>67425.88</w:t>
      </w:r>
      <w:r w:rsidR="00204CDE">
        <w:rPr>
          <w:rFonts w:ascii="仿宋" w:eastAsia="仿宋" w:hAnsi="仿宋" w:hint="eastAsia"/>
          <w:color w:val="000000"/>
          <w:sz w:val="32"/>
          <w:szCs w:val="32"/>
        </w:rPr>
        <w:t>万元，占</w:t>
      </w:r>
      <w:r>
        <w:rPr>
          <w:rFonts w:ascii="仿宋" w:eastAsia="仿宋" w:hAnsi="仿宋" w:hint="eastAsia"/>
          <w:color w:val="000000"/>
          <w:sz w:val="32"/>
          <w:szCs w:val="32"/>
        </w:rPr>
        <w:t>95.98</w:t>
      </w:r>
      <w:r w:rsidR="00204CDE">
        <w:rPr>
          <w:rFonts w:ascii="仿宋" w:eastAsia="仿宋" w:hAnsi="仿宋"/>
          <w:color w:val="000000"/>
          <w:sz w:val="32"/>
          <w:szCs w:val="32"/>
        </w:rPr>
        <w:t>%</w:t>
      </w:r>
      <w:r w:rsidR="00204CDE">
        <w:rPr>
          <w:rFonts w:ascii="仿宋" w:eastAsia="仿宋" w:hAnsi="仿宋" w:hint="eastAsia"/>
          <w:color w:val="000000"/>
          <w:sz w:val="32"/>
          <w:szCs w:val="32"/>
        </w:rPr>
        <w:t>；其他收入</w:t>
      </w:r>
      <w:r>
        <w:rPr>
          <w:rFonts w:ascii="仿宋" w:eastAsia="仿宋" w:hAnsi="仿宋" w:hint="eastAsia"/>
          <w:color w:val="000000"/>
          <w:sz w:val="32"/>
          <w:szCs w:val="32"/>
        </w:rPr>
        <w:t>803.53</w:t>
      </w:r>
      <w:r w:rsidR="00204CDE">
        <w:rPr>
          <w:rFonts w:ascii="仿宋" w:eastAsia="仿宋" w:hAnsi="仿宋" w:hint="eastAsia"/>
          <w:color w:val="000000"/>
          <w:sz w:val="32"/>
          <w:szCs w:val="32"/>
        </w:rPr>
        <w:t>万元，占</w:t>
      </w:r>
      <w:r>
        <w:rPr>
          <w:rFonts w:ascii="仿宋" w:eastAsia="仿宋" w:hAnsi="仿宋" w:hint="eastAsia"/>
          <w:color w:val="000000"/>
          <w:sz w:val="32"/>
          <w:szCs w:val="32"/>
        </w:rPr>
        <w:t>1.14</w:t>
      </w:r>
      <w:r w:rsidR="00204CDE">
        <w:rPr>
          <w:rFonts w:ascii="仿宋" w:eastAsia="仿宋" w:hAnsi="仿宋"/>
          <w:color w:val="000000"/>
          <w:sz w:val="32"/>
          <w:szCs w:val="32"/>
        </w:rPr>
        <w:t>%</w:t>
      </w:r>
      <w:r w:rsidR="00585B33">
        <w:rPr>
          <w:rFonts w:ascii="仿宋" w:eastAsia="仿宋" w:hAnsi="仿宋" w:hint="eastAsia"/>
          <w:color w:val="000000"/>
          <w:sz w:val="32"/>
          <w:szCs w:val="32"/>
        </w:rPr>
        <w:t>。</w:t>
      </w:r>
      <w:bookmarkEnd w:id="36"/>
      <w:bookmarkEnd w:id="37"/>
    </w:p>
    <w:p w:rsidR="005B5C64" w:rsidRPr="00BF2C51" w:rsidRDefault="00BF2C51" w:rsidP="00BF2C51">
      <w:pPr>
        <w:spacing w:line="600" w:lineRule="exact"/>
        <w:outlineLvl w:val="1"/>
        <w:rPr>
          <w:rStyle w:val="2Char"/>
          <w:rFonts w:ascii="黑体" w:eastAsia="黑体" w:hAnsi="黑体"/>
          <w:b w:val="0"/>
        </w:rPr>
      </w:pPr>
      <w:bookmarkStart w:id="38" w:name="_Toc15377207"/>
      <w:bookmarkStart w:id="39" w:name="_Toc15396605"/>
      <w:bookmarkStart w:id="40" w:name="_Toc51916182"/>
      <w:r>
        <w:rPr>
          <w:rFonts w:ascii="黑体" w:eastAsia="黑体" w:hAnsi="黑体" w:hint="eastAsia"/>
          <w:color w:val="000000"/>
          <w:sz w:val="32"/>
          <w:szCs w:val="32"/>
        </w:rPr>
        <w:lastRenderedPageBreak/>
        <w:t>三、</w:t>
      </w:r>
      <w:r w:rsidRPr="00BF2C51">
        <w:rPr>
          <w:rFonts w:ascii="黑体" w:eastAsia="黑体" w:hAnsi="黑体" w:hint="eastAsia"/>
          <w:color w:val="000000"/>
          <w:sz w:val="32"/>
          <w:szCs w:val="32"/>
        </w:rPr>
        <w:t>支</w:t>
      </w:r>
      <w:r w:rsidRPr="00BF2C51">
        <w:rPr>
          <w:rStyle w:val="2Char"/>
          <w:rFonts w:ascii="黑体" w:eastAsia="黑体" w:hAnsi="黑体" w:hint="eastAsia"/>
          <w:b w:val="0"/>
        </w:rPr>
        <w:t>出决算情况说明</w:t>
      </w:r>
      <w:bookmarkEnd w:id="38"/>
      <w:bookmarkEnd w:id="39"/>
      <w:bookmarkEnd w:id="40"/>
    </w:p>
    <w:p w:rsidR="00FB0BFA" w:rsidRDefault="00204CDE" w:rsidP="00FB0BFA">
      <w:pPr>
        <w:spacing w:line="600" w:lineRule="exact"/>
        <w:ind w:firstLineChars="200" w:firstLine="640"/>
        <w:outlineLvl w:val="1"/>
        <w:rPr>
          <w:rFonts w:ascii="仿宋" w:eastAsia="仿宋" w:hAnsi="仿宋"/>
          <w:color w:val="000000"/>
          <w:sz w:val="32"/>
          <w:szCs w:val="32"/>
        </w:rPr>
      </w:pPr>
      <w:bookmarkStart w:id="41" w:name="_Toc51081300"/>
      <w:bookmarkStart w:id="42" w:name="_Toc51916183"/>
      <w:r>
        <w:rPr>
          <w:rFonts w:ascii="仿宋" w:eastAsia="仿宋" w:hAnsi="仿宋"/>
          <w:color w:val="000000"/>
          <w:sz w:val="32"/>
          <w:szCs w:val="32"/>
        </w:rPr>
        <w:t>201</w:t>
      </w:r>
      <w:r>
        <w:rPr>
          <w:rFonts w:ascii="仿宋" w:eastAsia="仿宋" w:hAnsi="仿宋" w:hint="eastAsia"/>
          <w:color w:val="000000"/>
          <w:sz w:val="32"/>
          <w:szCs w:val="32"/>
        </w:rPr>
        <w:t>9年本年支出合计</w:t>
      </w:r>
      <w:r w:rsidR="00037C90">
        <w:rPr>
          <w:rFonts w:ascii="仿宋" w:eastAsia="仿宋" w:hAnsi="仿宋" w:hint="eastAsia"/>
          <w:color w:val="000000"/>
          <w:sz w:val="32"/>
          <w:szCs w:val="32"/>
        </w:rPr>
        <w:t>67483.47</w:t>
      </w:r>
      <w:r>
        <w:rPr>
          <w:rFonts w:ascii="仿宋" w:eastAsia="仿宋" w:hAnsi="仿宋" w:hint="eastAsia"/>
          <w:color w:val="000000"/>
          <w:sz w:val="32"/>
          <w:szCs w:val="32"/>
        </w:rPr>
        <w:t>万元，其中：基本支出</w:t>
      </w:r>
      <w:r w:rsidR="00037C90">
        <w:rPr>
          <w:rFonts w:ascii="仿宋" w:eastAsia="仿宋" w:hAnsi="仿宋" w:hint="eastAsia"/>
          <w:color w:val="000000"/>
          <w:sz w:val="32"/>
          <w:szCs w:val="32"/>
        </w:rPr>
        <w:t>45913.51</w:t>
      </w:r>
      <w:r>
        <w:rPr>
          <w:rFonts w:ascii="仿宋" w:eastAsia="仿宋" w:hAnsi="仿宋" w:hint="eastAsia"/>
          <w:color w:val="000000"/>
          <w:sz w:val="32"/>
          <w:szCs w:val="32"/>
        </w:rPr>
        <w:t>万元，占</w:t>
      </w:r>
      <w:r w:rsidR="008745F0">
        <w:rPr>
          <w:rFonts w:ascii="仿宋" w:eastAsia="仿宋" w:hAnsi="仿宋" w:hint="eastAsia"/>
          <w:color w:val="000000"/>
          <w:sz w:val="32"/>
          <w:szCs w:val="32"/>
        </w:rPr>
        <w:t>68.04</w:t>
      </w:r>
      <w:r>
        <w:rPr>
          <w:rFonts w:ascii="仿宋" w:eastAsia="仿宋" w:hAnsi="仿宋"/>
          <w:color w:val="000000"/>
          <w:sz w:val="32"/>
          <w:szCs w:val="32"/>
        </w:rPr>
        <w:t>%</w:t>
      </w:r>
      <w:r>
        <w:rPr>
          <w:rFonts w:ascii="仿宋" w:eastAsia="仿宋" w:hAnsi="仿宋" w:hint="eastAsia"/>
          <w:color w:val="000000"/>
          <w:sz w:val="32"/>
          <w:szCs w:val="32"/>
        </w:rPr>
        <w:t>；项目支出</w:t>
      </w:r>
      <w:r w:rsidR="008745F0">
        <w:rPr>
          <w:rFonts w:ascii="仿宋" w:eastAsia="仿宋" w:hAnsi="仿宋" w:hint="eastAsia"/>
          <w:color w:val="000000"/>
          <w:sz w:val="32"/>
          <w:szCs w:val="32"/>
        </w:rPr>
        <w:t>21569.96</w:t>
      </w:r>
      <w:r>
        <w:rPr>
          <w:rFonts w:ascii="仿宋" w:eastAsia="仿宋" w:hAnsi="仿宋" w:hint="eastAsia"/>
          <w:color w:val="000000"/>
          <w:sz w:val="32"/>
          <w:szCs w:val="32"/>
        </w:rPr>
        <w:t>万元，占</w:t>
      </w:r>
      <w:r w:rsidR="008745F0">
        <w:rPr>
          <w:rFonts w:ascii="仿宋" w:eastAsia="仿宋" w:hAnsi="仿宋" w:hint="eastAsia"/>
          <w:color w:val="000000"/>
          <w:sz w:val="32"/>
          <w:szCs w:val="32"/>
        </w:rPr>
        <w:t>31.96</w:t>
      </w:r>
      <w:r>
        <w:rPr>
          <w:rFonts w:ascii="仿宋" w:eastAsia="仿宋" w:hAnsi="仿宋"/>
          <w:color w:val="000000"/>
          <w:sz w:val="32"/>
          <w:szCs w:val="32"/>
        </w:rPr>
        <w:t>%</w:t>
      </w:r>
      <w:r>
        <w:rPr>
          <w:rFonts w:ascii="仿宋" w:eastAsia="仿宋" w:hAnsi="仿宋" w:hint="eastAsia"/>
          <w:color w:val="000000"/>
          <w:sz w:val="32"/>
          <w:szCs w:val="32"/>
        </w:rPr>
        <w:t>。</w:t>
      </w:r>
      <w:bookmarkEnd w:id="41"/>
      <w:bookmarkEnd w:id="42"/>
    </w:p>
    <w:p w:rsidR="00FB0BFA" w:rsidRDefault="00FB0BFA" w:rsidP="00FB0BFA">
      <w:pPr>
        <w:spacing w:line="600" w:lineRule="exact"/>
        <w:ind w:firstLineChars="200" w:firstLine="640"/>
        <w:outlineLvl w:val="1"/>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2336" behindDoc="0" locked="0" layoutInCell="1" allowOverlap="1">
            <wp:simplePos x="0" y="0"/>
            <wp:positionH relativeFrom="column">
              <wp:posOffset>371475</wp:posOffset>
            </wp:positionH>
            <wp:positionV relativeFrom="paragraph">
              <wp:posOffset>142875</wp:posOffset>
            </wp:positionV>
            <wp:extent cx="4893310" cy="2686050"/>
            <wp:effectExtent l="19050" t="0" r="21590" b="0"/>
            <wp:wrapSquare wrapText="bothSides"/>
            <wp:docPr id="18"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FB0BFA" w:rsidRDefault="00FB0BFA" w:rsidP="00FB0BFA">
      <w:pPr>
        <w:spacing w:line="600" w:lineRule="exact"/>
        <w:ind w:firstLineChars="200" w:firstLine="640"/>
        <w:outlineLvl w:val="1"/>
        <w:rPr>
          <w:rFonts w:ascii="仿宋" w:eastAsia="仿宋" w:hAnsi="仿宋"/>
          <w:color w:val="000000"/>
          <w:sz w:val="32"/>
          <w:szCs w:val="32"/>
        </w:rPr>
      </w:pPr>
    </w:p>
    <w:p w:rsidR="00FB0BFA" w:rsidRDefault="00FB0BFA" w:rsidP="00FB0BFA">
      <w:pPr>
        <w:spacing w:line="600" w:lineRule="exact"/>
        <w:ind w:firstLineChars="200" w:firstLine="640"/>
        <w:outlineLvl w:val="1"/>
        <w:rPr>
          <w:rFonts w:ascii="仿宋" w:eastAsia="仿宋" w:hAnsi="仿宋"/>
          <w:color w:val="000000"/>
          <w:sz w:val="32"/>
          <w:szCs w:val="32"/>
        </w:rPr>
      </w:pPr>
    </w:p>
    <w:p w:rsidR="00FB0BFA" w:rsidRDefault="00FB0BFA" w:rsidP="00FB0BFA">
      <w:pPr>
        <w:spacing w:line="600" w:lineRule="exact"/>
        <w:ind w:firstLineChars="200" w:firstLine="640"/>
        <w:outlineLvl w:val="1"/>
        <w:rPr>
          <w:rFonts w:ascii="仿宋" w:eastAsia="仿宋" w:hAnsi="仿宋"/>
          <w:color w:val="000000"/>
          <w:sz w:val="32"/>
          <w:szCs w:val="32"/>
        </w:rPr>
      </w:pPr>
    </w:p>
    <w:p w:rsidR="00FB0BFA" w:rsidRDefault="00FB0BFA" w:rsidP="00FB0BFA">
      <w:pPr>
        <w:spacing w:line="600" w:lineRule="exact"/>
        <w:ind w:firstLineChars="200" w:firstLine="640"/>
        <w:outlineLvl w:val="1"/>
        <w:rPr>
          <w:rFonts w:ascii="仿宋" w:eastAsia="仿宋" w:hAnsi="仿宋"/>
          <w:color w:val="000000"/>
          <w:sz w:val="32"/>
          <w:szCs w:val="32"/>
        </w:rPr>
      </w:pPr>
    </w:p>
    <w:p w:rsidR="00FB0BFA" w:rsidRDefault="00FB0BFA" w:rsidP="00FB0BFA">
      <w:pPr>
        <w:spacing w:line="600" w:lineRule="exact"/>
        <w:ind w:firstLineChars="200" w:firstLine="640"/>
        <w:outlineLvl w:val="1"/>
        <w:rPr>
          <w:rFonts w:ascii="仿宋" w:eastAsia="仿宋" w:hAnsi="仿宋"/>
          <w:color w:val="000000"/>
          <w:sz w:val="32"/>
          <w:szCs w:val="32"/>
        </w:rPr>
      </w:pPr>
    </w:p>
    <w:p w:rsidR="00FB0BFA" w:rsidRDefault="00FB0BFA" w:rsidP="00FB0BFA">
      <w:pPr>
        <w:spacing w:line="600" w:lineRule="exact"/>
        <w:ind w:firstLineChars="200" w:firstLine="640"/>
        <w:outlineLvl w:val="1"/>
        <w:rPr>
          <w:rFonts w:ascii="仿宋" w:eastAsia="仿宋" w:hAnsi="仿宋"/>
          <w:color w:val="000000"/>
          <w:sz w:val="32"/>
          <w:szCs w:val="32"/>
        </w:rPr>
      </w:pPr>
    </w:p>
    <w:p w:rsidR="00FB0BFA" w:rsidRPr="00FB0BFA" w:rsidRDefault="00FB0BFA" w:rsidP="00FB0BFA">
      <w:pPr>
        <w:spacing w:line="600" w:lineRule="exact"/>
        <w:ind w:firstLineChars="200" w:firstLine="640"/>
        <w:outlineLvl w:val="1"/>
        <w:rPr>
          <w:rFonts w:ascii="仿宋" w:eastAsia="仿宋" w:hAnsi="仿宋"/>
          <w:color w:val="000000"/>
          <w:sz w:val="32"/>
          <w:szCs w:val="32"/>
        </w:rPr>
      </w:pPr>
      <w:bookmarkStart w:id="43" w:name="_Toc15377208"/>
      <w:bookmarkStart w:id="44" w:name="_Toc15396606"/>
    </w:p>
    <w:p w:rsidR="005B5C64" w:rsidRDefault="00204CDE" w:rsidP="00BF2C51">
      <w:pPr>
        <w:spacing w:line="600" w:lineRule="exact"/>
        <w:outlineLvl w:val="1"/>
        <w:rPr>
          <w:rStyle w:val="2Char"/>
          <w:rFonts w:ascii="黑体" w:eastAsia="黑体" w:hAnsi="黑体"/>
          <w:b w:val="0"/>
        </w:rPr>
      </w:pPr>
      <w:bookmarkStart w:id="45" w:name="_Toc51916184"/>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43"/>
      <w:bookmarkEnd w:id="44"/>
      <w:bookmarkEnd w:id="45"/>
    </w:p>
    <w:p w:rsidR="00136590" w:rsidRDefault="00204CDE" w:rsidP="0013659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w:t>
      </w:r>
      <w:r w:rsidR="00E82B9E">
        <w:rPr>
          <w:rFonts w:ascii="仿宋" w:eastAsia="仿宋" w:hAnsi="仿宋" w:hint="eastAsia"/>
          <w:color w:val="000000"/>
          <w:sz w:val="32"/>
          <w:szCs w:val="32"/>
        </w:rPr>
        <w:t>入总计2024.49万元，</w:t>
      </w:r>
      <w:r>
        <w:rPr>
          <w:rFonts w:ascii="仿宋" w:eastAsia="仿宋" w:hAnsi="仿宋" w:hint="eastAsia"/>
          <w:color w:val="000000"/>
          <w:sz w:val="32"/>
          <w:szCs w:val="32"/>
        </w:rPr>
        <w:t>支</w:t>
      </w:r>
      <w:r w:rsidR="00E82B9E">
        <w:rPr>
          <w:rFonts w:ascii="仿宋" w:eastAsia="仿宋" w:hAnsi="仿宋" w:hint="eastAsia"/>
          <w:color w:val="000000"/>
          <w:sz w:val="32"/>
          <w:szCs w:val="32"/>
        </w:rPr>
        <w:t>出</w:t>
      </w:r>
      <w:r>
        <w:rPr>
          <w:rFonts w:ascii="仿宋" w:eastAsia="仿宋" w:hAnsi="仿宋" w:hint="eastAsia"/>
          <w:color w:val="000000"/>
          <w:sz w:val="32"/>
          <w:szCs w:val="32"/>
        </w:rPr>
        <w:t>总计</w:t>
      </w:r>
      <w:r w:rsidR="00136590">
        <w:rPr>
          <w:rFonts w:ascii="仿宋" w:eastAsia="仿宋" w:hAnsi="仿宋" w:hint="eastAsia"/>
          <w:color w:val="000000"/>
          <w:sz w:val="32"/>
          <w:szCs w:val="32"/>
        </w:rPr>
        <w:t>2087.69</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w:t>
      </w:r>
      <w:r w:rsidR="00136590">
        <w:rPr>
          <w:rFonts w:ascii="仿宋" w:eastAsia="仿宋" w:hAnsi="仿宋" w:hint="eastAsia"/>
          <w:color w:val="000000"/>
          <w:sz w:val="32"/>
          <w:szCs w:val="32"/>
        </w:rPr>
        <w:t>入总计增加424.68万元，增长26.55%，</w:t>
      </w:r>
      <w:r w:rsidR="00136590" w:rsidRPr="00CE49DA">
        <w:rPr>
          <w:rFonts w:ascii="仿宋" w:eastAsia="仿宋" w:hAnsi="仿宋" w:hint="eastAsia"/>
          <w:color w:val="000000"/>
          <w:sz w:val="32"/>
          <w:szCs w:val="32"/>
        </w:rPr>
        <w:t>主要变动原因是</w:t>
      </w:r>
      <w:r w:rsidR="00136590">
        <w:rPr>
          <w:rFonts w:ascii="仿宋" w:eastAsia="仿宋" w:hAnsi="仿宋" w:hint="eastAsia"/>
          <w:color w:val="000000"/>
          <w:sz w:val="32"/>
          <w:szCs w:val="32"/>
        </w:rPr>
        <w:t>财政拨款收入增加；</w:t>
      </w:r>
      <w:r>
        <w:rPr>
          <w:rFonts w:ascii="仿宋" w:eastAsia="仿宋" w:hAnsi="仿宋" w:hint="eastAsia"/>
          <w:color w:val="000000"/>
          <w:sz w:val="32"/>
          <w:szCs w:val="32"/>
        </w:rPr>
        <w:t>支</w:t>
      </w:r>
      <w:r w:rsidR="00136590">
        <w:rPr>
          <w:rFonts w:ascii="仿宋" w:eastAsia="仿宋" w:hAnsi="仿宋" w:hint="eastAsia"/>
          <w:color w:val="000000"/>
          <w:sz w:val="32"/>
          <w:szCs w:val="32"/>
        </w:rPr>
        <w:t>出总计减少63.41万元，</w:t>
      </w:r>
      <w:r>
        <w:rPr>
          <w:rFonts w:ascii="仿宋" w:eastAsia="仿宋" w:hAnsi="仿宋" w:hint="eastAsia"/>
          <w:color w:val="000000"/>
          <w:sz w:val="32"/>
          <w:szCs w:val="32"/>
        </w:rPr>
        <w:t>下降</w:t>
      </w:r>
      <w:r w:rsidR="00136590">
        <w:rPr>
          <w:rFonts w:ascii="仿宋" w:eastAsia="仿宋" w:hAnsi="仿宋" w:hint="eastAsia"/>
          <w:color w:val="000000"/>
          <w:sz w:val="32"/>
          <w:szCs w:val="32"/>
        </w:rPr>
        <w:t>2.95</w:t>
      </w:r>
      <w:r>
        <w:rPr>
          <w:rFonts w:ascii="仿宋" w:eastAsia="仿宋" w:hAnsi="仿宋"/>
          <w:color w:val="000000"/>
          <w:sz w:val="32"/>
          <w:szCs w:val="32"/>
        </w:rPr>
        <w:t>%</w:t>
      </w:r>
      <w:r w:rsidR="00136590">
        <w:rPr>
          <w:rFonts w:ascii="仿宋" w:eastAsia="仿宋" w:hAnsi="仿宋" w:hint="eastAsia"/>
          <w:color w:val="000000"/>
          <w:sz w:val="32"/>
          <w:szCs w:val="32"/>
        </w:rPr>
        <w:t>，</w:t>
      </w:r>
      <w:r>
        <w:rPr>
          <w:rFonts w:ascii="仿宋" w:eastAsia="仿宋" w:hAnsi="仿宋" w:hint="eastAsia"/>
          <w:color w:val="000000"/>
          <w:sz w:val="32"/>
          <w:szCs w:val="32"/>
        </w:rPr>
        <w:t>主要变动原因是</w:t>
      </w:r>
      <w:r w:rsidR="00136590">
        <w:rPr>
          <w:rFonts w:ascii="仿宋" w:eastAsia="仿宋" w:hAnsi="仿宋" w:hint="eastAsia"/>
          <w:color w:val="000000"/>
          <w:sz w:val="32"/>
          <w:szCs w:val="32"/>
        </w:rPr>
        <w:t>财政拨款支出减少。</w:t>
      </w:r>
    </w:p>
    <w:p w:rsidR="00FA21CF" w:rsidRPr="00FA21CF" w:rsidRDefault="00FA21CF" w:rsidP="00FA21CF">
      <w:pPr>
        <w:spacing w:line="600" w:lineRule="exact"/>
        <w:rPr>
          <w:rFonts w:ascii="仿宋" w:eastAsia="仿宋" w:hAnsi="仿宋"/>
          <w:color w:val="000000"/>
          <w:sz w:val="32"/>
          <w:szCs w:val="32"/>
        </w:rPr>
      </w:pPr>
      <w:r>
        <w:rPr>
          <w:rFonts w:ascii="仿宋" w:eastAsia="仿宋" w:hAnsi="仿宋"/>
          <w:noProof/>
          <w:color w:val="000000"/>
          <w:sz w:val="32"/>
          <w:szCs w:val="32"/>
        </w:rPr>
        <w:lastRenderedPageBreak/>
        <w:drawing>
          <wp:anchor distT="0" distB="0" distL="114300" distR="114300" simplePos="0" relativeHeight="251663360" behindDoc="0" locked="0" layoutInCell="1" allowOverlap="1">
            <wp:simplePos x="0" y="0"/>
            <wp:positionH relativeFrom="column">
              <wp:posOffset>199390</wp:posOffset>
            </wp:positionH>
            <wp:positionV relativeFrom="paragraph">
              <wp:posOffset>66675</wp:posOffset>
            </wp:positionV>
            <wp:extent cx="4733925" cy="2723515"/>
            <wp:effectExtent l="19050" t="0" r="9525" b="0"/>
            <wp:wrapSquare wrapText="bothSides"/>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733925" cy="2723515"/>
                    </a:xfrm>
                    <a:prstGeom prst="rect">
                      <a:avLst/>
                    </a:prstGeom>
                    <a:noFill/>
                  </pic:spPr>
                </pic:pic>
              </a:graphicData>
            </a:graphic>
          </wp:anchor>
        </w:drawing>
      </w:r>
      <w:bookmarkStart w:id="46" w:name="_Toc15377209"/>
      <w:bookmarkStart w:id="47" w:name="_Toc15396607"/>
    </w:p>
    <w:p w:rsidR="005B5C64" w:rsidRDefault="00204CDE" w:rsidP="00BF2C51">
      <w:pPr>
        <w:spacing w:line="600" w:lineRule="exact"/>
        <w:outlineLvl w:val="1"/>
        <w:rPr>
          <w:rStyle w:val="2Char"/>
          <w:rFonts w:ascii="黑体" w:eastAsia="黑体" w:hAnsi="黑体"/>
          <w:b w:val="0"/>
        </w:rPr>
      </w:pPr>
      <w:bookmarkStart w:id="48" w:name="_Toc51916185"/>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46"/>
      <w:bookmarkEnd w:id="47"/>
      <w:bookmarkEnd w:id="48"/>
    </w:p>
    <w:p w:rsidR="005B5C64" w:rsidRPr="00FC1E7A" w:rsidRDefault="00204CDE" w:rsidP="00FC1E7A">
      <w:pPr>
        <w:spacing w:line="600" w:lineRule="exact"/>
        <w:ind w:firstLineChars="150" w:firstLine="482"/>
        <w:outlineLvl w:val="2"/>
        <w:rPr>
          <w:rFonts w:ascii="仿宋" w:eastAsia="仿宋" w:hAnsi="仿宋"/>
          <w:b/>
          <w:color w:val="000000"/>
          <w:sz w:val="32"/>
          <w:szCs w:val="32"/>
        </w:rPr>
      </w:pPr>
      <w:bookmarkStart w:id="49" w:name="_Toc15377210"/>
      <w:bookmarkStart w:id="50" w:name="_Toc51916186"/>
      <w:r w:rsidRPr="00FC1E7A">
        <w:rPr>
          <w:rFonts w:ascii="仿宋" w:eastAsia="仿宋" w:hAnsi="仿宋" w:hint="eastAsia"/>
          <w:b/>
          <w:color w:val="000000"/>
          <w:sz w:val="32"/>
          <w:szCs w:val="32"/>
        </w:rPr>
        <w:t>（一）一般公共预算财政拨款支出决算总体情况</w:t>
      </w:r>
      <w:bookmarkEnd w:id="49"/>
      <w:bookmarkEnd w:id="50"/>
    </w:p>
    <w:p w:rsidR="00FA21CF" w:rsidRDefault="00204CDE" w:rsidP="005836D5">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136590">
        <w:rPr>
          <w:rFonts w:ascii="仿宋" w:eastAsia="仿宋" w:hAnsi="仿宋" w:hint="eastAsia"/>
          <w:color w:val="000000"/>
          <w:sz w:val="32"/>
          <w:szCs w:val="32"/>
        </w:rPr>
        <w:t>2087.69</w:t>
      </w:r>
      <w:r>
        <w:rPr>
          <w:rFonts w:ascii="仿宋" w:eastAsia="仿宋" w:hAnsi="仿宋" w:hint="eastAsia"/>
          <w:color w:val="000000"/>
          <w:sz w:val="32"/>
          <w:szCs w:val="32"/>
        </w:rPr>
        <w:t>万元，占本年支出合计的</w:t>
      </w:r>
      <w:r w:rsidR="00136590">
        <w:rPr>
          <w:rFonts w:ascii="仿宋" w:eastAsia="仿宋" w:hAnsi="仿宋" w:hint="eastAsia"/>
          <w:color w:val="000000"/>
          <w:sz w:val="32"/>
          <w:szCs w:val="32"/>
        </w:rPr>
        <w:t>3.09</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8年相比，一般公共预算财政拨款减少</w:t>
      </w:r>
      <w:r w:rsidR="00136590">
        <w:rPr>
          <w:rFonts w:ascii="仿宋" w:eastAsia="仿宋" w:hAnsi="仿宋" w:hint="eastAsia"/>
          <w:color w:val="000000"/>
          <w:sz w:val="32"/>
          <w:szCs w:val="32"/>
        </w:rPr>
        <w:t>63.41</w:t>
      </w:r>
      <w:r>
        <w:rPr>
          <w:rFonts w:ascii="仿宋" w:eastAsia="仿宋" w:hAnsi="仿宋" w:hint="eastAsia"/>
          <w:color w:val="000000"/>
          <w:sz w:val="32"/>
          <w:szCs w:val="32"/>
        </w:rPr>
        <w:t>万元，下降</w:t>
      </w:r>
      <w:r w:rsidR="00136590">
        <w:rPr>
          <w:rFonts w:ascii="仿宋" w:eastAsia="仿宋" w:hAnsi="仿宋" w:hint="eastAsia"/>
          <w:color w:val="000000"/>
          <w:sz w:val="32"/>
          <w:szCs w:val="32"/>
        </w:rPr>
        <w:t>2.95</w:t>
      </w:r>
      <w:r>
        <w:rPr>
          <w:rFonts w:ascii="仿宋" w:eastAsia="仿宋" w:hAnsi="仿宋"/>
          <w:color w:val="000000"/>
          <w:sz w:val="32"/>
          <w:szCs w:val="32"/>
        </w:rPr>
        <w:t>%</w:t>
      </w:r>
      <w:r>
        <w:rPr>
          <w:rFonts w:ascii="仿宋" w:eastAsia="仿宋" w:hAnsi="仿宋" w:hint="eastAsia"/>
          <w:color w:val="000000"/>
          <w:sz w:val="32"/>
          <w:szCs w:val="32"/>
        </w:rPr>
        <w:t>。主要变动原因是</w:t>
      </w:r>
      <w:r w:rsidR="00136590">
        <w:rPr>
          <w:rFonts w:ascii="仿宋" w:eastAsia="仿宋" w:hAnsi="仿宋" w:hint="eastAsia"/>
          <w:color w:val="000000"/>
          <w:sz w:val="32"/>
          <w:szCs w:val="32"/>
        </w:rPr>
        <w:t>财政拨款支出减少。</w:t>
      </w:r>
    </w:p>
    <w:p w:rsidR="00A733B2" w:rsidRPr="00FA21CF" w:rsidRDefault="00FA21CF" w:rsidP="00FA21CF">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64384" behindDoc="0" locked="0" layoutInCell="1" allowOverlap="1">
            <wp:simplePos x="0" y="0"/>
            <wp:positionH relativeFrom="column">
              <wp:posOffset>-66675</wp:posOffset>
            </wp:positionH>
            <wp:positionV relativeFrom="paragraph">
              <wp:posOffset>152400</wp:posOffset>
            </wp:positionV>
            <wp:extent cx="5391150" cy="2628900"/>
            <wp:effectExtent l="19050" t="0" r="0" b="0"/>
            <wp:wrapSquare wrapText="bothSides"/>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391150" cy="2628900"/>
                    </a:xfrm>
                    <a:prstGeom prst="rect">
                      <a:avLst/>
                    </a:prstGeom>
                    <a:noFill/>
                  </pic:spPr>
                </pic:pic>
              </a:graphicData>
            </a:graphic>
          </wp:anchor>
        </w:drawing>
      </w:r>
    </w:p>
    <w:p w:rsidR="005B5C64" w:rsidRPr="00FC1E7A" w:rsidRDefault="00204CDE" w:rsidP="00FC1E7A">
      <w:pPr>
        <w:spacing w:line="600" w:lineRule="exact"/>
        <w:ind w:firstLineChars="200" w:firstLine="643"/>
        <w:outlineLvl w:val="2"/>
        <w:rPr>
          <w:rFonts w:ascii="仿宋" w:eastAsia="仿宋" w:hAnsi="仿宋"/>
          <w:b/>
          <w:color w:val="000000"/>
          <w:sz w:val="32"/>
          <w:szCs w:val="32"/>
        </w:rPr>
      </w:pPr>
      <w:bookmarkStart w:id="51" w:name="_Toc15377211"/>
      <w:bookmarkStart w:id="52" w:name="_Toc51081304"/>
      <w:bookmarkStart w:id="53" w:name="_Toc51916187"/>
      <w:r w:rsidRPr="00FC1E7A">
        <w:rPr>
          <w:rFonts w:ascii="仿宋" w:eastAsia="仿宋" w:hAnsi="仿宋" w:hint="eastAsia"/>
          <w:b/>
          <w:color w:val="000000"/>
          <w:sz w:val="32"/>
          <w:szCs w:val="32"/>
        </w:rPr>
        <w:lastRenderedPageBreak/>
        <w:t>（二）一般公共预算财政拨款支出决算结构情况</w:t>
      </w:r>
      <w:bookmarkEnd w:id="51"/>
      <w:bookmarkEnd w:id="52"/>
      <w:bookmarkEnd w:id="53"/>
    </w:p>
    <w:p w:rsidR="005B5C64" w:rsidRPr="006A1560" w:rsidRDefault="006A1560" w:rsidP="006A1560">
      <w:pPr>
        <w:spacing w:line="600" w:lineRule="exact"/>
        <w:ind w:firstLine="640"/>
        <w:rPr>
          <w:rFonts w:ascii="仿宋" w:eastAsia="仿宋" w:hAnsi="仿宋"/>
          <w:b/>
          <w:color w:val="000000" w:themeColor="text1"/>
          <w:sz w:val="32"/>
          <w:szCs w:val="32"/>
        </w:rPr>
      </w:pPr>
      <w:r>
        <w:rPr>
          <w:rFonts w:ascii="仿宋" w:eastAsia="仿宋" w:hAnsi="仿宋"/>
          <w:noProof/>
          <w:color w:val="000000"/>
          <w:sz w:val="32"/>
          <w:szCs w:val="32"/>
        </w:rPr>
        <w:drawing>
          <wp:anchor distT="0" distB="0" distL="114300" distR="114300" simplePos="0" relativeHeight="251665408" behindDoc="0" locked="0" layoutInCell="1" allowOverlap="1">
            <wp:simplePos x="0" y="0"/>
            <wp:positionH relativeFrom="column">
              <wp:posOffset>323850</wp:posOffset>
            </wp:positionH>
            <wp:positionV relativeFrom="paragraph">
              <wp:posOffset>1562100</wp:posOffset>
            </wp:positionV>
            <wp:extent cx="4895215" cy="2686050"/>
            <wp:effectExtent l="19050" t="0" r="635" b="0"/>
            <wp:wrapSquare wrapText="bothSides"/>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895215" cy="2686050"/>
                    </a:xfrm>
                    <a:prstGeom prst="rect">
                      <a:avLst/>
                    </a:prstGeom>
                    <a:noFill/>
                  </pic:spPr>
                </pic:pic>
              </a:graphicData>
            </a:graphic>
          </wp:anchor>
        </w:drawing>
      </w:r>
      <w:r w:rsidR="00204CDE">
        <w:rPr>
          <w:rFonts w:ascii="仿宋" w:eastAsia="仿宋" w:hAnsi="仿宋"/>
          <w:color w:val="000000"/>
          <w:sz w:val="32"/>
          <w:szCs w:val="32"/>
        </w:rPr>
        <w:t>201</w:t>
      </w:r>
      <w:r w:rsidR="00204CDE">
        <w:rPr>
          <w:rFonts w:ascii="仿宋" w:eastAsia="仿宋" w:hAnsi="仿宋" w:hint="eastAsia"/>
          <w:color w:val="000000"/>
          <w:sz w:val="32"/>
          <w:szCs w:val="32"/>
        </w:rPr>
        <w:t>9年一般公共预算财</w:t>
      </w:r>
      <w:r w:rsidR="00204CDE">
        <w:rPr>
          <w:rFonts w:ascii="仿宋" w:eastAsia="仿宋" w:hAnsi="仿宋" w:hint="eastAsia"/>
          <w:color w:val="000000" w:themeColor="text1"/>
          <w:sz w:val="32"/>
          <w:szCs w:val="32"/>
        </w:rPr>
        <w:t>政拨款支出</w:t>
      </w:r>
      <w:r w:rsidR="00B80DEE">
        <w:rPr>
          <w:rFonts w:ascii="仿宋" w:eastAsia="仿宋" w:hAnsi="仿宋" w:hint="eastAsia"/>
          <w:color w:val="000000" w:themeColor="text1"/>
          <w:sz w:val="32"/>
          <w:szCs w:val="32"/>
        </w:rPr>
        <w:t>2087.69</w:t>
      </w:r>
      <w:r w:rsidR="00204CDE">
        <w:rPr>
          <w:rFonts w:ascii="仿宋" w:eastAsia="仿宋" w:hAnsi="仿宋" w:hint="eastAsia"/>
          <w:color w:val="000000" w:themeColor="text1"/>
          <w:sz w:val="32"/>
          <w:szCs w:val="32"/>
        </w:rPr>
        <w:t>万元，主要用于以下方</w:t>
      </w:r>
      <w:r w:rsidR="00204CDE" w:rsidRPr="00BF2C51">
        <w:rPr>
          <w:rFonts w:ascii="仿宋" w:eastAsia="仿宋" w:hAnsi="仿宋" w:hint="eastAsia"/>
          <w:color w:val="000000" w:themeColor="text1"/>
          <w:sz w:val="32"/>
          <w:szCs w:val="32"/>
        </w:rPr>
        <w:t>面</w:t>
      </w:r>
      <w:r w:rsidR="00204CDE" w:rsidRPr="00BF2C51">
        <w:rPr>
          <w:rFonts w:ascii="仿宋" w:eastAsia="仿宋" w:hAnsi="仿宋"/>
          <w:color w:val="000000" w:themeColor="text1"/>
          <w:sz w:val="32"/>
          <w:szCs w:val="32"/>
        </w:rPr>
        <w:t>:</w:t>
      </w:r>
      <w:r w:rsidR="00204CDE" w:rsidRPr="00FC1E7A">
        <w:rPr>
          <w:rFonts w:ascii="仿宋" w:eastAsia="仿宋" w:hAnsi="仿宋" w:hint="eastAsia"/>
          <w:b/>
          <w:color w:val="000000" w:themeColor="text1"/>
          <w:sz w:val="32"/>
          <w:szCs w:val="32"/>
        </w:rPr>
        <w:t>社会保障和就业（类）</w:t>
      </w:r>
      <w:r w:rsidR="00204CDE" w:rsidRPr="00BF2C51">
        <w:rPr>
          <w:rFonts w:ascii="仿宋" w:eastAsia="仿宋" w:hAnsi="仿宋" w:hint="eastAsia"/>
          <w:color w:val="000000" w:themeColor="text1"/>
          <w:sz w:val="32"/>
          <w:szCs w:val="32"/>
        </w:rPr>
        <w:t>支</w:t>
      </w:r>
      <w:r w:rsidR="00204CDE">
        <w:rPr>
          <w:rFonts w:ascii="仿宋" w:eastAsia="仿宋" w:hAnsi="仿宋" w:hint="eastAsia"/>
          <w:color w:val="000000" w:themeColor="text1"/>
          <w:sz w:val="32"/>
          <w:szCs w:val="32"/>
        </w:rPr>
        <w:t>出</w:t>
      </w:r>
      <w:r w:rsidR="00B80DEE">
        <w:rPr>
          <w:rFonts w:ascii="仿宋" w:eastAsia="仿宋" w:hAnsi="仿宋" w:hint="eastAsia"/>
          <w:color w:val="000000" w:themeColor="text1"/>
          <w:sz w:val="32"/>
          <w:szCs w:val="32"/>
        </w:rPr>
        <w:t>59.74</w:t>
      </w:r>
      <w:r w:rsidR="00204CDE">
        <w:rPr>
          <w:rFonts w:ascii="仿宋" w:eastAsia="仿宋" w:hAnsi="仿宋" w:hint="eastAsia"/>
          <w:color w:val="000000" w:themeColor="text1"/>
          <w:sz w:val="32"/>
          <w:szCs w:val="32"/>
        </w:rPr>
        <w:t>万元，占</w:t>
      </w:r>
      <w:r w:rsidR="00B80DEE">
        <w:rPr>
          <w:rFonts w:ascii="仿宋" w:eastAsia="仿宋" w:hAnsi="仿宋" w:hint="eastAsia"/>
          <w:color w:val="000000" w:themeColor="text1"/>
          <w:sz w:val="32"/>
          <w:szCs w:val="32"/>
        </w:rPr>
        <w:t>2.86</w:t>
      </w:r>
      <w:r w:rsidR="00204CDE">
        <w:rPr>
          <w:rFonts w:ascii="仿宋" w:eastAsia="仿宋" w:hAnsi="仿宋"/>
          <w:color w:val="000000" w:themeColor="text1"/>
          <w:sz w:val="32"/>
          <w:szCs w:val="32"/>
        </w:rPr>
        <w:t>%</w:t>
      </w:r>
      <w:r w:rsidR="00204CDE">
        <w:rPr>
          <w:rFonts w:ascii="仿宋" w:eastAsia="仿宋" w:hAnsi="仿宋" w:hint="eastAsia"/>
          <w:color w:val="000000" w:themeColor="text1"/>
          <w:sz w:val="32"/>
          <w:szCs w:val="32"/>
        </w:rPr>
        <w:t>；</w:t>
      </w:r>
      <w:r w:rsidR="00204CDE" w:rsidRPr="00FC1E7A">
        <w:rPr>
          <w:rFonts w:ascii="仿宋" w:eastAsia="仿宋" w:hAnsi="仿宋" w:hint="eastAsia"/>
          <w:b/>
          <w:bCs/>
          <w:color w:val="000000" w:themeColor="text1"/>
          <w:sz w:val="32"/>
          <w:szCs w:val="32"/>
        </w:rPr>
        <w:t>卫生健康</w:t>
      </w:r>
      <w:r w:rsidR="00204CDE" w:rsidRPr="00BF2C51">
        <w:rPr>
          <w:rFonts w:ascii="仿宋" w:eastAsia="仿宋" w:hAnsi="仿宋" w:hint="eastAsia"/>
          <w:bCs/>
          <w:color w:val="000000" w:themeColor="text1"/>
          <w:sz w:val="32"/>
          <w:szCs w:val="32"/>
        </w:rPr>
        <w:t>支出</w:t>
      </w:r>
      <w:r w:rsidR="00B80DEE" w:rsidRPr="00BF2C51">
        <w:rPr>
          <w:rFonts w:ascii="仿宋" w:eastAsia="仿宋" w:hAnsi="仿宋" w:hint="eastAsia"/>
          <w:color w:val="000000" w:themeColor="text1"/>
          <w:sz w:val="32"/>
          <w:szCs w:val="32"/>
        </w:rPr>
        <w:t>202</w:t>
      </w:r>
      <w:r w:rsidR="00B80DEE">
        <w:rPr>
          <w:rFonts w:ascii="仿宋" w:eastAsia="仿宋" w:hAnsi="仿宋" w:hint="eastAsia"/>
          <w:color w:val="000000" w:themeColor="text1"/>
          <w:sz w:val="32"/>
          <w:szCs w:val="32"/>
        </w:rPr>
        <w:t>6.95</w:t>
      </w:r>
      <w:r w:rsidR="00204CDE">
        <w:rPr>
          <w:rFonts w:ascii="仿宋" w:eastAsia="仿宋" w:hAnsi="仿宋" w:hint="eastAsia"/>
          <w:color w:val="000000" w:themeColor="text1"/>
          <w:sz w:val="32"/>
          <w:szCs w:val="32"/>
        </w:rPr>
        <w:t>万元，占</w:t>
      </w:r>
      <w:r w:rsidR="00B80DEE">
        <w:rPr>
          <w:rFonts w:ascii="仿宋" w:eastAsia="仿宋" w:hAnsi="仿宋" w:hint="eastAsia"/>
          <w:color w:val="000000" w:themeColor="text1"/>
          <w:sz w:val="32"/>
          <w:szCs w:val="32"/>
        </w:rPr>
        <w:t>97.</w:t>
      </w:r>
      <w:r>
        <w:rPr>
          <w:rFonts w:ascii="仿宋" w:eastAsia="仿宋" w:hAnsi="仿宋" w:hint="eastAsia"/>
          <w:color w:val="000000" w:themeColor="text1"/>
          <w:sz w:val="32"/>
          <w:szCs w:val="32"/>
        </w:rPr>
        <w:t>09</w:t>
      </w:r>
      <w:r w:rsidR="00204CDE">
        <w:rPr>
          <w:rFonts w:ascii="仿宋" w:eastAsia="仿宋" w:hAnsi="仿宋"/>
          <w:color w:val="000000" w:themeColor="text1"/>
          <w:sz w:val="32"/>
          <w:szCs w:val="32"/>
        </w:rPr>
        <w:t>%</w:t>
      </w:r>
      <w:r w:rsidR="00204CDE">
        <w:rPr>
          <w:rFonts w:ascii="仿宋" w:eastAsia="仿宋" w:hAnsi="仿宋" w:hint="eastAsia"/>
          <w:color w:val="000000" w:themeColor="text1"/>
          <w:sz w:val="32"/>
          <w:szCs w:val="32"/>
        </w:rPr>
        <w:t>；</w:t>
      </w:r>
      <w:r w:rsidR="00B80DEE">
        <w:rPr>
          <w:rFonts w:ascii="仿宋" w:eastAsia="仿宋" w:hAnsi="仿宋" w:hint="eastAsia"/>
          <w:color w:val="000000" w:themeColor="text1"/>
          <w:sz w:val="32"/>
          <w:szCs w:val="32"/>
        </w:rPr>
        <w:t>农林水支出1</w:t>
      </w:r>
      <w:r w:rsidR="00204CDE">
        <w:rPr>
          <w:rFonts w:ascii="仿宋" w:eastAsia="仿宋" w:hAnsi="仿宋" w:hint="eastAsia"/>
          <w:color w:val="000000" w:themeColor="text1"/>
          <w:sz w:val="32"/>
          <w:szCs w:val="32"/>
        </w:rPr>
        <w:t>万元，占</w:t>
      </w:r>
      <w:r w:rsidR="00B80DEE">
        <w:rPr>
          <w:rFonts w:ascii="仿宋" w:eastAsia="仿宋" w:hAnsi="仿宋" w:hint="eastAsia"/>
          <w:color w:val="000000" w:themeColor="text1"/>
          <w:sz w:val="32"/>
          <w:szCs w:val="32"/>
        </w:rPr>
        <w:t>0.0</w:t>
      </w:r>
      <w:r>
        <w:rPr>
          <w:rFonts w:ascii="仿宋" w:eastAsia="仿宋" w:hAnsi="仿宋" w:hint="eastAsia"/>
          <w:color w:val="000000" w:themeColor="text1"/>
          <w:sz w:val="32"/>
          <w:szCs w:val="32"/>
        </w:rPr>
        <w:t>5</w:t>
      </w:r>
      <w:r w:rsidR="00204CDE">
        <w:rPr>
          <w:rFonts w:ascii="仿宋" w:eastAsia="仿宋" w:hAnsi="仿宋"/>
          <w:color w:val="000000" w:themeColor="text1"/>
          <w:sz w:val="32"/>
          <w:szCs w:val="32"/>
        </w:rPr>
        <w:t>%</w:t>
      </w:r>
      <w:r w:rsidR="00204CDE">
        <w:rPr>
          <w:rFonts w:ascii="仿宋" w:eastAsia="仿宋" w:hAnsi="仿宋" w:hint="eastAsia"/>
          <w:color w:val="000000" w:themeColor="text1"/>
          <w:sz w:val="32"/>
          <w:szCs w:val="32"/>
        </w:rPr>
        <w:t>。</w:t>
      </w:r>
    </w:p>
    <w:p w:rsidR="005B5C64" w:rsidRPr="00FC1E7A" w:rsidRDefault="00204CDE" w:rsidP="00FC1E7A">
      <w:pPr>
        <w:spacing w:line="600" w:lineRule="exact"/>
        <w:ind w:firstLineChars="200" w:firstLine="643"/>
        <w:outlineLvl w:val="2"/>
        <w:rPr>
          <w:rFonts w:ascii="仿宋" w:eastAsia="仿宋" w:hAnsi="仿宋"/>
          <w:b/>
          <w:color w:val="000000"/>
          <w:sz w:val="32"/>
          <w:szCs w:val="32"/>
        </w:rPr>
      </w:pPr>
      <w:bookmarkStart w:id="54" w:name="_Toc15377212"/>
      <w:bookmarkStart w:id="55" w:name="_Toc51081305"/>
      <w:bookmarkStart w:id="56" w:name="_Toc51916188"/>
      <w:r w:rsidRPr="00FC1E7A">
        <w:rPr>
          <w:rFonts w:ascii="仿宋" w:eastAsia="仿宋" w:hAnsi="仿宋" w:hint="eastAsia"/>
          <w:b/>
          <w:color w:val="000000"/>
          <w:sz w:val="32"/>
          <w:szCs w:val="32"/>
        </w:rPr>
        <w:t>（三）一般公共预算财政拨款支出决算具体情况</w:t>
      </w:r>
      <w:bookmarkEnd w:id="54"/>
      <w:bookmarkEnd w:id="55"/>
      <w:bookmarkEnd w:id="56"/>
    </w:p>
    <w:p w:rsidR="005B5C64" w:rsidRPr="00FC1E7A" w:rsidRDefault="00204CDE" w:rsidP="00FC1E7A">
      <w:pPr>
        <w:spacing w:line="600" w:lineRule="exact"/>
        <w:ind w:firstLineChars="200" w:firstLine="643"/>
        <w:outlineLvl w:val="2"/>
        <w:rPr>
          <w:rFonts w:ascii="仿宋" w:eastAsia="仿宋" w:hAnsi="仿宋"/>
          <w:b/>
          <w:color w:val="FF0000"/>
          <w:sz w:val="32"/>
          <w:szCs w:val="32"/>
        </w:rPr>
      </w:pPr>
      <w:bookmarkStart w:id="57" w:name="_Toc15377213"/>
      <w:bookmarkStart w:id="58" w:name="_Toc15378460"/>
      <w:bookmarkStart w:id="59" w:name="_Toc15377444"/>
      <w:bookmarkStart w:id="60" w:name="_Toc51081306"/>
      <w:bookmarkStart w:id="61" w:name="_Toc51916189"/>
      <w:r w:rsidRPr="00FC1E7A">
        <w:rPr>
          <w:rFonts w:ascii="仿宋" w:eastAsia="仿宋" w:hAnsi="仿宋" w:hint="eastAsia"/>
          <w:b/>
          <w:color w:val="000000" w:themeColor="text1"/>
          <w:sz w:val="32"/>
          <w:szCs w:val="32"/>
        </w:rPr>
        <w:t>2019年</w:t>
      </w:r>
      <w:r w:rsidR="004E386E" w:rsidRPr="00FC1E7A">
        <w:rPr>
          <w:rFonts w:ascii="仿宋" w:eastAsia="仿宋" w:hAnsi="仿宋" w:hint="eastAsia"/>
          <w:b/>
          <w:color w:val="000000" w:themeColor="text1"/>
          <w:sz w:val="32"/>
          <w:szCs w:val="32"/>
        </w:rPr>
        <w:t>一</w:t>
      </w:r>
      <w:r w:rsidRPr="00FC1E7A">
        <w:rPr>
          <w:rFonts w:ascii="仿宋" w:eastAsia="仿宋" w:hAnsi="仿宋" w:hint="eastAsia"/>
          <w:b/>
          <w:color w:val="000000" w:themeColor="text1"/>
          <w:sz w:val="32"/>
          <w:szCs w:val="32"/>
        </w:rPr>
        <w:t>般公共预算支出决算数为</w:t>
      </w:r>
      <w:r w:rsidR="004E386E" w:rsidRPr="00FC1E7A">
        <w:rPr>
          <w:rFonts w:ascii="仿宋" w:eastAsia="仿宋" w:hAnsi="仿宋" w:hint="eastAsia"/>
          <w:b/>
          <w:color w:val="000000" w:themeColor="text1"/>
          <w:sz w:val="32"/>
          <w:szCs w:val="32"/>
        </w:rPr>
        <w:t>2087.69</w:t>
      </w:r>
      <w:r w:rsidRPr="00FC1E7A">
        <w:rPr>
          <w:rFonts w:ascii="仿宋" w:eastAsia="仿宋" w:hAnsi="仿宋" w:hint="eastAsia"/>
          <w:b/>
          <w:color w:val="000000" w:themeColor="text1"/>
          <w:sz w:val="32"/>
          <w:szCs w:val="32"/>
        </w:rPr>
        <w:t>，</w:t>
      </w:r>
      <w:r w:rsidRPr="00FC1E7A">
        <w:rPr>
          <w:rStyle w:val="a7"/>
          <w:rFonts w:ascii="仿宋" w:eastAsia="仿宋" w:hAnsi="仿宋" w:hint="eastAsia"/>
          <w:bCs/>
          <w:color w:val="000000" w:themeColor="text1"/>
          <w:sz w:val="32"/>
          <w:szCs w:val="32"/>
        </w:rPr>
        <w:t>完成</w:t>
      </w:r>
      <w:r w:rsidRPr="00FC1E7A">
        <w:rPr>
          <w:rStyle w:val="a7"/>
          <w:rFonts w:ascii="仿宋" w:eastAsia="仿宋" w:hAnsi="仿宋" w:hint="eastAsia"/>
          <w:bCs/>
          <w:color w:val="000000"/>
          <w:sz w:val="32"/>
          <w:szCs w:val="32"/>
        </w:rPr>
        <w:t>预算</w:t>
      </w:r>
      <w:r w:rsidR="004E386E" w:rsidRPr="00FC1E7A">
        <w:rPr>
          <w:rStyle w:val="a7"/>
          <w:rFonts w:ascii="仿宋" w:eastAsia="仿宋" w:hAnsi="仿宋" w:hint="eastAsia"/>
          <w:bCs/>
          <w:color w:val="000000"/>
          <w:sz w:val="32"/>
          <w:szCs w:val="32"/>
        </w:rPr>
        <w:t>103.12</w:t>
      </w:r>
      <w:r w:rsidRPr="00FC1E7A">
        <w:rPr>
          <w:rStyle w:val="a7"/>
          <w:rFonts w:ascii="仿宋" w:eastAsia="仿宋" w:hAnsi="仿宋"/>
          <w:bCs/>
          <w:color w:val="000000"/>
          <w:sz w:val="32"/>
          <w:szCs w:val="32"/>
        </w:rPr>
        <w:t>%</w:t>
      </w:r>
      <w:r w:rsidRPr="00FC1E7A">
        <w:rPr>
          <w:rStyle w:val="a7"/>
          <w:rFonts w:ascii="仿宋" w:eastAsia="仿宋" w:hAnsi="仿宋" w:hint="eastAsia"/>
          <w:bCs/>
          <w:color w:val="000000"/>
          <w:sz w:val="32"/>
          <w:szCs w:val="32"/>
        </w:rPr>
        <w:t>。其中：</w:t>
      </w:r>
      <w:bookmarkEnd w:id="57"/>
      <w:bookmarkEnd w:id="58"/>
      <w:bookmarkEnd w:id="59"/>
      <w:bookmarkEnd w:id="60"/>
      <w:bookmarkEnd w:id="61"/>
    </w:p>
    <w:p w:rsidR="004E386E" w:rsidRPr="005836D5" w:rsidRDefault="004E386E" w:rsidP="00FC1E7A">
      <w:pPr>
        <w:spacing w:line="600" w:lineRule="exact"/>
        <w:ind w:firstLineChars="200" w:firstLine="643"/>
        <w:rPr>
          <w:rFonts w:ascii="仿宋" w:eastAsia="仿宋" w:hAnsi="仿宋"/>
          <w:bCs/>
          <w:color w:val="000000"/>
          <w:sz w:val="32"/>
          <w:szCs w:val="32"/>
        </w:rPr>
      </w:pPr>
      <w:r w:rsidRPr="00FC1E7A">
        <w:rPr>
          <w:rStyle w:val="a7"/>
          <w:rFonts w:ascii="仿宋" w:eastAsia="仿宋" w:hAnsi="仿宋"/>
          <w:bCs/>
          <w:color w:val="000000"/>
          <w:sz w:val="32"/>
          <w:szCs w:val="32"/>
        </w:rPr>
        <w:t>1.</w:t>
      </w:r>
      <w:r w:rsidRPr="00FC1E7A">
        <w:rPr>
          <w:rStyle w:val="a7"/>
          <w:rFonts w:ascii="仿宋" w:eastAsia="仿宋" w:hAnsi="仿宋" w:hint="eastAsia"/>
          <w:bCs/>
          <w:color w:val="000000"/>
          <w:sz w:val="32"/>
          <w:szCs w:val="32"/>
        </w:rPr>
        <w:t>社会保障和就业支出（类）抚恤（款）死亡</w:t>
      </w:r>
      <w:r w:rsidRPr="00FC1E7A">
        <w:rPr>
          <w:rStyle w:val="a7"/>
          <w:rFonts w:ascii="仿宋" w:eastAsia="仿宋" w:hAnsi="仿宋"/>
          <w:bCs/>
          <w:color w:val="000000"/>
          <w:sz w:val="32"/>
          <w:szCs w:val="32"/>
        </w:rPr>
        <w:t>抚恤</w:t>
      </w:r>
      <w:r w:rsidRPr="00FC1E7A">
        <w:rPr>
          <w:rStyle w:val="a7"/>
          <w:rFonts w:ascii="仿宋" w:eastAsia="仿宋" w:hAnsi="仿宋" w:hint="eastAsia"/>
          <w:bCs/>
          <w:color w:val="000000"/>
          <w:sz w:val="32"/>
          <w:szCs w:val="32"/>
        </w:rPr>
        <w:t>（项）</w:t>
      </w:r>
      <w:r w:rsidRPr="005836D5">
        <w:rPr>
          <w:rStyle w:val="a7"/>
          <w:rFonts w:ascii="仿宋" w:eastAsia="仿宋" w:hAnsi="仿宋"/>
          <w:b w:val="0"/>
          <w:bCs/>
          <w:color w:val="000000"/>
          <w:sz w:val="32"/>
          <w:szCs w:val="32"/>
        </w:rPr>
        <w:t>:</w:t>
      </w:r>
      <w:r w:rsidRPr="005836D5">
        <w:rPr>
          <w:rStyle w:val="a7"/>
          <w:rFonts w:ascii="仿宋" w:eastAsia="仿宋" w:hAnsi="仿宋" w:hint="eastAsia"/>
          <w:b w:val="0"/>
          <w:bCs/>
          <w:color w:val="000000"/>
          <w:sz w:val="32"/>
          <w:szCs w:val="32"/>
        </w:rPr>
        <w:t>支出决算为</w:t>
      </w:r>
      <w:r w:rsidR="00343C4A" w:rsidRPr="005836D5">
        <w:rPr>
          <w:rStyle w:val="a7"/>
          <w:rFonts w:ascii="仿宋" w:eastAsia="仿宋" w:hAnsi="仿宋" w:hint="eastAsia"/>
          <w:b w:val="0"/>
          <w:bCs/>
          <w:color w:val="000000"/>
          <w:sz w:val="32"/>
          <w:szCs w:val="32"/>
        </w:rPr>
        <w:t>59.74</w:t>
      </w:r>
      <w:r w:rsidRPr="005836D5">
        <w:rPr>
          <w:rStyle w:val="a7"/>
          <w:rFonts w:ascii="仿宋" w:eastAsia="仿宋" w:hAnsi="仿宋" w:hint="eastAsia"/>
          <w:b w:val="0"/>
          <w:bCs/>
          <w:color w:val="000000"/>
          <w:sz w:val="32"/>
          <w:szCs w:val="32"/>
        </w:rPr>
        <w:t>万元，完成预算100.00%，决算数等于预算数。</w:t>
      </w:r>
    </w:p>
    <w:p w:rsidR="004E386E" w:rsidRPr="005836D5" w:rsidRDefault="004E386E" w:rsidP="00FC1E7A">
      <w:pPr>
        <w:spacing w:line="600" w:lineRule="exact"/>
        <w:ind w:firstLineChars="200" w:firstLine="643"/>
        <w:rPr>
          <w:rFonts w:ascii="仿宋" w:eastAsia="仿宋" w:hAnsi="仿宋"/>
          <w:color w:val="000000"/>
          <w:sz w:val="32"/>
          <w:szCs w:val="32"/>
        </w:rPr>
      </w:pPr>
      <w:r w:rsidRPr="00FC1E7A">
        <w:rPr>
          <w:rStyle w:val="a7"/>
          <w:rFonts w:ascii="仿宋" w:eastAsia="仿宋" w:hAnsi="仿宋" w:hint="eastAsia"/>
          <w:bCs/>
          <w:color w:val="000000"/>
          <w:sz w:val="32"/>
          <w:szCs w:val="32"/>
        </w:rPr>
        <w:t>2</w:t>
      </w:r>
      <w:r w:rsidRPr="00FC1E7A">
        <w:rPr>
          <w:rStyle w:val="a7"/>
          <w:rFonts w:ascii="仿宋" w:eastAsia="仿宋" w:hAnsi="仿宋"/>
          <w:bCs/>
          <w:color w:val="000000"/>
          <w:sz w:val="32"/>
          <w:szCs w:val="32"/>
        </w:rPr>
        <w:t>.</w:t>
      </w:r>
      <w:r w:rsidRPr="00FC1E7A">
        <w:rPr>
          <w:rStyle w:val="a7"/>
          <w:rFonts w:ascii="仿宋" w:eastAsia="仿宋" w:hAnsi="仿宋" w:hint="eastAsia"/>
          <w:bCs/>
          <w:color w:val="000000"/>
          <w:sz w:val="32"/>
          <w:szCs w:val="32"/>
        </w:rPr>
        <w:t>医疗卫生与计划生育支出（类）公立</w:t>
      </w:r>
      <w:r w:rsidRPr="00FC1E7A">
        <w:rPr>
          <w:rStyle w:val="a7"/>
          <w:rFonts w:ascii="仿宋" w:eastAsia="仿宋" w:hAnsi="仿宋"/>
          <w:bCs/>
          <w:color w:val="000000"/>
          <w:sz w:val="32"/>
          <w:szCs w:val="32"/>
        </w:rPr>
        <w:t>医院</w:t>
      </w:r>
      <w:r w:rsidRPr="00FC1E7A">
        <w:rPr>
          <w:rStyle w:val="a7"/>
          <w:rFonts w:ascii="仿宋" w:eastAsia="仿宋" w:hAnsi="仿宋" w:hint="eastAsia"/>
          <w:bCs/>
          <w:color w:val="000000"/>
          <w:sz w:val="32"/>
          <w:szCs w:val="32"/>
        </w:rPr>
        <w:t>（款）综合</w:t>
      </w:r>
      <w:r w:rsidRPr="00FC1E7A">
        <w:rPr>
          <w:rStyle w:val="a7"/>
          <w:rFonts w:ascii="仿宋" w:eastAsia="仿宋" w:hAnsi="仿宋"/>
          <w:bCs/>
          <w:color w:val="000000"/>
          <w:sz w:val="32"/>
          <w:szCs w:val="32"/>
        </w:rPr>
        <w:t>医院</w:t>
      </w:r>
      <w:r w:rsidRPr="00FC1E7A">
        <w:rPr>
          <w:rStyle w:val="a7"/>
          <w:rFonts w:ascii="仿宋" w:eastAsia="仿宋" w:hAnsi="仿宋" w:hint="eastAsia"/>
          <w:bCs/>
          <w:color w:val="000000"/>
          <w:sz w:val="32"/>
          <w:szCs w:val="32"/>
        </w:rPr>
        <w:t>（项）</w:t>
      </w:r>
      <w:r w:rsidRPr="005836D5">
        <w:rPr>
          <w:rStyle w:val="a7"/>
          <w:rFonts w:ascii="仿宋" w:eastAsia="仿宋" w:hAnsi="仿宋"/>
          <w:b w:val="0"/>
          <w:bCs/>
          <w:color w:val="000000"/>
          <w:sz w:val="32"/>
          <w:szCs w:val="32"/>
        </w:rPr>
        <w:t>:</w:t>
      </w:r>
      <w:r w:rsidRPr="005836D5">
        <w:rPr>
          <w:rStyle w:val="a7"/>
          <w:rFonts w:ascii="仿宋" w:eastAsia="仿宋" w:hAnsi="仿宋" w:hint="eastAsia"/>
          <w:b w:val="0"/>
          <w:bCs/>
          <w:color w:val="000000"/>
          <w:sz w:val="32"/>
          <w:szCs w:val="32"/>
        </w:rPr>
        <w:t>支出决算为</w:t>
      </w:r>
      <w:r w:rsidR="00C75845" w:rsidRPr="005836D5">
        <w:rPr>
          <w:rStyle w:val="a7"/>
          <w:rFonts w:ascii="仿宋" w:eastAsia="仿宋" w:hAnsi="仿宋" w:hint="eastAsia"/>
          <w:b w:val="0"/>
          <w:bCs/>
          <w:color w:val="000000"/>
          <w:sz w:val="32"/>
          <w:szCs w:val="32"/>
        </w:rPr>
        <w:t>1879.79</w:t>
      </w:r>
      <w:r w:rsidRPr="005836D5">
        <w:rPr>
          <w:rStyle w:val="a7"/>
          <w:rFonts w:ascii="仿宋" w:eastAsia="仿宋" w:hAnsi="仿宋" w:hint="eastAsia"/>
          <w:b w:val="0"/>
          <w:bCs/>
          <w:color w:val="000000"/>
          <w:sz w:val="32"/>
          <w:szCs w:val="32"/>
        </w:rPr>
        <w:t>万元，完成预算</w:t>
      </w:r>
      <w:r w:rsidR="00F153B4" w:rsidRPr="005836D5">
        <w:rPr>
          <w:rStyle w:val="a7"/>
          <w:rFonts w:ascii="仿宋" w:eastAsia="仿宋" w:hAnsi="仿宋" w:hint="eastAsia"/>
          <w:b w:val="0"/>
          <w:bCs/>
          <w:color w:val="000000"/>
          <w:sz w:val="32"/>
          <w:szCs w:val="32"/>
        </w:rPr>
        <w:t>125.55</w:t>
      </w:r>
      <w:r w:rsidRPr="005836D5">
        <w:rPr>
          <w:rStyle w:val="a7"/>
          <w:rFonts w:ascii="仿宋" w:eastAsia="仿宋" w:hAnsi="仿宋"/>
          <w:b w:val="0"/>
          <w:bCs/>
          <w:color w:val="000000"/>
          <w:sz w:val="32"/>
          <w:szCs w:val="32"/>
        </w:rPr>
        <w:t>%</w:t>
      </w:r>
      <w:r w:rsidRPr="005836D5">
        <w:rPr>
          <w:rStyle w:val="a7"/>
          <w:rFonts w:ascii="仿宋" w:eastAsia="仿宋" w:hAnsi="仿宋" w:hint="eastAsia"/>
          <w:b w:val="0"/>
          <w:bCs/>
          <w:color w:val="000000"/>
          <w:sz w:val="32"/>
          <w:szCs w:val="32"/>
        </w:rPr>
        <w:t>，决算数</w:t>
      </w:r>
      <w:r w:rsidR="00FC2B2F" w:rsidRPr="005836D5">
        <w:rPr>
          <w:rStyle w:val="a7"/>
          <w:rFonts w:ascii="仿宋" w:eastAsia="仿宋" w:hAnsi="仿宋" w:hint="eastAsia"/>
          <w:b w:val="0"/>
          <w:bCs/>
          <w:color w:val="000000"/>
          <w:sz w:val="32"/>
          <w:szCs w:val="32"/>
        </w:rPr>
        <w:t>大</w:t>
      </w:r>
      <w:r w:rsidRPr="005836D5">
        <w:rPr>
          <w:rStyle w:val="a7"/>
          <w:rFonts w:ascii="仿宋" w:eastAsia="仿宋" w:hAnsi="仿宋" w:hint="eastAsia"/>
          <w:b w:val="0"/>
          <w:bCs/>
          <w:color w:val="000000"/>
          <w:sz w:val="32"/>
          <w:szCs w:val="32"/>
        </w:rPr>
        <w:t>于预算数</w:t>
      </w:r>
      <w:r w:rsidR="00FC2B2F" w:rsidRPr="005836D5">
        <w:rPr>
          <w:rStyle w:val="a7"/>
          <w:rFonts w:ascii="仿宋" w:eastAsia="仿宋" w:hAnsi="仿宋" w:hint="eastAsia"/>
          <w:b w:val="0"/>
          <w:bCs/>
          <w:color w:val="000000"/>
          <w:sz w:val="32"/>
          <w:szCs w:val="32"/>
        </w:rPr>
        <w:t>，主要原因为</w:t>
      </w:r>
      <w:r w:rsidR="00F153B4" w:rsidRPr="005836D5">
        <w:rPr>
          <w:rStyle w:val="a7"/>
          <w:rFonts w:ascii="仿宋" w:eastAsia="仿宋" w:hAnsi="仿宋" w:hint="eastAsia"/>
          <w:b w:val="0"/>
          <w:bCs/>
          <w:color w:val="000000"/>
          <w:sz w:val="32"/>
          <w:szCs w:val="32"/>
        </w:rPr>
        <w:t>使用2019年以前的重点学科建设专项资金</w:t>
      </w:r>
      <w:r w:rsidRPr="005836D5">
        <w:rPr>
          <w:rStyle w:val="a7"/>
          <w:rFonts w:ascii="仿宋" w:eastAsia="仿宋" w:hAnsi="仿宋" w:hint="eastAsia"/>
          <w:b w:val="0"/>
          <w:bCs/>
          <w:color w:val="000000"/>
          <w:sz w:val="32"/>
          <w:szCs w:val="32"/>
        </w:rPr>
        <w:t>。</w:t>
      </w:r>
    </w:p>
    <w:p w:rsidR="004E386E" w:rsidRPr="005836D5" w:rsidRDefault="004E386E" w:rsidP="00FC1E7A">
      <w:pPr>
        <w:spacing w:line="600" w:lineRule="exact"/>
        <w:ind w:firstLineChars="200" w:firstLine="643"/>
        <w:rPr>
          <w:rStyle w:val="a7"/>
          <w:rFonts w:ascii="仿宋" w:eastAsia="仿宋" w:hAnsi="仿宋"/>
          <w:b w:val="0"/>
          <w:bCs/>
          <w:color w:val="000000"/>
          <w:sz w:val="32"/>
          <w:szCs w:val="32"/>
        </w:rPr>
      </w:pPr>
      <w:r w:rsidRPr="00FC1E7A">
        <w:rPr>
          <w:rFonts w:ascii="仿宋" w:eastAsia="仿宋" w:hAnsi="仿宋" w:hint="eastAsia"/>
          <w:b/>
          <w:color w:val="000000"/>
          <w:sz w:val="32"/>
          <w:szCs w:val="32"/>
        </w:rPr>
        <w:t>3.</w:t>
      </w:r>
      <w:r w:rsidRPr="00FC1E7A">
        <w:rPr>
          <w:rStyle w:val="a7"/>
          <w:rFonts w:ascii="仿宋" w:eastAsia="仿宋" w:hAnsi="仿宋" w:hint="eastAsia"/>
          <w:bCs/>
          <w:color w:val="000000"/>
          <w:sz w:val="32"/>
          <w:szCs w:val="32"/>
        </w:rPr>
        <w:t>医疗卫生与计划生育支出（类）公立</w:t>
      </w:r>
      <w:r w:rsidRPr="00FC1E7A">
        <w:rPr>
          <w:rStyle w:val="a7"/>
          <w:rFonts w:ascii="仿宋" w:eastAsia="仿宋" w:hAnsi="仿宋"/>
          <w:bCs/>
          <w:color w:val="000000"/>
          <w:sz w:val="32"/>
          <w:szCs w:val="32"/>
        </w:rPr>
        <w:t>医院</w:t>
      </w:r>
      <w:r w:rsidRPr="00FC1E7A">
        <w:rPr>
          <w:rStyle w:val="a7"/>
          <w:rFonts w:ascii="仿宋" w:eastAsia="仿宋" w:hAnsi="仿宋" w:hint="eastAsia"/>
          <w:bCs/>
          <w:color w:val="000000"/>
          <w:sz w:val="32"/>
          <w:szCs w:val="32"/>
        </w:rPr>
        <w:t>（款）其他</w:t>
      </w:r>
      <w:r w:rsidRPr="00FC1E7A">
        <w:rPr>
          <w:rStyle w:val="a7"/>
          <w:rFonts w:ascii="仿宋" w:eastAsia="仿宋" w:hAnsi="仿宋" w:hint="eastAsia"/>
          <w:bCs/>
          <w:color w:val="000000"/>
          <w:sz w:val="32"/>
          <w:szCs w:val="32"/>
        </w:rPr>
        <w:lastRenderedPageBreak/>
        <w:t>公立医院支出（项）</w:t>
      </w:r>
      <w:r w:rsidRPr="005836D5">
        <w:rPr>
          <w:rStyle w:val="a7"/>
          <w:rFonts w:ascii="仿宋" w:eastAsia="仿宋" w:hAnsi="仿宋"/>
          <w:b w:val="0"/>
          <w:bCs/>
          <w:color w:val="000000"/>
          <w:sz w:val="32"/>
          <w:szCs w:val="32"/>
        </w:rPr>
        <w:t>:</w:t>
      </w:r>
      <w:r w:rsidRPr="005836D5">
        <w:rPr>
          <w:rStyle w:val="a7"/>
          <w:rFonts w:ascii="仿宋" w:eastAsia="仿宋" w:hAnsi="仿宋" w:hint="eastAsia"/>
          <w:b w:val="0"/>
          <w:bCs/>
          <w:color w:val="000000"/>
          <w:sz w:val="32"/>
          <w:szCs w:val="32"/>
        </w:rPr>
        <w:t>支出决算为</w:t>
      </w:r>
      <w:r w:rsidR="00FC2B2F" w:rsidRPr="005836D5">
        <w:rPr>
          <w:rStyle w:val="a7"/>
          <w:rFonts w:ascii="仿宋" w:eastAsia="仿宋" w:hAnsi="仿宋" w:hint="eastAsia"/>
          <w:b w:val="0"/>
          <w:bCs/>
          <w:color w:val="000000"/>
          <w:sz w:val="32"/>
          <w:szCs w:val="32"/>
        </w:rPr>
        <w:t>121.91</w:t>
      </w:r>
      <w:r w:rsidRPr="005836D5">
        <w:rPr>
          <w:rStyle w:val="a7"/>
          <w:rFonts w:ascii="仿宋" w:eastAsia="仿宋" w:hAnsi="仿宋" w:hint="eastAsia"/>
          <w:b w:val="0"/>
          <w:bCs/>
          <w:color w:val="000000"/>
          <w:sz w:val="32"/>
          <w:szCs w:val="32"/>
        </w:rPr>
        <w:t>万元，完成预算</w:t>
      </w:r>
      <w:r w:rsidR="00FC2B2F" w:rsidRPr="005836D5">
        <w:rPr>
          <w:rStyle w:val="a7"/>
          <w:rFonts w:ascii="仿宋" w:eastAsia="仿宋" w:hAnsi="仿宋" w:hint="eastAsia"/>
          <w:b w:val="0"/>
          <w:bCs/>
          <w:color w:val="000000"/>
          <w:sz w:val="32"/>
          <w:szCs w:val="32"/>
        </w:rPr>
        <w:t>29.03</w:t>
      </w:r>
      <w:r w:rsidRPr="005836D5">
        <w:rPr>
          <w:rStyle w:val="a7"/>
          <w:rFonts w:ascii="仿宋" w:eastAsia="仿宋" w:hAnsi="仿宋"/>
          <w:b w:val="0"/>
          <w:bCs/>
          <w:color w:val="000000"/>
          <w:sz w:val="32"/>
          <w:szCs w:val="32"/>
        </w:rPr>
        <w:t>%</w:t>
      </w:r>
      <w:r w:rsidRPr="005836D5">
        <w:rPr>
          <w:rStyle w:val="a7"/>
          <w:rFonts w:ascii="仿宋" w:eastAsia="仿宋" w:hAnsi="仿宋" w:hint="eastAsia"/>
          <w:b w:val="0"/>
          <w:bCs/>
          <w:color w:val="000000"/>
          <w:sz w:val="32"/>
          <w:szCs w:val="32"/>
        </w:rPr>
        <w:t>，决算数</w:t>
      </w:r>
      <w:r w:rsidR="00FC2B2F" w:rsidRPr="005836D5">
        <w:rPr>
          <w:rStyle w:val="a7"/>
          <w:rFonts w:ascii="仿宋" w:eastAsia="仿宋" w:hAnsi="仿宋" w:hint="eastAsia"/>
          <w:b w:val="0"/>
          <w:bCs/>
          <w:color w:val="000000"/>
          <w:sz w:val="32"/>
          <w:szCs w:val="32"/>
        </w:rPr>
        <w:t>小</w:t>
      </w:r>
      <w:r w:rsidRPr="005836D5">
        <w:rPr>
          <w:rStyle w:val="a7"/>
          <w:rFonts w:ascii="仿宋" w:eastAsia="仿宋" w:hAnsi="仿宋" w:hint="eastAsia"/>
          <w:b w:val="0"/>
          <w:bCs/>
          <w:color w:val="000000"/>
          <w:sz w:val="32"/>
          <w:szCs w:val="32"/>
        </w:rPr>
        <w:t>于预算数，因为</w:t>
      </w:r>
      <w:r w:rsidR="00FC2B2F" w:rsidRPr="005836D5">
        <w:rPr>
          <w:rStyle w:val="a7"/>
          <w:rFonts w:ascii="仿宋" w:eastAsia="仿宋" w:hAnsi="仿宋" w:hint="eastAsia"/>
          <w:b w:val="0"/>
          <w:bCs/>
          <w:color w:val="000000"/>
          <w:sz w:val="32"/>
          <w:szCs w:val="32"/>
        </w:rPr>
        <w:t>2019年使用</w:t>
      </w:r>
      <w:r w:rsidRPr="005836D5">
        <w:rPr>
          <w:rStyle w:val="a7"/>
          <w:rFonts w:ascii="仿宋" w:eastAsia="仿宋" w:hAnsi="仿宋" w:hint="eastAsia"/>
          <w:b w:val="0"/>
          <w:bCs/>
          <w:color w:val="000000"/>
          <w:sz w:val="32"/>
          <w:szCs w:val="32"/>
        </w:rPr>
        <w:t>2016</w:t>
      </w:r>
      <w:r w:rsidR="00FC2B2F" w:rsidRPr="005836D5">
        <w:rPr>
          <w:rStyle w:val="a7"/>
          <w:rFonts w:ascii="仿宋" w:eastAsia="仿宋" w:hAnsi="仿宋" w:hint="eastAsia"/>
          <w:b w:val="0"/>
          <w:bCs/>
          <w:color w:val="000000"/>
          <w:sz w:val="32"/>
          <w:szCs w:val="32"/>
        </w:rPr>
        <w:t>年拨公立医院取消药品加成补助资金121.91万元，但未使用2019年拨城市公立医院改革中央补助资金420万元</w:t>
      </w:r>
      <w:r w:rsidRPr="005836D5">
        <w:rPr>
          <w:rStyle w:val="a7"/>
          <w:rFonts w:ascii="仿宋" w:eastAsia="仿宋" w:hAnsi="仿宋" w:hint="eastAsia"/>
          <w:b w:val="0"/>
          <w:bCs/>
          <w:color w:val="000000"/>
          <w:sz w:val="32"/>
          <w:szCs w:val="32"/>
        </w:rPr>
        <w:t>。</w:t>
      </w:r>
    </w:p>
    <w:p w:rsidR="00F153B4" w:rsidRPr="005836D5" w:rsidRDefault="00F153B4" w:rsidP="00FC1E7A">
      <w:pPr>
        <w:spacing w:line="600" w:lineRule="exact"/>
        <w:ind w:firstLineChars="200" w:firstLine="643"/>
        <w:rPr>
          <w:rFonts w:ascii="仿宋" w:eastAsia="仿宋" w:hAnsi="仿宋"/>
          <w:bCs/>
          <w:color w:val="000000"/>
          <w:sz w:val="32"/>
          <w:szCs w:val="32"/>
        </w:rPr>
      </w:pPr>
      <w:r w:rsidRPr="00FC1E7A">
        <w:rPr>
          <w:rFonts w:ascii="仿宋" w:eastAsia="仿宋" w:hAnsi="仿宋" w:hint="eastAsia"/>
          <w:b/>
          <w:color w:val="000000"/>
          <w:sz w:val="32"/>
          <w:szCs w:val="32"/>
        </w:rPr>
        <w:t>4.</w:t>
      </w:r>
      <w:r w:rsidRPr="00FC1E7A">
        <w:rPr>
          <w:rStyle w:val="a7"/>
          <w:rFonts w:ascii="仿宋" w:eastAsia="仿宋" w:hAnsi="仿宋" w:hint="eastAsia"/>
          <w:bCs/>
          <w:color w:val="000000"/>
          <w:sz w:val="32"/>
          <w:szCs w:val="32"/>
        </w:rPr>
        <w:t>医疗卫生与计划生育支出（类）公共卫生（款）基本公共卫生专项（项）</w:t>
      </w:r>
      <w:r w:rsidRPr="005836D5">
        <w:rPr>
          <w:rStyle w:val="a7"/>
          <w:rFonts w:ascii="仿宋" w:eastAsia="仿宋" w:hAnsi="仿宋"/>
          <w:b w:val="0"/>
          <w:bCs/>
          <w:color w:val="000000"/>
          <w:sz w:val="32"/>
          <w:szCs w:val="32"/>
        </w:rPr>
        <w:t>:</w:t>
      </w:r>
      <w:r w:rsidRPr="005836D5">
        <w:rPr>
          <w:rStyle w:val="a7"/>
          <w:rFonts w:ascii="仿宋" w:eastAsia="仿宋" w:hAnsi="仿宋" w:hint="eastAsia"/>
          <w:b w:val="0"/>
          <w:bCs/>
          <w:color w:val="000000"/>
          <w:sz w:val="32"/>
          <w:szCs w:val="32"/>
        </w:rPr>
        <w:t>支出决算为8万元，完成预算100.00</w:t>
      </w:r>
      <w:r w:rsidRPr="005836D5">
        <w:rPr>
          <w:rStyle w:val="a7"/>
          <w:rFonts w:ascii="仿宋" w:eastAsia="仿宋" w:hAnsi="仿宋"/>
          <w:b w:val="0"/>
          <w:bCs/>
          <w:color w:val="000000"/>
          <w:sz w:val="32"/>
          <w:szCs w:val="32"/>
        </w:rPr>
        <w:t>%</w:t>
      </w:r>
      <w:r w:rsidRPr="005836D5">
        <w:rPr>
          <w:rStyle w:val="a7"/>
          <w:rFonts w:ascii="仿宋" w:eastAsia="仿宋" w:hAnsi="仿宋" w:hint="eastAsia"/>
          <w:b w:val="0"/>
          <w:bCs/>
          <w:color w:val="000000"/>
          <w:sz w:val="32"/>
          <w:szCs w:val="32"/>
        </w:rPr>
        <w:t>，决算数等于预算数。</w:t>
      </w:r>
    </w:p>
    <w:p w:rsidR="004E386E" w:rsidRPr="005836D5" w:rsidRDefault="00F153B4" w:rsidP="00FC1E7A">
      <w:pPr>
        <w:spacing w:line="600" w:lineRule="exact"/>
        <w:ind w:firstLineChars="200" w:firstLine="643"/>
        <w:rPr>
          <w:rStyle w:val="a7"/>
          <w:rFonts w:ascii="仿宋" w:eastAsia="仿宋" w:hAnsi="仿宋"/>
          <w:b w:val="0"/>
          <w:bCs/>
          <w:color w:val="000000"/>
          <w:sz w:val="32"/>
          <w:szCs w:val="32"/>
        </w:rPr>
      </w:pPr>
      <w:r w:rsidRPr="00FC1E7A">
        <w:rPr>
          <w:rFonts w:ascii="仿宋" w:eastAsia="仿宋" w:hAnsi="仿宋" w:hint="eastAsia"/>
          <w:b/>
          <w:color w:val="000000"/>
          <w:sz w:val="32"/>
          <w:szCs w:val="32"/>
        </w:rPr>
        <w:t>5</w:t>
      </w:r>
      <w:r w:rsidR="004E386E" w:rsidRPr="00FC1E7A">
        <w:rPr>
          <w:rFonts w:ascii="仿宋" w:eastAsia="仿宋" w:hAnsi="仿宋" w:hint="eastAsia"/>
          <w:b/>
          <w:color w:val="000000"/>
          <w:sz w:val="32"/>
          <w:szCs w:val="32"/>
        </w:rPr>
        <w:t>.</w:t>
      </w:r>
      <w:r w:rsidR="004E386E" w:rsidRPr="00FC1E7A">
        <w:rPr>
          <w:rStyle w:val="a7"/>
          <w:rFonts w:ascii="仿宋" w:eastAsia="仿宋" w:hAnsi="仿宋" w:hint="eastAsia"/>
          <w:bCs/>
          <w:color w:val="000000"/>
          <w:sz w:val="32"/>
          <w:szCs w:val="32"/>
        </w:rPr>
        <w:t>医疗卫生与计划生育支出（类）公共卫生（款）重大公共卫生专项（项）</w:t>
      </w:r>
      <w:r w:rsidR="004E386E" w:rsidRPr="005836D5">
        <w:rPr>
          <w:rStyle w:val="a7"/>
          <w:rFonts w:ascii="仿宋" w:eastAsia="仿宋" w:hAnsi="仿宋"/>
          <w:b w:val="0"/>
          <w:bCs/>
          <w:color w:val="000000"/>
          <w:sz w:val="32"/>
          <w:szCs w:val="32"/>
        </w:rPr>
        <w:t>:</w:t>
      </w:r>
      <w:r w:rsidR="004E386E" w:rsidRPr="005836D5">
        <w:rPr>
          <w:rStyle w:val="a7"/>
          <w:rFonts w:ascii="仿宋" w:eastAsia="仿宋" w:hAnsi="仿宋" w:hint="eastAsia"/>
          <w:b w:val="0"/>
          <w:bCs/>
          <w:color w:val="000000"/>
          <w:sz w:val="32"/>
          <w:szCs w:val="32"/>
        </w:rPr>
        <w:t>支出决算为</w:t>
      </w:r>
      <w:r w:rsidRPr="005836D5">
        <w:rPr>
          <w:rStyle w:val="a7"/>
          <w:rFonts w:ascii="仿宋" w:eastAsia="仿宋" w:hAnsi="仿宋" w:hint="eastAsia"/>
          <w:b w:val="0"/>
          <w:bCs/>
          <w:color w:val="000000"/>
          <w:sz w:val="32"/>
          <w:szCs w:val="32"/>
        </w:rPr>
        <w:t>9</w:t>
      </w:r>
      <w:r w:rsidR="004E386E" w:rsidRPr="005836D5">
        <w:rPr>
          <w:rStyle w:val="a7"/>
          <w:rFonts w:ascii="仿宋" w:eastAsia="仿宋" w:hAnsi="仿宋" w:hint="eastAsia"/>
          <w:b w:val="0"/>
          <w:bCs/>
          <w:color w:val="000000"/>
          <w:sz w:val="32"/>
          <w:szCs w:val="32"/>
        </w:rPr>
        <w:t>万元，完成预算</w:t>
      </w:r>
      <w:r w:rsidRPr="005836D5">
        <w:rPr>
          <w:rStyle w:val="a7"/>
          <w:rFonts w:ascii="仿宋" w:eastAsia="仿宋" w:hAnsi="仿宋" w:hint="eastAsia"/>
          <w:b w:val="0"/>
          <w:bCs/>
          <w:color w:val="000000"/>
          <w:sz w:val="32"/>
          <w:szCs w:val="32"/>
        </w:rPr>
        <w:t>31.29</w:t>
      </w:r>
      <w:r w:rsidR="004E386E" w:rsidRPr="005836D5">
        <w:rPr>
          <w:rStyle w:val="a7"/>
          <w:rFonts w:ascii="仿宋" w:eastAsia="仿宋" w:hAnsi="仿宋"/>
          <w:b w:val="0"/>
          <w:bCs/>
          <w:color w:val="000000"/>
          <w:sz w:val="32"/>
          <w:szCs w:val="32"/>
        </w:rPr>
        <w:t>%</w:t>
      </w:r>
      <w:r w:rsidR="004E386E" w:rsidRPr="005836D5">
        <w:rPr>
          <w:rStyle w:val="a7"/>
          <w:rFonts w:ascii="仿宋" w:eastAsia="仿宋" w:hAnsi="仿宋" w:hint="eastAsia"/>
          <w:b w:val="0"/>
          <w:bCs/>
          <w:color w:val="000000"/>
          <w:sz w:val="32"/>
          <w:szCs w:val="32"/>
        </w:rPr>
        <w:t>，决算数</w:t>
      </w:r>
      <w:r w:rsidRPr="005836D5">
        <w:rPr>
          <w:rStyle w:val="a7"/>
          <w:rFonts w:ascii="仿宋" w:eastAsia="仿宋" w:hAnsi="仿宋" w:hint="eastAsia"/>
          <w:b w:val="0"/>
          <w:bCs/>
          <w:color w:val="000000"/>
          <w:sz w:val="32"/>
          <w:szCs w:val="32"/>
        </w:rPr>
        <w:t>小</w:t>
      </w:r>
      <w:r w:rsidR="004E386E" w:rsidRPr="005836D5">
        <w:rPr>
          <w:rStyle w:val="a7"/>
          <w:rFonts w:ascii="仿宋" w:eastAsia="仿宋" w:hAnsi="仿宋" w:hint="eastAsia"/>
          <w:b w:val="0"/>
          <w:bCs/>
          <w:color w:val="000000"/>
          <w:sz w:val="32"/>
          <w:szCs w:val="32"/>
        </w:rPr>
        <w:t>于预算数</w:t>
      </w:r>
      <w:r w:rsidRPr="005836D5">
        <w:rPr>
          <w:rStyle w:val="a7"/>
          <w:rFonts w:ascii="仿宋" w:eastAsia="仿宋" w:hAnsi="仿宋" w:hint="eastAsia"/>
          <w:b w:val="0"/>
          <w:bCs/>
          <w:color w:val="000000"/>
          <w:sz w:val="32"/>
          <w:szCs w:val="32"/>
        </w:rPr>
        <w:t>，主要原因为2019年重点传染病防控中央补助资金—万名医师支援县医院—扶贫项目12万元及2019年卫生健康中央和省级补助资金—全科医生转岗培训（需转拨3个县）8.76万元为2019年12月拨款到账，未使用</w:t>
      </w:r>
      <w:r w:rsidR="004E386E" w:rsidRPr="005836D5">
        <w:rPr>
          <w:rStyle w:val="a7"/>
          <w:rFonts w:ascii="仿宋" w:eastAsia="仿宋" w:hAnsi="仿宋" w:hint="eastAsia"/>
          <w:b w:val="0"/>
          <w:bCs/>
          <w:color w:val="000000"/>
          <w:sz w:val="32"/>
          <w:szCs w:val="32"/>
        </w:rPr>
        <w:t>。</w:t>
      </w:r>
    </w:p>
    <w:p w:rsidR="004E386E" w:rsidRPr="005836D5" w:rsidRDefault="00F153B4" w:rsidP="00FC1E7A">
      <w:pPr>
        <w:spacing w:line="600" w:lineRule="exact"/>
        <w:ind w:firstLineChars="200" w:firstLine="643"/>
        <w:rPr>
          <w:rFonts w:ascii="仿宋" w:eastAsia="仿宋" w:hAnsi="仿宋"/>
          <w:color w:val="000000"/>
          <w:sz w:val="32"/>
          <w:szCs w:val="32"/>
        </w:rPr>
      </w:pPr>
      <w:r w:rsidRPr="00FC1E7A">
        <w:rPr>
          <w:rStyle w:val="a7"/>
          <w:rFonts w:ascii="仿宋" w:eastAsia="仿宋" w:hAnsi="仿宋" w:hint="eastAsia"/>
          <w:bCs/>
          <w:color w:val="000000"/>
          <w:sz w:val="32"/>
          <w:szCs w:val="32"/>
        </w:rPr>
        <w:t>6</w:t>
      </w:r>
      <w:r w:rsidR="004E386E" w:rsidRPr="00FC1E7A">
        <w:rPr>
          <w:rStyle w:val="a7"/>
          <w:rFonts w:ascii="仿宋" w:eastAsia="仿宋" w:hAnsi="仿宋" w:hint="eastAsia"/>
          <w:bCs/>
          <w:color w:val="000000"/>
          <w:sz w:val="32"/>
          <w:szCs w:val="32"/>
        </w:rPr>
        <w:t>.</w:t>
      </w:r>
      <w:r w:rsidRPr="00FC1E7A">
        <w:rPr>
          <w:rStyle w:val="a7"/>
          <w:rFonts w:ascii="仿宋" w:eastAsia="仿宋" w:hAnsi="仿宋" w:hint="eastAsia"/>
          <w:bCs/>
          <w:color w:val="000000"/>
          <w:sz w:val="32"/>
          <w:szCs w:val="32"/>
        </w:rPr>
        <w:t>医疗卫生与计划生育支出（类）公共卫生（款）其他公共卫生专项（项）</w:t>
      </w:r>
      <w:r w:rsidR="004E386E" w:rsidRPr="005836D5">
        <w:rPr>
          <w:rStyle w:val="a7"/>
          <w:rFonts w:ascii="仿宋" w:eastAsia="仿宋" w:hAnsi="仿宋"/>
          <w:b w:val="0"/>
          <w:bCs/>
          <w:color w:val="000000"/>
          <w:sz w:val="32"/>
          <w:szCs w:val="32"/>
        </w:rPr>
        <w:t>:</w:t>
      </w:r>
      <w:r w:rsidR="004E386E" w:rsidRPr="005836D5">
        <w:rPr>
          <w:rStyle w:val="a7"/>
          <w:rFonts w:ascii="仿宋" w:eastAsia="仿宋" w:hAnsi="仿宋" w:hint="eastAsia"/>
          <w:b w:val="0"/>
          <w:bCs/>
          <w:color w:val="000000"/>
          <w:sz w:val="32"/>
          <w:szCs w:val="32"/>
        </w:rPr>
        <w:t>支出决算为</w:t>
      </w:r>
      <w:r w:rsidRPr="005836D5">
        <w:rPr>
          <w:rStyle w:val="a7"/>
          <w:rFonts w:ascii="仿宋" w:eastAsia="仿宋" w:hAnsi="仿宋" w:hint="eastAsia"/>
          <w:b w:val="0"/>
          <w:bCs/>
          <w:color w:val="000000"/>
          <w:sz w:val="32"/>
          <w:szCs w:val="32"/>
        </w:rPr>
        <w:t>8.26</w:t>
      </w:r>
      <w:r w:rsidR="004E386E" w:rsidRPr="005836D5">
        <w:rPr>
          <w:rStyle w:val="a7"/>
          <w:rFonts w:ascii="仿宋" w:eastAsia="仿宋" w:hAnsi="仿宋" w:hint="eastAsia"/>
          <w:b w:val="0"/>
          <w:bCs/>
          <w:color w:val="000000"/>
          <w:sz w:val="32"/>
          <w:szCs w:val="32"/>
        </w:rPr>
        <w:t>万元，完成预算</w:t>
      </w:r>
      <w:r w:rsidRPr="005836D5">
        <w:rPr>
          <w:rStyle w:val="a7"/>
          <w:rFonts w:ascii="仿宋" w:eastAsia="仿宋" w:hAnsi="仿宋" w:hint="eastAsia"/>
          <w:b w:val="0"/>
          <w:bCs/>
          <w:color w:val="000000"/>
          <w:sz w:val="32"/>
          <w:szCs w:val="32"/>
        </w:rPr>
        <w:t>84.29</w:t>
      </w:r>
      <w:r w:rsidR="004E386E" w:rsidRPr="005836D5">
        <w:rPr>
          <w:rStyle w:val="a7"/>
          <w:rFonts w:ascii="仿宋" w:eastAsia="仿宋" w:hAnsi="仿宋"/>
          <w:b w:val="0"/>
          <w:bCs/>
          <w:color w:val="000000"/>
          <w:sz w:val="32"/>
          <w:szCs w:val="32"/>
        </w:rPr>
        <w:t>%</w:t>
      </w:r>
      <w:r w:rsidR="004E386E" w:rsidRPr="005836D5">
        <w:rPr>
          <w:rStyle w:val="a7"/>
          <w:rFonts w:ascii="仿宋" w:eastAsia="仿宋" w:hAnsi="仿宋" w:hint="eastAsia"/>
          <w:b w:val="0"/>
          <w:bCs/>
          <w:color w:val="000000"/>
          <w:sz w:val="32"/>
          <w:szCs w:val="32"/>
        </w:rPr>
        <w:t>，决算数</w:t>
      </w:r>
      <w:r w:rsidRPr="005836D5">
        <w:rPr>
          <w:rStyle w:val="a7"/>
          <w:rFonts w:ascii="仿宋" w:eastAsia="仿宋" w:hAnsi="仿宋" w:hint="eastAsia"/>
          <w:b w:val="0"/>
          <w:bCs/>
          <w:color w:val="000000"/>
          <w:sz w:val="32"/>
          <w:szCs w:val="32"/>
        </w:rPr>
        <w:t>小</w:t>
      </w:r>
      <w:r w:rsidR="004E386E" w:rsidRPr="005836D5">
        <w:rPr>
          <w:rStyle w:val="a7"/>
          <w:rFonts w:ascii="仿宋" w:eastAsia="仿宋" w:hAnsi="仿宋" w:hint="eastAsia"/>
          <w:b w:val="0"/>
          <w:bCs/>
          <w:color w:val="000000"/>
          <w:sz w:val="32"/>
          <w:szCs w:val="32"/>
        </w:rPr>
        <w:t>于预算数</w:t>
      </w:r>
      <w:r w:rsidRPr="005836D5">
        <w:rPr>
          <w:rStyle w:val="a7"/>
          <w:rFonts w:ascii="仿宋" w:eastAsia="仿宋" w:hAnsi="仿宋" w:hint="eastAsia"/>
          <w:b w:val="0"/>
          <w:bCs/>
          <w:color w:val="000000"/>
          <w:sz w:val="32"/>
          <w:szCs w:val="32"/>
        </w:rPr>
        <w:t>，主要原因为贫困白内障补助未使用完</w:t>
      </w:r>
      <w:r w:rsidR="004E386E" w:rsidRPr="005836D5">
        <w:rPr>
          <w:rStyle w:val="a7"/>
          <w:rFonts w:ascii="仿宋" w:eastAsia="仿宋" w:hAnsi="仿宋" w:hint="eastAsia"/>
          <w:b w:val="0"/>
          <w:bCs/>
          <w:color w:val="000000"/>
          <w:sz w:val="32"/>
          <w:szCs w:val="32"/>
        </w:rPr>
        <w:t>。</w:t>
      </w:r>
    </w:p>
    <w:p w:rsidR="005B5C64" w:rsidRPr="00BF2C51" w:rsidRDefault="00204CDE" w:rsidP="00BF2C51">
      <w:pPr>
        <w:spacing w:line="600" w:lineRule="exact"/>
        <w:ind w:firstLine="640"/>
        <w:outlineLvl w:val="1"/>
        <w:rPr>
          <w:rFonts w:ascii="黑体" w:eastAsia="黑体"/>
          <w:b/>
          <w:bCs/>
          <w:color w:val="000000"/>
        </w:rPr>
      </w:pPr>
      <w:bookmarkStart w:id="62" w:name="_Toc15377214"/>
      <w:bookmarkStart w:id="63" w:name="_Toc15396608"/>
      <w:bookmarkStart w:id="64" w:name="_Toc51916190"/>
      <w:r>
        <w:rPr>
          <w:rFonts w:ascii="黑体" w:eastAsia="黑体" w:hint="eastAsia"/>
          <w:color w:val="000000"/>
          <w:sz w:val="32"/>
          <w:szCs w:val="32"/>
        </w:rPr>
        <w:t>六</w:t>
      </w:r>
      <w:r w:rsidRPr="00BF2C51">
        <w:rPr>
          <w:rFonts w:ascii="黑体" w:eastAsia="黑体" w:hint="eastAsia"/>
          <w:color w:val="000000"/>
          <w:sz w:val="32"/>
          <w:szCs w:val="32"/>
        </w:rPr>
        <w:t>、一</w:t>
      </w:r>
      <w:r w:rsidRPr="00BF2C51">
        <w:rPr>
          <w:rStyle w:val="2Char"/>
          <w:rFonts w:ascii="黑体" w:eastAsia="黑体" w:hAnsi="黑体" w:hint="eastAsia"/>
          <w:b w:val="0"/>
          <w:bCs w:val="0"/>
        </w:rPr>
        <w:t>般公共预算财政拨款基本支出决算情况说明</w:t>
      </w:r>
      <w:bookmarkEnd w:id="62"/>
      <w:bookmarkEnd w:id="63"/>
      <w:bookmarkEnd w:id="64"/>
      <w:r w:rsidRPr="00BF2C51">
        <w:rPr>
          <w:bCs/>
          <w:color w:val="000000"/>
        </w:rPr>
        <w:tab/>
      </w:r>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F153B4">
        <w:rPr>
          <w:rFonts w:ascii="仿宋" w:eastAsia="仿宋" w:hAnsi="仿宋" w:hint="eastAsia"/>
          <w:color w:val="000000"/>
          <w:sz w:val="32"/>
          <w:szCs w:val="32"/>
        </w:rPr>
        <w:t>260</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F153B4">
        <w:rPr>
          <w:rFonts w:ascii="仿宋" w:eastAsia="仿宋" w:hAnsi="仿宋" w:hint="eastAsia"/>
          <w:color w:val="000000"/>
          <w:sz w:val="32"/>
          <w:szCs w:val="32"/>
        </w:rPr>
        <w:t>260</w:t>
      </w:r>
      <w:r>
        <w:rPr>
          <w:rFonts w:ascii="仿宋" w:eastAsia="仿宋" w:hAnsi="仿宋" w:hint="eastAsia"/>
          <w:color w:val="000000"/>
          <w:sz w:val="32"/>
          <w:szCs w:val="32"/>
        </w:rPr>
        <w:t>万元，主要包括：基本工资</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F153B4">
        <w:rPr>
          <w:rFonts w:ascii="仿宋" w:eastAsia="仿宋" w:hAnsi="仿宋" w:hint="eastAsia"/>
          <w:color w:val="000000"/>
          <w:sz w:val="32"/>
          <w:szCs w:val="32"/>
        </w:rPr>
        <w:t>无</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F153B4">
        <w:rPr>
          <w:rFonts w:ascii="仿宋" w:eastAsia="仿宋" w:hAnsi="仿宋" w:hint="eastAsia"/>
          <w:color w:val="000000"/>
          <w:sz w:val="32"/>
          <w:szCs w:val="32"/>
        </w:rPr>
        <w:t>。</w:t>
      </w:r>
    </w:p>
    <w:p w:rsidR="005B5C64" w:rsidRDefault="00204CDE">
      <w:pPr>
        <w:spacing w:line="600" w:lineRule="exact"/>
        <w:ind w:firstLine="640"/>
        <w:outlineLvl w:val="1"/>
        <w:rPr>
          <w:rStyle w:val="2Char"/>
          <w:rFonts w:ascii="黑体" w:eastAsia="黑体" w:hAnsi="黑体"/>
          <w:b w:val="0"/>
        </w:rPr>
      </w:pPr>
      <w:bookmarkStart w:id="65" w:name="_Toc15396609"/>
      <w:bookmarkStart w:id="66" w:name="_Toc15377215"/>
      <w:bookmarkStart w:id="67" w:name="_Toc51916191"/>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65"/>
      <w:bookmarkEnd w:id="66"/>
      <w:bookmarkEnd w:id="67"/>
    </w:p>
    <w:p w:rsidR="005B5C64" w:rsidRPr="00BF2C51" w:rsidRDefault="00204CDE">
      <w:pPr>
        <w:spacing w:line="600" w:lineRule="exact"/>
        <w:ind w:firstLine="640"/>
        <w:outlineLvl w:val="2"/>
        <w:rPr>
          <w:rFonts w:ascii="仿宋" w:eastAsia="仿宋" w:hAnsi="仿宋"/>
          <w:color w:val="000000"/>
          <w:sz w:val="32"/>
          <w:szCs w:val="32"/>
        </w:rPr>
      </w:pPr>
      <w:bookmarkStart w:id="68" w:name="_Toc15377216"/>
      <w:bookmarkStart w:id="69" w:name="_Toc51081309"/>
      <w:bookmarkStart w:id="70" w:name="_Toc51916192"/>
      <w:r w:rsidRPr="00BF2C51">
        <w:rPr>
          <w:rFonts w:ascii="仿宋" w:eastAsia="仿宋" w:hAnsi="仿宋" w:hint="eastAsia"/>
          <w:color w:val="000000"/>
          <w:sz w:val="32"/>
          <w:szCs w:val="32"/>
        </w:rPr>
        <w:t>（一）“三公”经费财政拨款支出决算总体情况说明</w:t>
      </w:r>
      <w:bookmarkEnd w:id="68"/>
      <w:bookmarkEnd w:id="69"/>
      <w:bookmarkEnd w:id="70"/>
    </w:p>
    <w:p w:rsidR="00F153B4" w:rsidRDefault="00F153B4">
      <w:pPr>
        <w:spacing w:line="600" w:lineRule="exact"/>
        <w:ind w:firstLine="640"/>
        <w:outlineLvl w:val="2"/>
        <w:rPr>
          <w:rFonts w:ascii="仿宋" w:eastAsia="仿宋" w:hAnsi="仿宋"/>
          <w:color w:val="000000"/>
          <w:sz w:val="32"/>
          <w:szCs w:val="32"/>
        </w:rPr>
      </w:pPr>
      <w:bookmarkStart w:id="71" w:name="_Toc51081310"/>
      <w:bookmarkStart w:id="72" w:name="_Toc51916193"/>
      <w:bookmarkStart w:id="73" w:name="_Toc15377217"/>
      <w:r w:rsidRPr="00CE49DA">
        <w:rPr>
          <w:rFonts w:ascii="仿宋" w:eastAsia="仿宋" w:hAnsi="仿宋"/>
          <w:color w:val="000000"/>
          <w:sz w:val="32"/>
          <w:szCs w:val="32"/>
        </w:rPr>
        <w:lastRenderedPageBreak/>
        <w:t>201</w:t>
      </w:r>
      <w:r>
        <w:rPr>
          <w:rFonts w:ascii="仿宋" w:eastAsia="仿宋" w:hAnsi="仿宋" w:hint="eastAsia"/>
          <w:color w:val="000000"/>
          <w:sz w:val="32"/>
          <w:szCs w:val="32"/>
        </w:rPr>
        <w:t>9</w:t>
      </w:r>
      <w:r w:rsidRPr="00CE49DA">
        <w:rPr>
          <w:rFonts w:ascii="仿宋" w:eastAsia="仿宋" w:hAnsi="仿宋" w:hint="eastAsia"/>
          <w:color w:val="000000"/>
          <w:sz w:val="32"/>
          <w:szCs w:val="32"/>
        </w:rPr>
        <w:t>年</w:t>
      </w:r>
      <w:r>
        <w:rPr>
          <w:rFonts w:ascii="仿宋" w:eastAsia="仿宋" w:hAnsi="仿宋" w:hint="eastAsia"/>
          <w:color w:val="000000"/>
          <w:sz w:val="32"/>
          <w:szCs w:val="32"/>
        </w:rPr>
        <w:t>无</w:t>
      </w:r>
      <w:r w:rsidRPr="00CE49DA">
        <w:rPr>
          <w:rFonts w:ascii="仿宋" w:eastAsia="仿宋" w:hAnsi="仿宋" w:hint="eastAsia"/>
          <w:color w:val="000000"/>
          <w:sz w:val="32"/>
          <w:szCs w:val="32"/>
        </w:rPr>
        <w:t>“三公”经费财政拨款支出</w:t>
      </w:r>
      <w:r>
        <w:rPr>
          <w:rFonts w:ascii="仿宋" w:eastAsia="仿宋" w:hAnsi="仿宋" w:hint="eastAsia"/>
          <w:color w:val="000000"/>
          <w:sz w:val="32"/>
          <w:szCs w:val="32"/>
        </w:rPr>
        <w:t>。</w:t>
      </w:r>
      <w:bookmarkEnd w:id="71"/>
      <w:bookmarkEnd w:id="72"/>
    </w:p>
    <w:p w:rsidR="005B5C64" w:rsidRPr="00BF2C51" w:rsidRDefault="00204CDE">
      <w:pPr>
        <w:spacing w:line="600" w:lineRule="exact"/>
        <w:ind w:firstLine="640"/>
        <w:outlineLvl w:val="2"/>
        <w:rPr>
          <w:rFonts w:ascii="仿宋" w:eastAsia="仿宋" w:hAnsi="仿宋"/>
          <w:color w:val="000000"/>
          <w:sz w:val="32"/>
          <w:szCs w:val="32"/>
        </w:rPr>
      </w:pPr>
      <w:bookmarkStart w:id="74" w:name="_Toc51081311"/>
      <w:bookmarkStart w:id="75" w:name="_Toc51916194"/>
      <w:r w:rsidRPr="00BF2C51">
        <w:rPr>
          <w:rFonts w:ascii="仿宋" w:eastAsia="仿宋" w:hAnsi="仿宋" w:hint="eastAsia"/>
          <w:color w:val="000000"/>
          <w:sz w:val="32"/>
          <w:szCs w:val="32"/>
        </w:rPr>
        <w:t>（二）“三公”经费财政拨款支出决算具体情况说明</w:t>
      </w:r>
      <w:bookmarkEnd w:id="73"/>
      <w:bookmarkEnd w:id="74"/>
      <w:bookmarkEnd w:id="75"/>
    </w:p>
    <w:p w:rsidR="00F153B4" w:rsidRDefault="00F153B4" w:rsidP="00F153B4">
      <w:pPr>
        <w:spacing w:line="600" w:lineRule="exact"/>
        <w:ind w:firstLine="640"/>
        <w:outlineLvl w:val="2"/>
        <w:rPr>
          <w:rFonts w:ascii="仿宋" w:eastAsia="仿宋" w:hAnsi="仿宋"/>
          <w:color w:val="000000"/>
          <w:sz w:val="32"/>
          <w:szCs w:val="32"/>
        </w:rPr>
      </w:pPr>
      <w:bookmarkStart w:id="76" w:name="_Toc51081312"/>
      <w:bookmarkStart w:id="77" w:name="_Toc51916195"/>
      <w:r w:rsidRPr="00CE49DA">
        <w:rPr>
          <w:rFonts w:ascii="仿宋" w:eastAsia="仿宋" w:hAnsi="仿宋"/>
          <w:color w:val="000000"/>
          <w:sz w:val="32"/>
          <w:szCs w:val="32"/>
        </w:rPr>
        <w:t>201</w:t>
      </w:r>
      <w:r>
        <w:rPr>
          <w:rFonts w:ascii="仿宋" w:eastAsia="仿宋" w:hAnsi="仿宋" w:hint="eastAsia"/>
          <w:color w:val="000000"/>
          <w:sz w:val="32"/>
          <w:szCs w:val="32"/>
        </w:rPr>
        <w:t>9</w:t>
      </w:r>
      <w:r w:rsidRPr="00CE49DA">
        <w:rPr>
          <w:rFonts w:ascii="仿宋" w:eastAsia="仿宋" w:hAnsi="仿宋" w:hint="eastAsia"/>
          <w:color w:val="000000"/>
          <w:sz w:val="32"/>
          <w:szCs w:val="32"/>
        </w:rPr>
        <w:t>年</w:t>
      </w:r>
      <w:r>
        <w:rPr>
          <w:rFonts w:ascii="仿宋" w:eastAsia="仿宋" w:hAnsi="仿宋" w:hint="eastAsia"/>
          <w:color w:val="000000"/>
          <w:sz w:val="32"/>
          <w:szCs w:val="32"/>
        </w:rPr>
        <w:t>无</w:t>
      </w:r>
      <w:r w:rsidRPr="00CE49DA">
        <w:rPr>
          <w:rFonts w:ascii="仿宋" w:eastAsia="仿宋" w:hAnsi="仿宋" w:hint="eastAsia"/>
          <w:color w:val="000000"/>
          <w:sz w:val="32"/>
          <w:szCs w:val="32"/>
        </w:rPr>
        <w:t>“三公”经费财政拨款支出</w:t>
      </w:r>
      <w:r>
        <w:rPr>
          <w:rFonts w:ascii="仿宋" w:eastAsia="仿宋" w:hAnsi="仿宋" w:hint="eastAsia"/>
          <w:color w:val="000000"/>
          <w:sz w:val="32"/>
          <w:szCs w:val="32"/>
        </w:rPr>
        <w:t>。</w:t>
      </w:r>
      <w:bookmarkEnd w:id="76"/>
      <w:bookmarkEnd w:id="77"/>
    </w:p>
    <w:p w:rsidR="005B5C64" w:rsidRDefault="00204CDE">
      <w:pPr>
        <w:spacing w:line="600" w:lineRule="exact"/>
        <w:ind w:firstLine="640"/>
        <w:outlineLvl w:val="1"/>
        <w:rPr>
          <w:rStyle w:val="2Char"/>
          <w:rFonts w:ascii="黑体" w:eastAsia="黑体" w:hAnsi="黑体"/>
        </w:rPr>
      </w:pPr>
      <w:bookmarkStart w:id="78" w:name="_Toc15396610"/>
      <w:bookmarkStart w:id="79" w:name="_Toc15377218"/>
      <w:bookmarkStart w:id="80" w:name="_Toc51916196"/>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78"/>
      <w:bookmarkEnd w:id="79"/>
      <w:bookmarkEnd w:id="80"/>
    </w:p>
    <w:p w:rsidR="005B5C64" w:rsidRDefault="00204CDE" w:rsidP="00F153B4">
      <w:pPr>
        <w:spacing w:line="600" w:lineRule="exact"/>
        <w:ind w:firstLine="640"/>
        <w:rPr>
          <w:rFonts w:ascii="仿宋_GB2312" w:eastAsia="仿宋_GB2312"/>
          <w:color w:val="000000"/>
          <w:sz w:val="32"/>
          <w:szCs w:val="32"/>
        </w:rPr>
      </w:pPr>
      <w:r w:rsidRPr="00BF2C51">
        <w:rPr>
          <w:rFonts w:ascii="仿宋" w:eastAsia="仿宋" w:hAnsi="仿宋"/>
          <w:color w:val="000000"/>
          <w:sz w:val="32"/>
          <w:szCs w:val="32"/>
        </w:rPr>
        <w:t>201</w:t>
      </w:r>
      <w:r w:rsidRPr="00BF2C51">
        <w:rPr>
          <w:rFonts w:ascii="仿宋" w:eastAsia="仿宋" w:hAnsi="仿宋" w:hint="eastAsia"/>
          <w:color w:val="000000"/>
          <w:sz w:val="32"/>
          <w:szCs w:val="32"/>
        </w:rPr>
        <w:t>9年</w:t>
      </w:r>
      <w:r w:rsidR="00F153B4" w:rsidRPr="00BF2C51">
        <w:rPr>
          <w:rFonts w:ascii="仿宋" w:eastAsia="仿宋" w:hAnsi="仿宋" w:hint="eastAsia"/>
          <w:color w:val="000000"/>
          <w:sz w:val="32"/>
          <w:szCs w:val="32"/>
        </w:rPr>
        <w:t>无</w:t>
      </w:r>
      <w:r w:rsidRPr="00BF2C51">
        <w:rPr>
          <w:rFonts w:ascii="仿宋" w:eastAsia="仿宋" w:hAnsi="仿宋" w:hint="eastAsia"/>
          <w:color w:val="000000"/>
          <w:sz w:val="32"/>
          <w:szCs w:val="32"/>
        </w:rPr>
        <w:t>政府性基金预算拨款支出</w:t>
      </w:r>
      <w:r>
        <w:rPr>
          <w:rFonts w:ascii="仿宋_GB2312" w:eastAsia="仿宋_GB2312" w:hint="eastAsia"/>
          <w:color w:val="000000"/>
          <w:sz w:val="32"/>
          <w:szCs w:val="32"/>
        </w:rPr>
        <w:t>。</w:t>
      </w:r>
    </w:p>
    <w:p w:rsidR="005B5C64" w:rsidRDefault="00204CDE">
      <w:pPr>
        <w:numPr>
          <w:ilvl w:val="0"/>
          <w:numId w:val="3"/>
        </w:numPr>
        <w:spacing w:line="600" w:lineRule="exact"/>
        <w:ind w:firstLine="640"/>
        <w:outlineLvl w:val="1"/>
        <w:rPr>
          <w:rStyle w:val="2Char"/>
          <w:rFonts w:ascii="黑体" w:eastAsia="黑体" w:hAnsi="黑体"/>
          <w:b w:val="0"/>
        </w:rPr>
      </w:pPr>
      <w:bookmarkStart w:id="81" w:name="_Toc15377219"/>
      <w:bookmarkStart w:id="82" w:name="_Toc15396611"/>
      <w:bookmarkStart w:id="83" w:name="_Toc51916197"/>
      <w:r>
        <w:rPr>
          <w:rStyle w:val="2Char"/>
          <w:rFonts w:ascii="黑体" w:eastAsia="黑体" w:hAnsi="黑体" w:hint="eastAsia"/>
          <w:b w:val="0"/>
        </w:rPr>
        <w:t>国有资本经营预算支出决算情况说明</w:t>
      </w:r>
      <w:bookmarkEnd w:id="81"/>
      <w:bookmarkEnd w:id="82"/>
      <w:bookmarkEnd w:id="83"/>
    </w:p>
    <w:p w:rsidR="005B5C64" w:rsidRPr="00BF2C51" w:rsidRDefault="00F153B4" w:rsidP="00F153B4">
      <w:pPr>
        <w:spacing w:line="600" w:lineRule="exact"/>
        <w:ind w:firstLineChars="200" w:firstLine="640"/>
        <w:rPr>
          <w:rFonts w:ascii="仿宋" w:eastAsia="仿宋" w:hAnsi="仿宋"/>
          <w:color w:val="000000"/>
          <w:sz w:val="32"/>
          <w:szCs w:val="32"/>
        </w:rPr>
      </w:pPr>
      <w:r w:rsidRPr="00BF2C51">
        <w:rPr>
          <w:rFonts w:ascii="仿宋" w:eastAsia="仿宋" w:hAnsi="仿宋"/>
          <w:color w:val="000000"/>
          <w:sz w:val="32"/>
          <w:szCs w:val="32"/>
        </w:rPr>
        <w:t>201</w:t>
      </w:r>
      <w:r w:rsidRPr="00BF2C51">
        <w:rPr>
          <w:rFonts w:ascii="仿宋" w:eastAsia="仿宋" w:hAnsi="仿宋" w:hint="eastAsia"/>
          <w:color w:val="000000"/>
          <w:sz w:val="32"/>
          <w:szCs w:val="32"/>
        </w:rPr>
        <w:t>9年无国有资本经营预算拨款。</w:t>
      </w:r>
    </w:p>
    <w:p w:rsidR="005B5C64" w:rsidRDefault="00204CDE" w:rsidP="00124C5B">
      <w:pPr>
        <w:spacing w:line="600" w:lineRule="exact"/>
        <w:ind w:firstLineChars="200" w:firstLine="640"/>
        <w:outlineLvl w:val="1"/>
        <w:rPr>
          <w:rStyle w:val="2Char"/>
          <w:rFonts w:ascii="黑体" w:eastAsia="黑体" w:hAnsi="黑体"/>
        </w:rPr>
      </w:pPr>
      <w:bookmarkStart w:id="84" w:name="_Toc15396612"/>
      <w:bookmarkStart w:id="85" w:name="_Toc15377221"/>
      <w:bookmarkStart w:id="86" w:name="_Toc51916198"/>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84"/>
      <w:bookmarkEnd w:id="85"/>
      <w:bookmarkEnd w:id="86"/>
    </w:p>
    <w:p w:rsidR="005B5C64" w:rsidRPr="00C33E9D" w:rsidRDefault="00204CDE" w:rsidP="00C33E9D">
      <w:pPr>
        <w:spacing w:line="600" w:lineRule="exact"/>
        <w:ind w:firstLineChars="200" w:firstLine="643"/>
        <w:outlineLvl w:val="2"/>
        <w:rPr>
          <w:rFonts w:ascii="仿宋" w:eastAsia="仿宋" w:hAnsi="仿宋"/>
          <w:b/>
          <w:color w:val="000000"/>
          <w:sz w:val="32"/>
          <w:szCs w:val="32"/>
        </w:rPr>
      </w:pPr>
      <w:bookmarkStart w:id="87" w:name="_Toc15377222"/>
      <w:bookmarkStart w:id="88" w:name="_Toc51081316"/>
      <w:bookmarkStart w:id="89" w:name="_Toc51916199"/>
      <w:r w:rsidRPr="00C33E9D">
        <w:rPr>
          <w:rFonts w:ascii="仿宋" w:eastAsia="仿宋" w:hAnsi="仿宋" w:hint="eastAsia"/>
          <w:b/>
          <w:color w:val="000000"/>
          <w:sz w:val="32"/>
          <w:szCs w:val="32"/>
        </w:rPr>
        <w:t>（一）机关运行经费支出情况</w:t>
      </w:r>
      <w:bookmarkEnd w:id="87"/>
      <w:bookmarkEnd w:id="88"/>
      <w:bookmarkEnd w:id="89"/>
    </w:p>
    <w:p w:rsidR="00416CD4" w:rsidRPr="00BF2C51" w:rsidRDefault="00204CDE" w:rsidP="00404862">
      <w:pPr>
        <w:spacing w:line="600" w:lineRule="exact"/>
        <w:ind w:firstLineChars="200" w:firstLine="640"/>
        <w:rPr>
          <w:rFonts w:ascii="仿宋" w:eastAsia="仿宋" w:hAnsi="仿宋"/>
          <w:color w:val="000000"/>
          <w:sz w:val="32"/>
          <w:szCs w:val="32"/>
        </w:rPr>
      </w:pPr>
      <w:r w:rsidRPr="00BF2C51">
        <w:rPr>
          <w:rFonts w:ascii="仿宋" w:eastAsia="仿宋" w:hAnsi="仿宋"/>
          <w:color w:val="000000"/>
          <w:sz w:val="32"/>
          <w:szCs w:val="32"/>
        </w:rPr>
        <w:t>201</w:t>
      </w:r>
      <w:r w:rsidRPr="00BF2C51">
        <w:rPr>
          <w:rFonts w:ascii="仿宋" w:eastAsia="仿宋" w:hAnsi="仿宋" w:hint="eastAsia"/>
          <w:color w:val="000000"/>
          <w:sz w:val="32"/>
          <w:szCs w:val="32"/>
        </w:rPr>
        <w:t>9年</w:t>
      </w:r>
      <w:r w:rsidR="00404862" w:rsidRPr="00BF2C51">
        <w:rPr>
          <w:rFonts w:ascii="仿宋" w:eastAsia="仿宋" w:hAnsi="仿宋" w:hint="eastAsia"/>
          <w:color w:val="000000"/>
          <w:sz w:val="32"/>
          <w:szCs w:val="32"/>
        </w:rPr>
        <w:t>无机关运行经费支出。</w:t>
      </w:r>
    </w:p>
    <w:p w:rsidR="005B5C64" w:rsidRPr="00C33E9D" w:rsidRDefault="00204CDE" w:rsidP="00C33E9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0" w:name="_Toc15377223"/>
      <w:bookmarkStart w:id="91" w:name="_Toc51916200"/>
      <w:r w:rsidRPr="00C33E9D">
        <w:rPr>
          <w:rFonts w:ascii="仿宋" w:eastAsia="仿宋" w:hAnsi="仿宋" w:hint="eastAsia"/>
          <w:b/>
          <w:color w:val="000000"/>
          <w:sz w:val="32"/>
          <w:szCs w:val="32"/>
        </w:rPr>
        <w:t>（二）政府采购支出情况</w:t>
      </w:r>
      <w:bookmarkEnd w:id="90"/>
      <w:bookmarkEnd w:id="91"/>
    </w:p>
    <w:p w:rsidR="00E472B1" w:rsidRPr="00BF2C51" w:rsidRDefault="00204CDE">
      <w:pPr>
        <w:spacing w:line="600" w:lineRule="exact"/>
        <w:ind w:firstLineChars="200" w:firstLine="640"/>
        <w:rPr>
          <w:rFonts w:ascii="仿宋" w:eastAsia="仿宋" w:hAnsi="仿宋"/>
          <w:color w:val="000000"/>
          <w:sz w:val="32"/>
          <w:szCs w:val="32"/>
        </w:rPr>
      </w:pPr>
      <w:r w:rsidRPr="00BF2C51">
        <w:rPr>
          <w:rFonts w:ascii="仿宋" w:eastAsia="仿宋" w:hAnsi="仿宋"/>
          <w:color w:val="000000"/>
          <w:sz w:val="32"/>
          <w:szCs w:val="32"/>
        </w:rPr>
        <w:t>201</w:t>
      </w:r>
      <w:r w:rsidRPr="00BF2C51">
        <w:rPr>
          <w:rFonts w:ascii="仿宋" w:eastAsia="仿宋" w:hAnsi="仿宋" w:hint="eastAsia"/>
          <w:color w:val="000000"/>
          <w:sz w:val="32"/>
          <w:szCs w:val="32"/>
        </w:rPr>
        <w:t>9</w:t>
      </w:r>
      <w:r w:rsidR="00404862" w:rsidRPr="00BF2C51">
        <w:rPr>
          <w:rFonts w:ascii="仿宋" w:eastAsia="仿宋" w:hAnsi="仿宋" w:hint="eastAsia"/>
          <w:color w:val="000000"/>
          <w:sz w:val="32"/>
          <w:szCs w:val="32"/>
        </w:rPr>
        <w:t>年无</w:t>
      </w:r>
      <w:r w:rsidRPr="00BF2C51">
        <w:rPr>
          <w:rFonts w:ascii="仿宋" w:eastAsia="仿宋" w:hAnsi="仿宋" w:hint="eastAsia"/>
          <w:color w:val="000000"/>
          <w:sz w:val="32"/>
          <w:szCs w:val="32"/>
        </w:rPr>
        <w:t>政府采购支出。</w:t>
      </w:r>
    </w:p>
    <w:p w:rsidR="005B5C64" w:rsidRPr="00C33E9D" w:rsidRDefault="00204CDE" w:rsidP="00C33E9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2" w:name="_Toc15377224"/>
      <w:bookmarkStart w:id="93" w:name="_Toc51081318"/>
      <w:bookmarkStart w:id="94" w:name="_Toc51916201"/>
      <w:r w:rsidRPr="00C33E9D">
        <w:rPr>
          <w:rFonts w:ascii="仿宋" w:eastAsia="仿宋" w:hAnsi="仿宋" w:hint="eastAsia"/>
          <w:b/>
          <w:color w:val="000000"/>
          <w:sz w:val="32"/>
          <w:szCs w:val="32"/>
        </w:rPr>
        <w:t>（三）国有资产占有使用情况</w:t>
      </w:r>
      <w:bookmarkEnd w:id="92"/>
      <w:bookmarkEnd w:id="93"/>
      <w:bookmarkEnd w:id="94"/>
    </w:p>
    <w:p w:rsidR="00416CD4" w:rsidRPr="00BF2C51" w:rsidRDefault="00204CDE" w:rsidP="00BF2C51">
      <w:pPr>
        <w:spacing w:line="600" w:lineRule="exact"/>
        <w:ind w:firstLineChars="200" w:firstLine="640"/>
        <w:rPr>
          <w:rFonts w:ascii="仿宋" w:eastAsia="仿宋" w:hAnsi="仿宋"/>
          <w:color w:val="000000"/>
          <w:sz w:val="32"/>
          <w:szCs w:val="32"/>
        </w:rPr>
      </w:pPr>
      <w:r w:rsidRPr="00BF2C51">
        <w:rPr>
          <w:rFonts w:ascii="仿宋" w:eastAsia="仿宋" w:hAnsi="仿宋" w:hint="eastAsia"/>
          <w:color w:val="000000"/>
          <w:sz w:val="32"/>
          <w:szCs w:val="32"/>
        </w:rPr>
        <w:t>截至</w:t>
      </w:r>
      <w:r w:rsidRPr="00BF2C51">
        <w:rPr>
          <w:rFonts w:ascii="仿宋" w:eastAsia="仿宋" w:hAnsi="仿宋"/>
          <w:color w:val="000000"/>
          <w:sz w:val="32"/>
          <w:szCs w:val="32"/>
        </w:rPr>
        <w:t>201</w:t>
      </w:r>
      <w:r w:rsidRPr="00BF2C51">
        <w:rPr>
          <w:rFonts w:ascii="仿宋" w:eastAsia="仿宋" w:hAnsi="仿宋" w:hint="eastAsia"/>
          <w:color w:val="000000"/>
          <w:sz w:val="32"/>
          <w:szCs w:val="32"/>
        </w:rPr>
        <w:t>9年</w:t>
      </w:r>
      <w:r w:rsidRPr="00BF2C51">
        <w:rPr>
          <w:rFonts w:ascii="仿宋" w:eastAsia="仿宋" w:hAnsi="仿宋"/>
          <w:color w:val="000000"/>
          <w:sz w:val="32"/>
          <w:szCs w:val="32"/>
        </w:rPr>
        <w:t>12</w:t>
      </w:r>
      <w:r w:rsidRPr="00BF2C51">
        <w:rPr>
          <w:rFonts w:ascii="仿宋" w:eastAsia="仿宋" w:hAnsi="仿宋" w:hint="eastAsia"/>
          <w:color w:val="000000"/>
          <w:sz w:val="32"/>
          <w:szCs w:val="32"/>
        </w:rPr>
        <w:t>月</w:t>
      </w:r>
      <w:r w:rsidRPr="00BF2C51">
        <w:rPr>
          <w:rFonts w:ascii="仿宋" w:eastAsia="仿宋" w:hAnsi="仿宋"/>
          <w:color w:val="000000"/>
          <w:sz w:val="32"/>
          <w:szCs w:val="32"/>
        </w:rPr>
        <w:t>31</w:t>
      </w:r>
      <w:r w:rsidRPr="00BF2C51">
        <w:rPr>
          <w:rFonts w:ascii="仿宋" w:eastAsia="仿宋" w:hAnsi="仿宋" w:hint="eastAsia"/>
          <w:color w:val="000000"/>
          <w:sz w:val="32"/>
          <w:szCs w:val="32"/>
        </w:rPr>
        <w:t>日，</w:t>
      </w:r>
      <w:r w:rsidR="00404862" w:rsidRPr="00BF2C51">
        <w:rPr>
          <w:rFonts w:ascii="仿宋" w:eastAsia="仿宋" w:hAnsi="仿宋" w:hint="eastAsia"/>
          <w:color w:val="000000"/>
          <w:sz w:val="32"/>
          <w:szCs w:val="32"/>
        </w:rPr>
        <w:t>资阳</w:t>
      </w:r>
      <w:r w:rsidR="00404862" w:rsidRPr="00BF2C51">
        <w:rPr>
          <w:rFonts w:ascii="仿宋" w:eastAsia="仿宋" w:hAnsi="仿宋"/>
          <w:color w:val="000000"/>
          <w:sz w:val="32"/>
          <w:szCs w:val="32"/>
        </w:rPr>
        <w:t>市第一人民医院</w:t>
      </w:r>
      <w:r w:rsidRPr="00BF2C51">
        <w:rPr>
          <w:rFonts w:ascii="仿宋" w:eastAsia="仿宋" w:hAnsi="仿宋" w:hint="eastAsia"/>
          <w:color w:val="000000"/>
          <w:sz w:val="32"/>
          <w:szCs w:val="32"/>
        </w:rPr>
        <w:t>共有车辆</w:t>
      </w:r>
      <w:r w:rsidR="00404862" w:rsidRPr="00BF2C51">
        <w:rPr>
          <w:rFonts w:ascii="仿宋" w:eastAsia="仿宋" w:hAnsi="仿宋" w:hint="eastAsia"/>
          <w:color w:val="000000"/>
          <w:sz w:val="32"/>
          <w:szCs w:val="32"/>
        </w:rPr>
        <w:t>14</w:t>
      </w:r>
      <w:r w:rsidRPr="00BF2C51">
        <w:rPr>
          <w:rFonts w:ascii="仿宋" w:eastAsia="仿宋" w:hAnsi="仿宋" w:hint="eastAsia"/>
          <w:color w:val="000000"/>
          <w:sz w:val="32"/>
          <w:szCs w:val="32"/>
        </w:rPr>
        <w:t>辆，其中：其他用车</w:t>
      </w:r>
      <w:r w:rsidR="00404862" w:rsidRPr="00BF2C51">
        <w:rPr>
          <w:rFonts w:ascii="仿宋" w:eastAsia="仿宋" w:hAnsi="仿宋" w:hint="eastAsia"/>
          <w:color w:val="000000"/>
          <w:sz w:val="32"/>
          <w:szCs w:val="32"/>
        </w:rPr>
        <w:t>14</w:t>
      </w:r>
      <w:r w:rsidRPr="00BF2C51">
        <w:rPr>
          <w:rFonts w:ascii="仿宋" w:eastAsia="仿宋" w:hAnsi="仿宋" w:hint="eastAsia"/>
          <w:color w:val="000000"/>
          <w:sz w:val="32"/>
          <w:szCs w:val="32"/>
        </w:rPr>
        <w:t>辆</w:t>
      </w:r>
      <w:r w:rsidR="00404862" w:rsidRPr="00BF2C51">
        <w:rPr>
          <w:rFonts w:ascii="仿宋" w:eastAsia="仿宋" w:hAnsi="仿宋" w:hint="eastAsia"/>
          <w:color w:val="000000"/>
          <w:sz w:val="32"/>
          <w:szCs w:val="32"/>
        </w:rPr>
        <w:t>。</w:t>
      </w:r>
      <w:r w:rsidRPr="00BF2C51">
        <w:rPr>
          <w:rFonts w:ascii="仿宋" w:eastAsia="仿宋" w:hAnsi="仿宋" w:hint="eastAsia"/>
          <w:color w:val="000000"/>
          <w:sz w:val="32"/>
          <w:szCs w:val="32"/>
        </w:rPr>
        <w:t>其他用车主要是用于</w:t>
      </w:r>
      <w:r w:rsidR="00404862" w:rsidRPr="00BF2C51">
        <w:rPr>
          <w:rFonts w:ascii="仿宋" w:eastAsia="仿宋" w:hAnsi="仿宋" w:hint="eastAsia"/>
          <w:color w:val="000000"/>
          <w:sz w:val="32"/>
          <w:szCs w:val="32"/>
        </w:rPr>
        <w:t>医院救护车及医院物资运输。</w:t>
      </w:r>
      <w:r w:rsidRPr="00BF2C51">
        <w:rPr>
          <w:rFonts w:ascii="仿宋" w:eastAsia="仿宋" w:hAnsi="仿宋" w:hint="eastAsia"/>
          <w:color w:val="000000"/>
          <w:sz w:val="32"/>
          <w:szCs w:val="32"/>
        </w:rPr>
        <w:t>单价</w:t>
      </w:r>
      <w:r w:rsidRPr="00BF2C51">
        <w:rPr>
          <w:rFonts w:ascii="仿宋" w:eastAsia="仿宋" w:hAnsi="仿宋"/>
          <w:color w:val="000000"/>
          <w:sz w:val="32"/>
          <w:szCs w:val="32"/>
        </w:rPr>
        <w:t>50</w:t>
      </w:r>
      <w:r w:rsidRPr="00BF2C51">
        <w:rPr>
          <w:rFonts w:ascii="仿宋" w:eastAsia="仿宋" w:hAnsi="仿宋" w:hint="eastAsia"/>
          <w:color w:val="000000"/>
          <w:sz w:val="32"/>
          <w:szCs w:val="32"/>
        </w:rPr>
        <w:t>万元以上通用设备</w:t>
      </w:r>
      <w:r w:rsidR="00404862" w:rsidRPr="00BF2C51">
        <w:rPr>
          <w:rFonts w:ascii="仿宋" w:eastAsia="仿宋" w:hAnsi="仿宋" w:hint="eastAsia"/>
          <w:color w:val="000000"/>
          <w:sz w:val="32"/>
          <w:szCs w:val="32"/>
        </w:rPr>
        <w:t>10</w:t>
      </w:r>
      <w:r w:rsidRPr="00BF2C51">
        <w:rPr>
          <w:rFonts w:ascii="仿宋" w:eastAsia="仿宋" w:hAnsi="仿宋" w:hint="eastAsia"/>
          <w:color w:val="000000"/>
          <w:sz w:val="32"/>
          <w:szCs w:val="32"/>
        </w:rPr>
        <w:t>台（套），单价</w:t>
      </w:r>
      <w:r w:rsidRPr="00BF2C51">
        <w:rPr>
          <w:rFonts w:ascii="仿宋" w:eastAsia="仿宋" w:hAnsi="仿宋"/>
          <w:color w:val="000000"/>
          <w:sz w:val="32"/>
          <w:szCs w:val="32"/>
        </w:rPr>
        <w:t>100</w:t>
      </w:r>
      <w:r w:rsidRPr="00BF2C51">
        <w:rPr>
          <w:rFonts w:ascii="仿宋" w:eastAsia="仿宋" w:hAnsi="仿宋" w:hint="eastAsia"/>
          <w:color w:val="000000"/>
          <w:sz w:val="32"/>
          <w:szCs w:val="32"/>
        </w:rPr>
        <w:t>万元以上专用设备</w:t>
      </w:r>
      <w:r w:rsidR="00404862" w:rsidRPr="00BF2C51">
        <w:rPr>
          <w:rFonts w:ascii="仿宋" w:eastAsia="仿宋" w:hAnsi="仿宋" w:hint="eastAsia"/>
          <w:color w:val="000000"/>
          <w:sz w:val="32"/>
          <w:szCs w:val="32"/>
        </w:rPr>
        <w:t>52</w:t>
      </w:r>
      <w:r w:rsidRPr="00BF2C51">
        <w:rPr>
          <w:rFonts w:ascii="仿宋" w:eastAsia="仿宋" w:hAnsi="仿宋" w:hint="eastAsia"/>
          <w:color w:val="000000"/>
          <w:sz w:val="32"/>
          <w:szCs w:val="32"/>
        </w:rPr>
        <w:t>台（套）。</w:t>
      </w:r>
    </w:p>
    <w:p w:rsidR="00416CD4" w:rsidRPr="00C33E9D" w:rsidRDefault="00833962" w:rsidP="00C33E9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5" w:name="_Toc51081319"/>
      <w:bookmarkStart w:id="96" w:name="_Toc51916202"/>
      <w:r w:rsidRPr="00C33E9D">
        <w:rPr>
          <w:rFonts w:ascii="仿宋" w:eastAsia="仿宋" w:hAnsi="仿宋" w:hint="eastAsia"/>
          <w:b/>
          <w:color w:val="000000"/>
          <w:sz w:val="32"/>
          <w:szCs w:val="32"/>
        </w:rPr>
        <w:t>（四）预算绩效管理情况。</w:t>
      </w:r>
      <w:bookmarkEnd w:id="95"/>
      <w:bookmarkEnd w:id="96"/>
    </w:p>
    <w:p w:rsidR="002A31DE" w:rsidRPr="00BF2C51" w:rsidRDefault="002A31DE" w:rsidP="002A31DE">
      <w:pPr>
        <w:spacing w:line="580" w:lineRule="exact"/>
        <w:ind w:firstLineChars="200" w:firstLine="640"/>
        <w:rPr>
          <w:rFonts w:ascii="仿宋" w:eastAsia="仿宋" w:hAnsi="仿宋" w:cs="仿宋_GB2312"/>
          <w:sz w:val="32"/>
          <w:szCs w:val="32"/>
        </w:rPr>
      </w:pPr>
      <w:r w:rsidRPr="00BF2C51">
        <w:rPr>
          <w:rFonts w:ascii="仿宋" w:eastAsia="仿宋" w:hAnsi="仿宋" w:cs="仿宋_GB2312" w:hint="eastAsia"/>
          <w:sz w:val="32"/>
          <w:szCs w:val="32"/>
        </w:rPr>
        <w:t>根据预算绩效管理要求，本部门（单位）在年初预算编制阶段，组织对</w:t>
      </w:r>
      <w:r w:rsidR="00EF5483" w:rsidRPr="00BF2C51">
        <w:rPr>
          <w:rFonts w:ascii="仿宋" w:eastAsia="仿宋" w:hAnsi="仿宋" w:cs="仿宋_GB2312" w:hint="eastAsia"/>
          <w:sz w:val="32"/>
          <w:szCs w:val="32"/>
        </w:rPr>
        <w:t>4个</w:t>
      </w:r>
      <w:r w:rsidRPr="00BF2C51">
        <w:rPr>
          <w:rFonts w:ascii="仿宋" w:eastAsia="仿宋" w:hAnsi="仿宋" w:cs="仿宋_GB2312" w:hint="eastAsia"/>
          <w:sz w:val="32"/>
          <w:szCs w:val="32"/>
        </w:rPr>
        <w:t>项目（项目名称）开展了预算事前绩效评估，对</w:t>
      </w:r>
      <w:r w:rsidR="00EF5483" w:rsidRPr="00BF2C51">
        <w:rPr>
          <w:rFonts w:ascii="仿宋" w:eastAsia="仿宋" w:hAnsi="仿宋" w:cs="仿宋_GB2312" w:hint="eastAsia"/>
          <w:sz w:val="32"/>
          <w:szCs w:val="32"/>
        </w:rPr>
        <w:t>4</w:t>
      </w:r>
      <w:r w:rsidRPr="00BF2C51">
        <w:rPr>
          <w:rFonts w:ascii="仿宋" w:eastAsia="仿宋" w:hAnsi="仿宋" w:cs="仿宋_GB2312" w:hint="eastAsia"/>
          <w:sz w:val="32"/>
          <w:szCs w:val="32"/>
        </w:rPr>
        <w:t>个项目编制了绩效目标，预算执行过程中，选取</w:t>
      </w:r>
      <w:r w:rsidR="00EF5483" w:rsidRPr="00BF2C51">
        <w:rPr>
          <w:rFonts w:ascii="仿宋" w:eastAsia="仿宋" w:hAnsi="仿宋" w:cs="仿宋_GB2312" w:hint="eastAsia"/>
          <w:sz w:val="32"/>
          <w:szCs w:val="32"/>
        </w:rPr>
        <w:t>4</w:t>
      </w:r>
      <w:r w:rsidRPr="00BF2C51">
        <w:rPr>
          <w:rFonts w:ascii="仿宋" w:eastAsia="仿宋" w:hAnsi="仿宋" w:cs="仿宋_GB2312" w:hint="eastAsia"/>
          <w:sz w:val="32"/>
          <w:szCs w:val="32"/>
        </w:rPr>
        <w:t>个项目开展绩效监控，年终执行完毕后，对</w:t>
      </w:r>
      <w:r w:rsidR="00EF5483" w:rsidRPr="00BF2C51">
        <w:rPr>
          <w:rFonts w:ascii="仿宋" w:eastAsia="仿宋" w:hAnsi="仿宋" w:cs="仿宋_GB2312" w:hint="eastAsia"/>
          <w:sz w:val="32"/>
          <w:szCs w:val="32"/>
        </w:rPr>
        <w:t>4</w:t>
      </w:r>
      <w:r w:rsidRPr="00BF2C51">
        <w:rPr>
          <w:rFonts w:ascii="仿宋" w:eastAsia="仿宋" w:hAnsi="仿宋" w:cs="仿宋_GB2312" w:hint="eastAsia"/>
          <w:sz w:val="32"/>
          <w:szCs w:val="32"/>
        </w:rPr>
        <w:t>个项目开展了绩效目标完成情况自评。</w:t>
      </w:r>
    </w:p>
    <w:p w:rsidR="00EF5483" w:rsidRPr="00BF2C51" w:rsidRDefault="002A31DE" w:rsidP="002A31DE">
      <w:pPr>
        <w:spacing w:line="580" w:lineRule="exact"/>
        <w:ind w:firstLineChars="200" w:firstLine="640"/>
        <w:rPr>
          <w:rFonts w:ascii="仿宋" w:eastAsia="仿宋" w:hAnsi="仿宋" w:cs="仿宋_GB2312"/>
          <w:sz w:val="32"/>
          <w:szCs w:val="32"/>
        </w:rPr>
      </w:pPr>
      <w:r w:rsidRPr="00BF2C51">
        <w:rPr>
          <w:rFonts w:ascii="仿宋" w:eastAsia="仿宋" w:hAnsi="仿宋" w:cs="仿宋_GB2312" w:hint="eastAsia"/>
          <w:sz w:val="32"/>
          <w:szCs w:val="32"/>
        </w:rPr>
        <w:lastRenderedPageBreak/>
        <w:t>本部门按要求对2019年部门整体支出开展绩效自评，从评价情况来看</w:t>
      </w:r>
      <w:r w:rsidR="00EF5483" w:rsidRPr="00BF2C51">
        <w:rPr>
          <w:rFonts w:ascii="仿宋" w:eastAsia="仿宋" w:hAnsi="仿宋" w:cs="仿宋_GB2312" w:hint="eastAsia"/>
          <w:sz w:val="32"/>
          <w:szCs w:val="32"/>
        </w:rPr>
        <w:t>缓解了我院部分人员的经费支出压力；解决了在岗职工人员经费260万元；补偿了死亡职工的丧葬费用等；提升了重大公共卫生事业的应急处理能力。本部门还自行组织了3个项目绩效评价，从评价情况来看项目绩效完成良好。</w:t>
      </w:r>
    </w:p>
    <w:p w:rsidR="00EF5483" w:rsidRPr="00BF2C51" w:rsidRDefault="002A31DE" w:rsidP="00EF5483">
      <w:pPr>
        <w:spacing w:line="580" w:lineRule="exact"/>
        <w:ind w:firstLineChars="200" w:firstLine="640"/>
        <w:rPr>
          <w:rFonts w:ascii="仿宋" w:eastAsia="仿宋" w:hAnsi="仿宋" w:cs="仿宋_GB2312"/>
          <w:sz w:val="32"/>
          <w:szCs w:val="32"/>
        </w:rPr>
      </w:pPr>
      <w:r w:rsidRPr="00BF2C51">
        <w:rPr>
          <w:rFonts w:ascii="仿宋" w:eastAsia="仿宋" w:hAnsi="仿宋" w:cs="楷体_GB2312" w:hint="eastAsia"/>
          <w:sz w:val="32"/>
          <w:szCs w:val="32"/>
        </w:rPr>
        <w:t>1.项目绩效目标完成情况。</w:t>
      </w:r>
      <w:r>
        <w:rPr>
          <w:rFonts w:ascii="楷体_GB2312" w:eastAsia="楷体_GB2312" w:hAnsi="楷体_GB2312" w:cs="楷体_GB2312" w:hint="eastAsia"/>
          <w:sz w:val="32"/>
          <w:szCs w:val="32"/>
        </w:rPr>
        <w:br/>
      </w:r>
      <w:r w:rsidRPr="00BF2C51">
        <w:rPr>
          <w:rFonts w:ascii="仿宋" w:eastAsia="仿宋" w:hAnsi="仿宋" w:cs="仿宋_GB2312" w:hint="eastAsia"/>
          <w:sz w:val="32"/>
          <w:szCs w:val="32"/>
        </w:rPr>
        <w:t>本部门在2019年度部门决算中反映“</w:t>
      </w:r>
      <w:r w:rsidR="00EF5483" w:rsidRPr="00BF2C51">
        <w:rPr>
          <w:rFonts w:ascii="仿宋" w:eastAsia="仿宋" w:hAnsi="仿宋" w:cs="仿宋_GB2312" w:hint="eastAsia"/>
          <w:sz w:val="32"/>
          <w:szCs w:val="32"/>
        </w:rPr>
        <w:t>城区医疗服务能力提升三年行动计划</w:t>
      </w:r>
      <w:r w:rsidRPr="00BF2C51">
        <w:rPr>
          <w:rFonts w:ascii="仿宋" w:eastAsia="仿宋" w:hAnsi="仿宋" w:cs="仿宋_GB2312"/>
          <w:sz w:val="32"/>
          <w:szCs w:val="32"/>
        </w:rPr>
        <w:t>”</w:t>
      </w:r>
      <w:r w:rsidR="00EF5483" w:rsidRPr="00BF2C51">
        <w:rPr>
          <w:rFonts w:ascii="仿宋" w:eastAsia="仿宋" w:hAnsi="仿宋" w:cs="仿宋_GB2312" w:hint="eastAsia"/>
          <w:sz w:val="32"/>
          <w:szCs w:val="32"/>
        </w:rPr>
        <w:t>、“60岁以上老人免收挂号费项目”、“市公立医院取消药品加成补助资金项目”、“公共卫生服务市级补助资金项目”</w:t>
      </w:r>
      <w:r w:rsidRPr="00BF2C51">
        <w:rPr>
          <w:rFonts w:ascii="仿宋" w:eastAsia="仿宋" w:hAnsi="仿宋" w:cs="仿宋_GB2312" w:hint="eastAsia"/>
          <w:sz w:val="32"/>
          <w:szCs w:val="32"/>
        </w:rPr>
        <w:t>等</w:t>
      </w:r>
      <w:r w:rsidR="00EF5483" w:rsidRPr="00BF2C51">
        <w:rPr>
          <w:rFonts w:ascii="仿宋" w:eastAsia="仿宋" w:hAnsi="仿宋" w:cs="仿宋_GB2312" w:hint="eastAsia"/>
          <w:sz w:val="32"/>
          <w:szCs w:val="32"/>
        </w:rPr>
        <w:t>4</w:t>
      </w:r>
      <w:r w:rsidRPr="00BF2C51">
        <w:rPr>
          <w:rFonts w:ascii="仿宋" w:eastAsia="仿宋" w:hAnsi="仿宋" w:cs="仿宋_GB2312" w:hint="eastAsia"/>
          <w:sz w:val="32"/>
          <w:szCs w:val="32"/>
        </w:rPr>
        <w:t>个项目绩效目标实际完成情况。</w:t>
      </w:r>
    </w:p>
    <w:p w:rsidR="00973C65" w:rsidRPr="00BF2C51" w:rsidRDefault="002A31DE" w:rsidP="00973C65">
      <w:pPr>
        <w:spacing w:line="580" w:lineRule="exact"/>
        <w:ind w:firstLineChars="200" w:firstLine="640"/>
        <w:rPr>
          <w:rFonts w:ascii="仿宋" w:eastAsia="仿宋" w:hAnsi="仿宋" w:cs="仿宋_GB2312"/>
          <w:bCs/>
          <w:sz w:val="32"/>
          <w:szCs w:val="32"/>
        </w:rPr>
      </w:pPr>
      <w:r w:rsidRPr="00BF2C51">
        <w:rPr>
          <w:rFonts w:ascii="仿宋" w:eastAsia="仿宋" w:hAnsi="仿宋" w:cs="仿宋_GB2312" w:hint="eastAsia"/>
          <w:sz w:val="32"/>
          <w:szCs w:val="32"/>
        </w:rPr>
        <w:t>（1）</w:t>
      </w:r>
      <w:r w:rsidR="00EF5483" w:rsidRPr="00BF2C51">
        <w:rPr>
          <w:rFonts w:ascii="仿宋" w:eastAsia="仿宋" w:hAnsi="仿宋" w:cs="仿宋_GB2312" w:hint="eastAsia"/>
          <w:sz w:val="32"/>
          <w:szCs w:val="32"/>
        </w:rPr>
        <w:t>城区医疗服务能力提升三年行动计划</w:t>
      </w:r>
      <w:r w:rsidRPr="00BF2C51">
        <w:rPr>
          <w:rFonts w:ascii="仿宋" w:eastAsia="仿宋" w:hAnsi="仿宋" w:cs="仿宋_GB2312" w:hint="eastAsia"/>
          <w:sz w:val="32"/>
          <w:szCs w:val="32"/>
        </w:rPr>
        <w:t>项目绩效目标完成情况综述。项目全年预算数</w:t>
      </w:r>
      <w:r w:rsidR="00973C65" w:rsidRPr="00BF2C51">
        <w:rPr>
          <w:rFonts w:ascii="仿宋" w:eastAsia="仿宋" w:hAnsi="仿宋" w:cs="仿宋_GB2312" w:hint="eastAsia"/>
          <w:sz w:val="32"/>
          <w:szCs w:val="32"/>
        </w:rPr>
        <w:t>135</w:t>
      </w:r>
      <w:r w:rsidRPr="00BF2C51">
        <w:rPr>
          <w:rFonts w:ascii="仿宋" w:eastAsia="仿宋" w:hAnsi="仿宋" w:cs="仿宋_GB2312" w:hint="eastAsia"/>
          <w:sz w:val="32"/>
          <w:szCs w:val="32"/>
        </w:rPr>
        <w:t>万元，执行数为</w:t>
      </w:r>
      <w:r w:rsidR="00973C65" w:rsidRPr="00BF2C51">
        <w:rPr>
          <w:rFonts w:ascii="仿宋" w:eastAsia="仿宋" w:hAnsi="仿宋" w:cs="仿宋_GB2312" w:hint="eastAsia"/>
          <w:sz w:val="32"/>
          <w:szCs w:val="32"/>
        </w:rPr>
        <w:t>135</w:t>
      </w:r>
      <w:r w:rsidRPr="00BF2C51">
        <w:rPr>
          <w:rFonts w:ascii="仿宋" w:eastAsia="仿宋" w:hAnsi="仿宋" w:cs="仿宋_GB2312" w:hint="eastAsia"/>
          <w:sz w:val="32"/>
          <w:szCs w:val="32"/>
        </w:rPr>
        <w:t>万元，完成预算的</w:t>
      </w:r>
      <w:r w:rsidR="00973C65" w:rsidRPr="00BF2C51">
        <w:rPr>
          <w:rFonts w:ascii="仿宋" w:eastAsia="仿宋" w:hAnsi="仿宋" w:cs="仿宋_GB2312" w:hint="eastAsia"/>
          <w:sz w:val="32"/>
          <w:szCs w:val="32"/>
        </w:rPr>
        <w:t>100</w:t>
      </w:r>
      <w:r w:rsidRPr="00BF2C51">
        <w:rPr>
          <w:rFonts w:ascii="仿宋" w:eastAsia="仿宋" w:hAnsi="仿宋" w:cs="仿宋_GB2312" w:hint="eastAsia"/>
          <w:sz w:val="32"/>
          <w:szCs w:val="32"/>
        </w:rPr>
        <w:t>%。通过项目实施，</w:t>
      </w:r>
      <w:r w:rsidR="00973C65" w:rsidRPr="00BF2C51">
        <w:rPr>
          <w:rFonts w:ascii="仿宋" w:eastAsia="仿宋" w:hAnsi="仿宋" w:cs="仿宋_GB2312" w:hint="eastAsia"/>
          <w:bCs/>
          <w:sz w:val="32"/>
          <w:szCs w:val="32"/>
        </w:rPr>
        <w:t>新开展新技术新项目15项，新技术新项目转常规15项，新技术新项目开展率≥90%；新技术新项目转常规率≥90%；新技术新项目开展医疗安全事故发生率≤5%。</w:t>
      </w:r>
      <w:r w:rsidRPr="00BF2C51">
        <w:rPr>
          <w:rFonts w:ascii="仿宋" w:eastAsia="仿宋" w:hAnsi="仿宋" w:cs="仿宋_GB2312" w:hint="eastAsia"/>
          <w:sz w:val="32"/>
          <w:szCs w:val="32"/>
        </w:rPr>
        <w:t>发现的主要问题：</w:t>
      </w:r>
      <w:r w:rsidR="00973C65" w:rsidRPr="00BF2C51">
        <w:rPr>
          <w:rFonts w:ascii="仿宋" w:eastAsia="仿宋" w:hAnsi="仿宋" w:cs="仿宋_GB2312" w:hint="eastAsia"/>
          <w:bCs/>
          <w:sz w:val="32"/>
          <w:szCs w:val="32"/>
        </w:rPr>
        <w:t>重点专科项目在建设过程中需要花费大量资金，项目资金应在立项时就全额发放，若未完成目标可以收回资金，不应该验收合格后才发放剩余的30%部分。另外财政项目资金使用时间为2年，而项目建设时间为3年，使用时间与建设时间不一致，导致建设初期费用强化使用的现象，未能根据项目建设规划使用资金。</w:t>
      </w:r>
      <w:r w:rsidRPr="00BF2C51">
        <w:rPr>
          <w:rFonts w:ascii="仿宋" w:eastAsia="仿宋" w:hAnsi="仿宋" w:cs="仿宋_GB2312" w:hint="eastAsia"/>
          <w:sz w:val="32"/>
          <w:szCs w:val="32"/>
        </w:rPr>
        <w:t>下一步改进措施：</w:t>
      </w:r>
      <w:r w:rsidR="00973C65" w:rsidRPr="00BF2C51">
        <w:rPr>
          <w:rFonts w:ascii="仿宋" w:eastAsia="仿宋" w:hAnsi="仿宋" w:cs="仿宋_GB2312" w:hint="eastAsia"/>
          <w:bCs/>
          <w:sz w:val="32"/>
          <w:szCs w:val="32"/>
        </w:rPr>
        <w:t>项目资金使用时间与项目建设时间一致；重点专科项目在立项时一并发放，有利于资金统筹安排</w:t>
      </w:r>
      <w:r w:rsidR="00973C65" w:rsidRPr="00BF2C51">
        <w:rPr>
          <w:rFonts w:ascii="仿宋" w:eastAsia="仿宋" w:hAnsi="仿宋" w:cs="仿宋_GB2312" w:hint="eastAsia"/>
          <w:bCs/>
          <w:sz w:val="32"/>
          <w:szCs w:val="32"/>
        </w:rPr>
        <w:lastRenderedPageBreak/>
        <w:t>使用。</w:t>
      </w:r>
    </w:p>
    <w:p w:rsidR="002A31DE" w:rsidRPr="00BF2C51" w:rsidRDefault="002A31DE" w:rsidP="00902DEE">
      <w:pPr>
        <w:spacing w:line="580" w:lineRule="exact"/>
        <w:ind w:firstLineChars="200" w:firstLine="640"/>
        <w:rPr>
          <w:rFonts w:ascii="仿宋" w:eastAsia="仿宋" w:hAnsi="仿宋" w:cs="仿宋_GB2312"/>
          <w:sz w:val="32"/>
          <w:szCs w:val="32"/>
        </w:rPr>
      </w:pPr>
      <w:r w:rsidRPr="00BF2C51">
        <w:rPr>
          <w:rFonts w:ascii="仿宋" w:eastAsia="仿宋" w:hAnsi="仿宋" w:cs="仿宋_GB2312" w:hint="eastAsia"/>
          <w:sz w:val="32"/>
          <w:szCs w:val="32"/>
        </w:rPr>
        <w:t>（2）</w:t>
      </w:r>
      <w:r w:rsidR="00EF5483" w:rsidRPr="00BF2C51">
        <w:rPr>
          <w:rFonts w:ascii="仿宋" w:eastAsia="仿宋" w:hAnsi="仿宋" w:cs="仿宋_GB2312" w:hint="eastAsia"/>
          <w:sz w:val="32"/>
          <w:szCs w:val="32"/>
        </w:rPr>
        <w:t>60岁以上老人</w:t>
      </w:r>
      <w:r w:rsidR="00C659CB" w:rsidRPr="00BF2C51">
        <w:rPr>
          <w:rFonts w:ascii="仿宋" w:eastAsia="仿宋" w:hAnsi="仿宋" w:cs="仿宋_GB2312" w:hint="eastAsia"/>
          <w:sz w:val="32"/>
          <w:szCs w:val="32"/>
        </w:rPr>
        <w:t>免</w:t>
      </w:r>
      <w:r w:rsidR="00EF5483" w:rsidRPr="00BF2C51">
        <w:rPr>
          <w:rFonts w:ascii="仿宋" w:eastAsia="仿宋" w:hAnsi="仿宋" w:cs="仿宋_GB2312" w:hint="eastAsia"/>
          <w:sz w:val="32"/>
          <w:szCs w:val="32"/>
        </w:rPr>
        <w:t>挂号费</w:t>
      </w:r>
      <w:r w:rsidRPr="00BF2C51">
        <w:rPr>
          <w:rFonts w:ascii="仿宋" w:eastAsia="仿宋" w:hAnsi="仿宋" w:cs="仿宋_GB2312" w:hint="eastAsia"/>
          <w:sz w:val="32"/>
          <w:szCs w:val="32"/>
        </w:rPr>
        <w:t>项目绩效目标完成情况综述。项目全年预算数</w:t>
      </w:r>
      <w:r w:rsidR="00902DEE" w:rsidRPr="00BF2C51">
        <w:rPr>
          <w:rFonts w:ascii="仿宋" w:eastAsia="仿宋" w:hAnsi="仿宋" w:cs="仿宋_GB2312" w:hint="eastAsia"/>
          <w:sz w:val="32"/>
          <w:szCs w:val="32"/>
        </w:rPr>
        <w:t>35</w:t>
      </w:r>
      <w:r w:rsidRPr="00BF2C51">
        <w:rPr>
          <w:rFonts w:ascii="仿宋" w:eastAsia="仿宋" w:hAnsi="仿宋" w:cs="仿宋_GB2312" w:hint="eastAsia"/>
          <w:sz w:val="32"/>
          <w:szCs w:val="32"/>
        </w:rPr>
        <w:t>万元，执行数为</w:t>
      </w:r>
      <w:r w:rsidR="00902DEE" w:rsidRPr="00BF2C51">
        <w:rPr>
          <w:rFonts w:ascii="仿宋" w:eastAsia="仿宋" w:hAnsi="仿宋" w:cs="仿宋_GB2312" w:hint="eastAsia"/>
          <w:sz w:val="32"/>
          <w:szCs w:val="32"/>
        </w:rPr>
        <w:t>5</w:t>
      </w:r>
      <w:r w:rsidRPr="00BF2C51">
        <w:rPr>
          <w:rFonts w:ascii="仿宋" w:eastAsia="仿宋" w:hAnsi="仿宋" w:cs="仿宋_GB2312" w:hint="eastAsia"/>
          <w:sz w:val="32"/>
          <w:szCs w:val="32"/>
        </w:rPr>
        <w:t>万元，</w:t>
      </w:r>
      <w:r w:rsidR="00902DEE" w:rsidRPr="00BF2C51">
        <w:rPr>
          <w:rFonts w:ascii="仿宋" w:eastAsia="仿宋" w:hAnsi="仿宋" w:cs="仿宋_GB2312" w:hint="eastAsia"/>
          <w:sz w:val="32"/>
          <w:szCs w:val="32"/>
        </w:rPr>
        <w:t>后因申请调整资金额度，使用5万元，调整30万元到人才培养项目，</w:t>
      </w:r>
      <w:r w:rsidRPr="00BF2C51">
        <w:rPr>
          <w:rFonts w:ascii="仿宋" w:eastAsia="仿宋" w:hAnsi="仿宋" w:cs="仿宋_GB2312" w:hint="eastAsia"/>
          <w:sz w:val="32"/>
          <w:szCs w:val="32"/>
        </w:rPr>
        <w:t>完成预算的</w:t>
      </w:r>
      <w:r w:rsidR="00902DEE" w:rsidRPr="00BF2C51">
        <w:rPr>
          <w:rFonts w:ascii="仿宋" w:eastAsia="仿宋" w:hAnsi="仿宋" w:cs="仿宋_GB2312" w:hint="eastAsia"/>
          <w:sz w:val="32"/>
          <w:szCs w:val="32"/>
        </w:rPr>
        <w:t>100</w:t>
      </w:r>
      <w:r w:rsidRPr="00BF2C51">
        <w:rPr>
          <w:rFonts w:ascii="仿宋" w:eastAsia="仿宋" w:hAnsi="仿宋" w:cs="仿宋_GB2312" w:hint="eastAsia"/>
          <w:sz w:val="32"/>
          <w:szCs w:val="32"/>
        </w:rPr>
        <w:t>%。通过项目实施，保障</w:t>
      </w:r>
      <w:r w:rsidR="00902DEE" w:rsidRPr="00BF2C51">
        <w:rPr>
          <w:rFonts w:ascii="仿宋" w:eastAsia="仿宋" w:hAnsi="仿宋" w:cs="仿宋_GB2312" w:hint="eastAsia"/>
          <w:sz w:val="32"/>
          <w:szCs w:val="32"/>
        </w:rPr>
        <w:t>60岁以上老人免收挂号费</w:t>
      </w:r>
      <w:r w:rsidRPr="00BF2C51">
        <w:rPr>
          <w:rFonts w:ascii="仿宋" w:eastAsia="仿宋" w:hAnsi="仿宋" w:cs="仿宋_GB2312" w:hint="eastAsia"/>
          <w:sz w:val="32"/>
          <w:szCs w:val="32"/>
        </w:rPr>
        <w:t>，发现的主要问题：</w:t>
      </w:r>
      <w:r w:rsidR="00902DEE" w:rsidRPr="00BF2C51">
        <w:rPr>
          <w:rFonts w:ascii="仿宋" w:eastAsia="仿宋" w:hAnsi="仿宋" w:cs="仿宋_GB2312" w:hint="eastAsia"/>
          <w:sz w:val="32"/>
          <w:szCs w:val="32"/>
        </w:rPr>
        <w:t>该项政策在执行过程中发现存在对“挂号费”理解不一致的问题，患者离家在就诊前的“挂号费”是含挂号费、诊察费，而医院在执行是理解为只有挂号费，故在执行的过程中，经常因理解不一致导致患者不理解的情况。</w:t>
      </w:r>
      <w:r w:rsidRPr="00BF2C51">
        <w:rPr>
          <w:rFonts w:ascii="仿宋" w:eastAsia="仿宋" w:hAnsi="仿宋" w:cs="仿宋_GB2312" w:hint="eastAsia"/>
          <w:sz w:val="32"/>
          <w:szCs w:val="32"/>
        </w:rPr>
        <w:t>下一步改进措施：</w:t>
      </w:r>
      <w:r w:rsidR="00902DEE" w:rsidRPr="00BF2C51">
        <w:rPr>
          <w:rFonts w:ascii="仿宋" w:eastAsia="仿宋" w:hAnsi="仿宋" w:cs="仿宋_GB2312" w:hint="eastAsia"/>
          <w:sz w:val="32"/>
          <w:szCs w:val="32"/>
        </w:rPr>
        <w:t>建议重新修订该项政策，确保医院执行与患者理解一致，更多惠顾60岁以上患者。</w:t>
      </w:r>
    </w:p>
    <w:p w:rsidR="000E0FCC" w:rsidRPr="00BF2C51" w:rsidRDefault="002A31DE" w:rsidP="000E0FCC">
      <w:pPr>
        <w:spacing w:line="580" w:lineRule="exact"/>
        <w:ind w:firstLineChars="200" w:firstLine="640"/>
        <w:rPr>
          <w:rFonts w:ascii="仿宋" w:eastAsia="仿宋" w:hAnsi="仿宋" w:cs="仿宋_GB2312"/>
          <w:sz w:val="32"/>
          <w:szCs w:val="32"/>
        </w:rPr>
      </w:pPr>
      <w:r w:rsidRPr="00BF2C51">
        <w:rPr>
          <w:rFonts w:ascii="仿宋" w:eastAsia="仿宋" w:hAnsi="仿宋" w:cs="仿宋_GB2312" w:hint="eastAsia"/>
          <w:sz w:val="32"/>
          <w:szCs w:val="32"/>
        </w:rPr>
        <w:t>（3）</w:t>
      </w:r>
      <w:r w:rsidR="00216642" w:rsidRPr="00BF2C51">
        <w:rPr>
          <w:rFonts w:ascii="仿宋" w:eastAsia="仿宋" w:hAnsi="仿宋" w:cs="仿宋_GB2312" w:hint="eastAsia"/>
          <w:sz w:val="32"/>
          <w:szCs w:val="32"/>
        </w:rPr>
        <w:t>市公立医院取消药品加成补助资金</w:t>
      </w:r>
      <w:r w:rsidRPr="00BF2C51">
        <w:rPr>
          <w:rFonts w:ascii="仿宋" w:eastAsia="仿宋" w:hAnsi="仿宋" w:cs="仿宋_GB2312" w:hint="eastAsia"/>
          <w:sz w:val="32"/>
          <w:szCs w:val="32"/>
        </w:rPr>
        <w:t>项目绩效目标完成情况综述。项目全年预算数</w:t>
      </w:r>
      <w:r w:rsidR="000E0FCC" w:rsidRPr="00BF2C51">
        <w:rPr>
          <w:rFonts w:ascii="仿宋" w:eastAsia="仿宋" w:hAnsi="仿宋" w:cs="仿宋_GB2312" w:hint="eastAsia"/>
          <w:sz w:val="32"/>
          <w:szCs w:val="32"/>
        </w:rPr>
        <w:t>536.36</w:t>
      </w:r>
      <w:r w:rsidRPr="00BF2C51">
        <w:rPr>
          <w:rFonts w:ascii="仿宋" w:eastAsia="仿宋" w:hAnsi="仿宋" w:cs="仿宋_GB2312" w:hint="eastAsia"/>
          <w:sz w:val="32"/>
          <w:szCs w:val="32"/>
        </w:rPr>
        <w:t>万元，执行数为</w:t>
      </w:r>
      <w:r w:rsidR="000E0FCC" w:rsidRPr="00BF2C51">
        <w:rPr>
          <w:rFonts w:ascii="仿宋" w:eastAsia="仿宋" w:hAnsi="仿宋" w:cs="仿宋_GB2312" w:hint="eastAsia"/>
          <w:sz w:val="32"/>
          <w:szCs w:val="32"/>
        </w:rPr>
        <w:t>591.41</w:t>
      </w:r>
      <w:r w:rsidRPr="00BF2C51">
        <w:rPr>
          <w:rFonts w:ascii="仿宋" w:eastAsia="仿宋" w:hAnsi="仿宋" w:cs="仿宋_GB2312" w:hint="eastAsia"/>
          <w:sz w:val="32"/>
          <w:szCs w:val="32"/>
        </w:rPr>
        <w:t>万元，完成预算的</w:t>
      </w:r>
      <w:r w:rsidR="000E0FCC" w:rsidRPr="00BF2C51">
        <w:rPr>
          <w:rFonts w:ascii="仿宋" w:eastAsia="仿宋" w:hAnsi="仿宋" w:cs="仿宋_GB2312" w:hint="eastAsia"/>
          <w:sz w:val="32"/>
          <w:szCs w:val="32"/>
        </w:rPr>
        <w:t>110.26</w:t>
      </w:r>
      <w:r w:rsidRPr="00BF2C51">
        <w:rPr>
          <w:rFonts w:ascii="仿宋" w:eastAsia="仿宋" w:hAnsi="仿宋" w:cs="仿宋_GB2312" w:hint="eastAsia"/>
          <w:sz w:val="32"/>
          <w:szCs w:val="32"/>
        </w:rPr>
        <w:t>%。通过项目实施，</w:t>
      </w:r>
      <w:r w:rsidR="000E0FCC" w:rsidRPr="00BF2C51">
        <w:rPr>
          <w:rFonts w:ascii="仿宋" w:eastAsia="仿宋" w:hAnsi="仿宋" w:cs="仿宋_GB2312" w:hint="eastAsia"/>
          <w:sz w:val="32"/>
          <w:szCs w:val="32"/>
        </w:rPr>
        <w:t>病人整体费用降低，2019年我院的患者就诊满意度为97.29%。</w:t>
      </w:r>
      <w:r w:rsidRPr="00BF2C51">
        <w:rPr>
          <w:rFonts w:ascii="仿宋" w:eastAsia="仿宋" w:hAnsi="仿宋" w:cs="仿宋_GB2312" w:hint="eastAsia"/>
          <w:sz w:val="32"/>
          <w:szCs w:val="32"/>
        </w:rPr>
        <w:t>发现的主要问题：</w:t>
      </w:r>
      <w:r w:rsidR="000E0FCC" w:rsidRPr="00BF2C51">
        <w:rPr>
          <w:rFonts w:ascii="仿宋" w:eastAsia="仿宋" w:hAnsi="仿宋" w:cs="仿宋_GB2312" w:hint="eastAsia"/>
          <w:sz w:val="32"/>
          <w:szCs w:val="32"/>
        </w:rPr>
        <w:t>因当年测算的基数为2015年的药品加成数据，随着医院业务量的加大，通过价格补偿部分越来越低，2019年取消药品加成3258万元，通过价格补偿1819万元，补偿率为55.83%，未达到70%的补偿率，医院应损失10%，实际损失24.17%</w:t>
      </w:r>
      <w:r w:rsidRPr="00BF2C51">
        <w:rPr>
          <w:rFonts w:ascii="仿宋" w:eastAsia="仿宋" w:hAnsi="仿宋" w:cs="仿宋_GB2312" w:hint="eastAsia"/>
          <w:sz w:val="32"/>
          <w:szCs w:val="32"/>
        </w:rPr>
        <w:t>。下一步改进措施：</w:t>
      </w:r>
      <w:r w:rsidR="000E0FCC" w:rsidRPr="00BF2C51">
        <w:rPr>
          <w:rFonts w:ascii="仿宋" w:eastAsia="仿宋" w:hAnsi="仿宋" w:cs="仿宋_GB2312" w:hint="eastAsia"/>
          <w:sz w:val="32"/>
          <w:szCs w:val="32"/>
        </w:rPr>
        <w:t>建议重新测算取消药品加成的补助政策。</w:t>
      </w:r>
    </w:p>
    <w:p w:rsidR="005930FF" w:rsidRPr="00BF2C51" w:rsidRDefault="00216642" w:rsidP="005836D5">
      <w:pPr>
        <w:pStyle w:val="aa"/>
        <w:spacing w:before="93" w:line="540" w:lineRule="exact"/>
        <w:ind w:firstLineChars="200" w:firstLine="640"/>
        <w:rPr>
          <w:rFonts w:ascii="仿宋" w:eastAsia="仿宋" w:hAnsi="仿宋" w:cs="仿宋_GB2312"/>
          <w:bCs/>
          <w:sz w:val="32"/>
          <w:szCs w:val="32"/>
        </w:rPr>
      </w:pPr>
      <w:r w:rsidRPr="00BF2C51">
        <w:rPr>
          <w:rFonts w:ascii="仿宋" w:eastAsia="仿宋" w:hAnsi="仿宋" w:cs="仿宋_GB2312" w:hint="eastAsia"/>
          <w:sz w:val="32"/>
          <w:szCs w:val="32"/>
        </w:rPr>
        <w:t>（4）公共卫生服务市级补助资金项目绩效目标完成情况综述。项目全年预算数</w:t>
      </w:r>
      <w:r w:rsidR="005930FF" w:rsidRPr="00BF2C51">
        <w:rPr>
          <w:rFonts w:ascii="仿宋" w:eastAsia="仿宋" w:hAnsi="仿宋" w:cs="仿宋_GB2312" w:hint="eastAsia"/>
          <w:sz w:val="32"/>
          <w:szCs w:val="32"/>
        </w:rPr>
        <w:t>332</w:t>
      </w:r>
      <w:r w:rsidRPr="00BF2C51">
        <w:rPr>
          <w:rFonts w:ascii="仿宋" w:eastAsia="仿宋" w:hAnsi="仿宋" w:cs="仿宋_GB2312" w:hint="eastAsia"/>
          <w:sz w:val="32"/>
          <w:szCs w:val="32"/>
        </w:rPr>
        <w:t>万元，执行数为</w:t>
      </w:r>
      <w:r w:rsidR="005930FF" w:rsidRPr="00BF2C51">
        <w:rPr>
          <w:rFonts w:ascii="仿宋" w:eastAsia="仿宋" w:hAnsi="仿宋" w:cs="仿宋_GB2312" w:hint="eastAsia"/>
          <w:sz w:val="32"/>
          <w:szCs w:val="32"/>
        </w:rPr>
        <w:t>332</w:t>
      </w:r>
      <w:r w:rsidRPr="00BF2C51">
        <w:rPr>
          <w:rFonts w:ascii="仿宋" w:eastAsia="仿宋" w:hAnsi="仿宋" w:cs="仿宋_GB2312" w:hint="eastAsia"/>
          <w:sz w:val="32"/>
          <w:szCs w:val="32"/>
        </w:rPr>
        <w:t>万元，完成预算的</w:t>
      </w:r>
      <w:r w:rsidR="005930FF" w:rsidRPr="00BF2C51">
        <w:rPr>
          <w:rFonts w:ascii="仿宋" w:eastAsia="仿宋" w:hAnsi="仿宋" w:cs="仿宋_GB2312" w:hint="eastAsia"/>
          <w:sz w:val="32"/>
          <w:szCs w:val="32"/>
        </w:rPr>
        <w:t>100</w:t>
      </w:r>
      <w:r w:rsidRPr="00BF2C51">
        <w:rPr>
          <w:rFonts w:ascii="仿宋" w:eastAsia="仿宋" w:hAnsi="仿宋" w:cs="仿宋_GB2312" w:hint="eastAsia"/>
          <w:sz w:val="32"/>
          <w:szCs w:val="32"/>
        </w:rPr>
        <w:t>%。通过项目实施，</w:t>
      </w:r>
      <w:r w:rsidR="005930FF" w:rsidRPr="00BF2C51">
        <w:rPr>
          <w:rFonts w:ascii="仿宋" w:eastAsia="仿宋" w:hAnsi="仿宋" w:cs="宋体" w:hint="eastAsia"/>
          <w:bCs/>
          <w:sz w:val="32"/>
          <w:szCs w:val="32"/>
        </w:rPr>
        <w:t>培养实习生300人；培养进</w:t>
      </w:r>
      <w:r w:rsidR="005930FF" w:rsidRPr="00BF2C51">
        <w:rPr>
          <w:rFonts w:ascii="仿宋" w:eastAsia="仿宋" w:hAnsi="仿宋" w:cs="宋体" w:hint="eastAsia"/>
          <w:bCs/>
          <w:sz w:val="32"/>
          <w:szCs w:val="32"/>
        </w:rPr>
        <w:lastRenderedPageBreak/>
        <w:t>修生60人；组织全科医生理论集中培训180人；派出进修55人；派出参会700人；组织院内培训课题150人；主办市级继教项目13人；主办省级继教项目11项；组织远程教学课程462人。引进硕士研究生30人，力争高学历人才达100人；自行招聘卫技人员60-80人，充实人才队伍，增强医院核心竞争力。</w:t>
      </w:r>
      <w:r w:rsidRPr="00BF2C51">
        <w:rPr>
          <w:rFonts w:ascii="仿宋" w:eastAsia="仿宋" w:hAnsi="仿宋" w:cs="仿宋_GB2312" w:hint="eastAsia"/>
          <w:sz w:val="32"/>
          <w:szCs w:val="32"/>
        </w:rPr>
        <w:t>发现的主要问题：</w:t>
      </w:r>
      <w:r w:rsidR="005930FF" w:rsidRPr="00BF2C51">
        <w:rPr>
          <w:rFonts w:ascii="仿宋" w:eastAsia="仿宋" w:hAnsi="仿宋" w:cs="仿宋_GB2312" w:hint="eastAsia"/>
          <w:bCs/>
          <w:sz w:val="32"/>
          <w:szCs w:val="32"/>
        </w:rPr>
        <w:t>培训宣传需要进一步改善；预算绩效运行质量有待提高。</w:t>
      </w:r>
      <w:r w:rsidRPr="00BF2C51">
        <w:rPr>
          <w:rFonts w:ascii="仿宋" w:eastAsia="仿宋" w:hAnsi="仿宋" w:cs="仿宋_GB2312" w:hint="eastAsia"/>
          <w:sz w:val="32"/>
          <w:szCs w:val="32"/>
        </w:rPr>
        <w:t>下一步改进措施：</w:t>
      </w:r>
      <w:r w:rsidR="005930FF" w:rsidRPr="00BF2C51">
        <w:rPr>
          <w:rFonts w:ascii="仿宋" w:eastAsia="仿宋" w:hAnsi="仿宋" w:cs="仿宋_GB2312" w:hint="eastAsia"/>
          <w:bCs/>
          <w:sz w:val="32"/>
          <w:szCs w:val="32"/>
        </w:rPr>
        <w:t>希望再次加强绩效管理培训，用实际案例加强辅导，促进资金使用单位快速掌握一些管理技巧。</w:t>
      </w:r>
    </w:p>
    <w:p w:rsidR="00345C02" w:rsidRDefault="00345C02" w:rsidP="00345C02">
      <w:pPr>
        <w:spacing w:line="620" w:lineRule="exact"/>
        <w:ind w:firstLineChars="550" w:firstLine="2068"/>
        <w:rPr>
          <w:rFonts w:eastAsia="方正小标宋简体"/>
          <w:color w:val="000000"/>
          <w:spacing w:val="-12"/>
          <w:kern w:val="0"/>
          <w:sz w:val="40"/>
          <w:szCs w:val="40"/>
        </w:rPr>
      </w:pPr>
      <w:r w:rsidRPr="00214615">
        <w:rPr>
          <w:rFonts w:eastAsia="方正小标宋简体"/>
          <w:color w:val="000000"/>
          <w:spacing w:val="-12"/>
          <w:kern w:val="0"/>
          <w:sz w:val="40"/>
          <w:szCs w:val="40"/>
        </w:rPr>
        <w:t>项目绩效目标完成情况表</w:t>
      </w:r>
    </w:p>
    <w:p w:rsidR="00345C02" w:rsidRPr="00345C02" w:rsidRDefault="00345C02" w:rsidP="00B3523A">
      <w:pPr>
        <w:spacing w:line="620" w:lineRule="exact"/>
        <w:ind w:firstLineChars="550" w:firstLine="1980"/>
      </w:pPr>
      <w:r>
        <w:rPr>
          <w:rFonts w:ascii="宋体" w:hAnsi="宋体" w:cs="宋体" w:hint="eastAsia"/>
          <w:color w:val="000000"/>
          <w:kern w:val="0"/>
          <w:sz w:val="36"/>
          <w:szCs w:val="36"/>
        </w:rPr>
        <w:t>(2019 年度)</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807"/>
        <w:gridCol w:w="337"/>
        <w:gridCol w:w="1083"/>
        <w:gridCol w:w="808"/>
        <w:gridCol w:w="138"/>
        <w:gridCol w:w="1217"/>
        <w:gridCol w:w="1347"/>
        <w:gridCol w:w="137"/>
        <w:gridCol w:w="1813"/>
        <w:gridCol w:w="10"/>
      </w:tblGrid>
      <w:tr w:rsidR="00345C02" w:rsidRPr="00214615" w:rsidTr="00C659CB">
        <w:trPr>
          <w:gridAfter w:val="1"/>
          <w:wAfter w:w="6" w:type="pct"/>
          <w:trHeight w:val="270"/>
        </w:trPr>
        <w:tc>
          <w:tcPr>
            <w:tcW w:w="496"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项目</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名称</w:t>
            </w:r>
          </w:p>
        </w:tc>
        <w:tc>
          <w:tcPr>
            <w:tcW w:w="4498" w:type="pct"/>
            <w:gridSpan w:val="9"/>
            <w:shd w:val="clear" w:color="auto" w:fill="auto"/>
            <w:noWrap/>
            <w:vAlign w:val="center"/>
            <w:hideMark/>
          </w:tcPr>
          <w:p w:rsidR="00345C02" w:rsidRPr="00345C02" w:rsidRDefault="00345C02" w:rsidP="00C659CB">
            <w:pPr>
              <w:widowControl/>
              <w:spacing w:line="260" w:lineRule="exact"/>
              <w:jc w:val="center"/>
              <w:rPr>
                <w:rFonts w:asciiTheme="minorEastAsia" w:eastAsiaTheme="minorEastAsia" w:hAnsiTheme="minorEastAsia"/>
                <w:color w:val="000000"/>
                <w:kern w:val="0"/>
                <w:sz w:val="18"/>
                <w:szCs w:val="18"/>
              </w:rPr>
            </w:pPr>
            <w:r w:rsidRPr="00345C02">
              <w:rPr>
                <w:rFonts w:asciiTheme="minorEastAsia" w:eastAsiaTheme="minorEastAsia" w:hAnsiTheme="minorEastAsia" w:hint="eastAsia"/>
                <w:bCs/>
                <w:kern w:val="0"/>
                <w:sz w:val="20"/>
                <w:szCs w:val="20"/>
              </w:rPr>
              <w:t>城区医疗服务能力提升三年行动计划</w:t>
            </w:r>
            <w:r w:rsidRPr="00345C02">
              <w:rPr>
                <w:rFonts w:asciiTheme="minorEastAsia" w:eastAsiaTheme="minorEastAsia" w:hAnsiTheme="minorEastAsia"/>
                <w:bCs/>
                <w:kern w:val="0"/>
                <w:sz w:val="20"/>
                <w:szCs w:val="20"/>
              </w:rPr>
              <w:t>项目</w:t>
            </w:r>
            <w:r w:rsidRPr="00345C02">
              <w:rPr>
                <w:rFonts w:asciiTheme="minorEastAsia" w:eastAsiaTheme="minorEastAsia" w:hAnsiTheme="minorEastAsia" w:hint="eastAsia"/>
                <w:bCs/>
                <w:kern w:val="0"/>
                <w:sz w:val="20"/>
                <w:szCs w:val="20"/>
              </w:rPr>
              <w:t>135万元</w:t>
            </w:r>
          </w:p>
        </w:tc>
      </w:tr>
      <w:tr w:rsidR="00345C02" w:rsidRPr="00214615" w:rsidTr="00C659CB">
        <w:trPr>
          <w:gridAfter w:val="1"/>
          <w:wAfter w:w="6" w:type="pct"/>
          <w:trHeight w:val="270"/>
        </w:trPr>
        <w:tc>
          <w:tcPr>
            <w:tcW w:w="496" w:type="pct"/>
            <w:vMerge w:val="restar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项目</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类型</w:t>
            </w: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产业发展</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民生</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保障</w:t>
            </w:r>
          </w:p>
        </w:tc>
        <w:tc>
          <w:tcPr>
            <w:tcW w:w="1266"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基础设施</w:t>
            </w:r>
          </w:p>
        </w:tc>
        <w:tc>
          <w:tcPr>
            <w:tcW w:w="1929"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行政运行</w:t>
            </w:r>
          </w:p>
        </w:tc>
      </w:tr>
      <w:tr w:rsidR="00345C02" w:rsidRPr="00214615" w:rsidTr="00C659CB">
        <w:trPr>
          <w:gridAfter w:val="1"/>
          <w:wAfter w:w="6" w:type="pct"/>
          <w:trHeight w:val="408"/>
        </w:trPr>
        <w:tc>
          <w:tcPr>
            <w:tcW w:w="496" w:type="pct"/>
            <w:vMerge/>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w:t>
            </w:r>
          </w:p>
        </w:tc>
        <w:tc>
          <w:tcPr>
            <w:tcW w:w="634" w:type="pct"/>
            <w:shd w:val="clear" w:color="auto" w:fill="auto"/>
            <w:noWrap/>
            <w:vAlign w:val="center"/>
            <w:hideMark/>
          </w:tcPr>
          <w:p w:rsidR="00345C02" w:rsidRPr="00276AB0" w:rsidRDefault="00345C02" w:rsidP="00C659CB">
            <w:pPr>
              <w:spacing w:line="260" w:lineRule="exact"/>
              <w:jc w:val="center"/>
              <w:rPr>
                <w:rFonts w:asciiTheme="minorEastAsia" w:eastAsiaTheme="minorEastAsia" w:hAnsiTheme="minorEastAsia"/>
              </w:rPr>
            </w:pPr>
            <w:r w:rsidRPr="00276AB0">
              <w:rPr>
                <w:rFonts w:asciiTheme="minorEastAsia" w:eastAsiaTheme="minorEastAsia" w:hAnsiTheme="minorEastAsia"/>
                <w:color w:val="000000"/>
                <w:kern w:val="0"/>
                <w:sz w:val="18"/>
                <w:szCs w:val="18"/>
              </w:rPr>
              <w:t>□</w:t>
            </w:r>
          </w:p>
        </w:tc>
        <w:tc>
          <w:tcPr>
            <w:tcW w:w="1266" w:type="pct"/>
            <w:gridSpan w:val="3"/>
            <w:shd w:val="clear" w:color="auto" w:fill="auto"/>
            <w:noWrap/>
            <w:vAlign w:val="center"/>
            <w:hideMark/>
          </w:tcPr>
          <w:p w:rsidR="00345C02" w:rsidRPr="00276AB0" w:rsidRDefault="00345C02" w:rsidP="00C659CB">
            <w:pPr>
              <w:spacing w:line="260" w:lineRule="exact"/>
              <w:jc w:val="center"/>
              <w:rPr>
                <w:rFonts w:asciiTheme="minorEastAsia" w:eastAsiaTheme="minorEastAsia" w:hAnsiTheme="minorEastAsia"/>
              </w:rPr>
            </w:pPr>
            <w:r w:rsidRPr="00276AB0">
              <w:rPr>
                <w:rFonts w:asciiTheme="minorEastAsia" w:eastAsiaTheme="minorEastAsia" w:hAnsiTheme="minorEastAsia"/>
                <w:color w:val="000000"/>
                <w:kern w:val="0"/>
                <w:sz w:val="18"/>
                <w:szCs w:val="18"/>
              </w:rPr>
              <w:t>□</w:t>
            </w:r>
          </w:p>
        </w:tc>
        <w:tc>
          <w:tcPr>
            <w:tcW w:w="1929" w:type="pct"/>
            <w:gridSpan w:val="3"/>
            <w:shd w:val="clear" w:color="auto" w:fill="auto"/>
            <w:noWrap/>
            <w:vAlign w:val="center"/>
            <w:hideMark/>
          </w:tcPr>
          <w:p w:rsidR="00345C02" w:rsidRPr="00276AB0" w:rsidRDefault="00345C02" w:rsidP="00C659CB">
            <w:pPr>
              <w:spacing w:line="260" w:lineRule="exact"/>
              <w:jc w:val="center"/>
              <w:rPr>
                <w:rFonts w:asciiTheme="minorEastAsia" w:eastAsiaTheme="minorEastAsia" w:hAnsiTheme="minorEastAsia"/>
              </w:rPr>
            </w:pPr>
            <w:r w:rsidRPr="00276AB0">
              <w:rPr>
                <w:rFonts w:asciiTheme="minorEastAsia" w:eastAsiaTheme="minorEastAsia" w:hAnsiTheme="minorEastAsia"/>
                <w:color w:val="000000"/>
                <w:kern w:val="0"/>
                <w:sz w:val="18"/>
                <w:szCs w:val="18"/>
              </w:rPr>
              <w:t>□</w:t>
            </w:r>
          </w:p>
        </w:tc>
      </w:tr>
      <w:tr w:rsidR="00345C02" w:rsidRPr="00214615" w:rsidTr="00C659CB">
        <w:trPr>
          <w:gridAfter w:val="1"/>
          <w:wAfter w:w="6" w:type="pct"/>
          <w:trHeight w:val="270"/>
        </w:trPr>
        <w:tc>
          <w:tcPr>
            <w:tcW w:w="496"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部门（单位）名称</w:t>
            </w:r>
          </w:p>
        </w:tc>
        <w:tc>
          <w:tcPr>
            <w:tcW w:w="2569" w:type="pct"/>
            <w:gridSpan w:val="6"/>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资阳市第一人民医院</w:t>
            </w:r>
            <w:r w:rsidRPr="00276AB0">
              <w:rPr>
                <w:rFonts w:asciiTheme="minorEastAsia" w:eastAsiaTheme="minorEastAsia" w:hAnsiTheme="minorEastAsia"/>
                <w:color w:val="000000"/>
                <w:kern w:val="0"/>
                <w:sz w:val="18"/>
                <w:szCs w:val="18"/>
              </w:rPr>
              <w:t xml:space="preserve">　</w:t>
            </w: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预算单位编码</w:t>
            </w: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179101</w:t>
            </w:r>
          </w:p>
        </w:tc>
      </w:tr>
      <w:tr w:rsidR="00345C02" w:rsidRPr="00214615" w:rsidTr="00C659CB">
        <w:trPr>
          <w:gridAfter w:val="1"/>
          <w:wAfter w:w="6" w:type="pct"/>
          <w:trHeight w:val="507"/>
        </w:trPr>
        <w:tc>
          <w:tcPr>
            <w:tcW w:w="496" w:type="pct"/>
            <w:vMerge w:val="restar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预算执行情况</w:t>
            </w: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项目</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预算额(百元)</w:t>
            </w: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执行额(百元)</w:t>
            </w: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当年结转结余额(百元)</w:t>
            </w: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结转结余率%</w:t>
            </w: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结转结余变动率%</w:t>
            </w:r>
          </w:p>
        </w:tc>
      </w:tr>
      <w:tr w:rsidR="00345C02" w:rsidRPr="00214615" w:rsidTr="00C659CB">
        <w:trPr>
          <w:gridAfter w:val="1"/>
          <w:wAfter w:w="6" w:type="pct"/>
          <w:trHeight w:val="406"/>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合   计</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13500</w:t>
            </w: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w:t>
            </w:r>
            <w:r>
              <w:rPr>
                <w:rFonts w:asciiTheme="minorEastAsia" w:eastAsiaTheme="minorEastAsia" w:hAnsiTheme="minorEastAsia" w:hint="eastAsia"/>
                <w:color w:val="000000"/>
                <w:kern w:val="0"/>
                <w:sz w:val="18"/>
                <w:szCs w:val="18"/>
              </w:rPr>
              <w:t>00</w:t>
            </w: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r>
      <w:tr w:rsidR="00345C02" w:rsidRPr="00214615" w:rsidTr="00C659CB">
        <w:trPr>
          <w:gridAfter w:val="1"/>
          <w:wAfter w:w="6" w:type="pct"/>
          <w:trHeight w:val="410"/>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财政拨款</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13500</w:t>
            </w: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w:t>
            </w:r>
            <w:r>
              <w:rPr>
                <w:rFonts w:asciiTheme="minorEastAsia" w:eastAsiaTheme="minorEastAsia" w:hAnsiTheme="minorEastAsia" w:hint="eastAsia"/>
                <w:color w:val="000000"/>
                <w:kern w:val="0"/>
                <w:sz w:val="18"/>
                <w:szCs w:val="18"/>
              </w:rPr>
              <w:t>00</w:t>
            </w: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r>
      <w:tr w:rsidR="00345C02" w:rsidRPr="00214615" w:rsidTr="00C659CB">
        <w:trPr>
          <w:gridAfter w:val="1"/>
          <w:wAfter w:w="6" w:type="pct"/>
          <w:trHeight w:val="428"/>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其他资金</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r>
      <w:tr w:rsidR="00345C02" w:rsidRPr="00214615" w:rsidTr="00C659CB">
        <w:trPr>
          <w:gridAfter w:val="1"/>
          <w:wAfter w:w="6" w:type="pct"/>
          <w:trHeight w:val="313"/>
        </w:trPr>
        <w:tc>
          <w:tcPr>
            <w:tcW w:w="496" w:type="pct"/>
            <w:vMerge w:val="restar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财政拨款结构</w:t>
            </w: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项目</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合计</w:t>
            </w: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kern w:val="0"/>
                <w:sz w:val="18"/>
                <w:szCs w:val="18"/>
              </w:rPr>
            </w:pPr>
            <w:r w:rsidRPr="00276AB0">
              <w:rPr>
                <w:rFonts w:asciiTheme="minorEastAsia" w:eastAsiaTheme="minorEastAsia" w:hAnsiTheme="minorEastAsia"/>
                <w:kern w:val="0"/>
                <w:sz w:val="18"/>
                <w:szCs w:val="18"/>
              </w:rPr>
              <w:t>一般公共预算安排</w:t>
            </w: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政府性基金预算安排</w:t>
            </w: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国有资本经营预算安排</w:t>
            </w: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社保基金预算安排</w:t>
            </w:r>
          </w:p>
        </w:tc>
      </w:tr>
      <w:tr w:rsidR="00345C02" w:rsidRPr="00214615" w:rsidTr="00C659CB">
        <w:trPr>
          <w:gridAfter w:val="1"/>
          <w:wAfter w:w="6" w:type="pct"/>
          <w:trHeight w:val="240"/>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预算额</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(百元)</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13500</w:t>
            </w: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13500</w:t>
            </w: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r>
      <w:tr w:rsidR="00345C02" w:rsidRPr="00214615" w:rsidTr="00C659CB">
        <w:trPr>
          <w:gridAfter w:val="1"/>
          <w:wAfter w:w="6" w:type="pct"/>
          <w:trHeight w:val="240"/>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执行额</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(百元)</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13500</w:t>
            </w: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13500</w:t>
            </w: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r>
      <w:tr w:rsidR="00345C02" w:rsidRPr="00214615" w:rsidTr="00C659CB">
        <w:trPr>
          <w:gridAfter w:val="1"/>
          <w:wAfter w:w="6" w:type="pct"/>
          <w:trHeight w:val="240"/>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当年结转结余额(百元)</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13500</w:t>
            </w: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13500</w:t>
            </w: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r>
      <w:tr w:rsidR="00345C02" w:rsidRPr="00214615" w:rsidTr="00C659CB">
        <w:trPr>
          <w:gridAfter w:val="1"/>
          <w:wAfter w:w="6" w:type="pct"/>
          <w:trHeight w:val="240"/>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结转结余率%</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r>
      <w:tr w:rsidR="00345C02" w:rsidRPr="00214615" w:rsidTr="00C659CB">
        <w:trPr>
          <w:gridAfter w:val="1"/>
          <w:wAfter w:w="6" w:type="pct"/>
          <w:trHeight w:val="240"/>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669"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结转结余变动率%</w:t>
            </w:r>
          </w:p>
        </w:tc>
        <w:tc>
          <w:tcPr>
            <w:tcW w:w="634"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c>
          <w:tcPr>
            <w:tcW w:w="554"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c>
          <w:tcPr>
            <w:tcW w:w="71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868"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c>
          <w:tcPr>
            <w:tcW w:w="1061"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r>
      <w:tr w:rsidR="00345C02" w:rsidRPr="00214615" w:rsidTr="00C659CB">
        <w:trPr>
          <w:gridAfter w:val="1"/>
          <w:wAfter w:w="6" w:type="pct"/>
          <w:trHeight w:val="424"/>
        </w:trPr>
        <w:tc>
          <w:tcPr>
            <w:tcW w:w="496" w:type="pct"/>
            <w:vMerge w:val="restar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年度总体目标</w:t>
            </w:r>
          </w:p>
        </w:tc>
        <w:tc>
          <w:tcPr>
            <w:tcW w:w="1303"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预算总体目标</w:t>
            </w:r>
          </w:p>
        </w:tc>
        <w:tc>
          <w:tcPr>
            <w:tcW w:w="1266"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预算总体目标执行结果</w:t>
            </w:r>
          </w:p>
        </w:tc>
        <w:tc>
          <w:tcPr>
            <w:tcW w:w="1929"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预算总体目标与预算总体目标执行结果偏差情况及原因分析</w:t>
            </w:r>
          </w:p>
        </w:tc>
      </w:tr>
      <w:tr w:rsidR="00345C02" w:rsidRPr="00214615" w:rsidTr="00C659CB">
        <w:trPr>
          <w:gridAfter w:val="1"/>
          <w:wAfter w:w="6" w:type="pct"/>
          <w:trHeight w:val="270"/>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1303" w:type="pct"/>
            <w:gridSpan w:val="3"/>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开展新技术新项目15项</w:t>
            </w:r>
            <w:r w:rsidRPr="00276AB0">
              <w:rPr>
                <w:rFonts w:asciiTheme="minorEastAsia" w:eastAsiaTheme="minorEastAsia" w:hAnsiTheme="minorEastAsia" w:hint="eastAsia"/>
                <w:color w:val="000000"/>
                <w:kern w:val="0"/>
                <w:sz w:val="18"/>
                <w:szCs w:val="18"/>
              </w:rPr>
              <w:lastRenderedPageBreak/>
              <w:t>开展率≥90%</w:t>
            </w:r>
          </w:p>
        </w:tc>
        <w:tc>
          <w:tcPr>
            <w:tcW w:w="1266"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lastRenderedPageBreak/>
              <w:t>全院开展了15项，开展</w:t>
            </w:r>
            <w:r w:rsidRPr="00276AB0">
              <w:rPr>
                <w:rFonts w:asciiTheme="minorEastAsia" w:eastAsiaTheme="minorEastAsia" w:hAnsiTheme="minorEastAsia" w:hint="eastAsia"/>
                <w:color w:val="000000"/>
                <w:kern w:val="0"/>
                <w:sz w:val="18"/>
                <w:szCs w:val="18"/>
              </w:rPr>
              <w:lastRenderedPageBreak/>
              <w:t>率为46.87%</w:t>
            </w:r>
          </w:p>
        </w:tc>
        <w:tc>
          <w:tcPr>
            <w:tcW w:w="1929"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lastRenderedPageBreak/>
              <w:t>项目周期较长，准备时间较长</w:t>
            </w:r>
            <w:r w:rsidRPr="00276AB0">
              <w:rPr>
                <w:rFonts w:asciiTheme="minorEastAsia" w:eastAsiaTheme="minorEastAsia" w:hAnsiTheme="minorEastAsia"/>
                <w:color w:val="000000"/>
                <w:kern w:val="0"/>
                <w:sz w:val="18"/>
                <w:szCs w:val="18"/>
              </w:rPr>
              <w:t xml:space="preserve">　</w:t>
            </w:r>
          </w:p>
        </w:tc>
      </w:tr>
      <w:tr w:rsidR="00345C02" w:rsidRPr="00214615" w:rsidTr="00C659CB">
        <w:trPr>
          <w:gridAfter w:val="1"/>
          <w:wAfter w:w="6" w:type="pct"/>
          <w:trHeight w:val="1051"/>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1303" w:type="pct"/>
            <w:gridSpan w:val="3"/>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新技术新项目转常规15项，新技术新项目转常规率≥90%</w:t>
            </w:r>
          </w:p>
        </w:tc>
        <w:tc>
          <w:tcPr>
            <w:tcW w:w="1266" w:type="pct"/>
            <w:gridSpan w:val="3"/>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新</w:t>
            </w:r>
            <w:r w:rsidRPr="00276AB0">
              <w:rPr>
                <w:rFonts w:asciiTheme="minorEastAsia" w:eastAsiaTheme="minorEastAsia" w:hAnsiTheme="minorEastAsia" w:hint="eastAsia"/>
                <w:kern w:val="0"/>
                <w:sz w:val="18"/>
                <w:szCs w:val="18"/>
              </w:rPr>
              <w:t>技术新项目转常规16项，新技术新项目转常规率≥76.19%</w:t>
            </w:r>
          </w:p>
        </w:tc>
        <w:tc>
          <w:tcPr>
            <w:tcW w:w="1929"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存在差异属正常情况</w:t>
            </w:r>
          </w:p>
        </w:tc>
      </w:tr>
      <w:tr w:rsidR="00345C02" w:rsidRPr="00214615" w:rsidTr="00C659CB">
        <w:trPr>
          <w:gridAfter w:val="1"/>
          <w:wAfter w:w="6" w:type="pct"/>
          <w:trHeight w:val="270"/>
        </w:trPr>
        <w:tc>
          <w:tcPr>
            <w:tcW w:w="496"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1303" w:type="pct"/>
            <w:gridSpan w:val="3"/>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新技术新项目开展医疗安全事故发生率≤5%</w:t>
            </w:r>
          </w:p>
        </w:tc>
        <w:tc>
          <w:tcPr>
            <w:tcW w:w="1266"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0%</w:t>
            </w:r>
          </w:p>
        </w:tc>
        <w:tc>
          <w:tcPr>
            <w:tcW w:w="1929"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p>
        </w:tc>
      </w:tr>
      <w:tr w:rsidR="00345C02" w:rsidRPr="00214615" w:rsidTr="00C659CB">
        <w:trPr>
          <w:trHeight w:val="679"/>
        </w:trPr>
        <w:tc>
          <w:tcPr>
            <w:tcW w:w="496" w:type="pct"/>
            <w:vMerge w:val="restar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年度绩</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效指标</w:t>
            </w:r>
          </w:p>
        </w:tc>
        <w:tc>
          <w:tcPr>
            <w:tcW w:w="47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一级</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w:t>
            </w:r>
          </w:p>
        </w:tc>
        <w:tc>
          <w:tcPr>
            <w:tcW w:w="831"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二级指标</w:t>
            </w:r>
          </w:p>
        </w:tc>
        <w:tc>
          <w:tcPr>
            <w:tcW w:w="473"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三级</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w:t>
            </w:r>
          </w:p>
        </w:tc>
        <w:tc>
          <w:tcPr>
            <w:tcW w:w="793"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预算指标值(包含数字及文字描述)</w:t>
            </w:r>
          </w:p>
        </w:tc>
        <w:tc>
          <w:tcPr>
            <w:tcW w:w="788"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预算指标值执行结果(包含数字及文字描述)</w:t>
            </w:r>
          </w:p>
        </w:tc>
        <w:tc>
          <w:tcPr>
            <w:tcW w:w="1147" w:type="pct"/>
            <w:gridSpan w:val="3"/>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预算指标值与预算指标值执行结果偏差情况及原因分析</w:t>
            </w:r>
          </w:p>
        </w:tc>
      </w:tr>
      <w:tr w:rsidR="00345C02" w:rsidRPr="00214615" w:rsidTr="00C659CB">
        <w:trPr>
          <w:trHeight w:val="270"/>
        </w:trPr>
        <w:tc>
          <w:tcPr>
            <w:tcW w:w="496" w:type="pct"/>
            <w:vMerge/>
            <w:shd w:val="clear" w:color="auto" w:fill="auto"/>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472" w:type="pct"/>
            <w:vMerge w:val="restar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项目</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完成</w:t>
            </w:r>
          </w:p>
        </w:tc>
        <w:tc>
          <w:tcPr>
            <w:tcW w:w="831" w:type="pct"/>
            <w:gridSpan w:val="2"/>
            <w:vMerge w:val="restar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数量</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w:t>
            </w:r>
          </w:p>
        </w:tc>
        <w:tc>
          <w:tcPr>
            <w:tcW w:w="473"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指标1:</w:t>
            </w:r>
          </w:p>
        </w:tc>
        <w:tc>
          <w:tcPr>
            <w:tcW w:w="793" w:type="pct"/>
            <w:gridSpan w:val="2"/>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急诊医学科达省级重点专科</w:t>
            </w:r>
          </w:p>
        </w:tc>
        <w:tc>
          <w:tcPr>
            <w:tcW w:w="788" w:type="pct"/>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达省级重点专科</w:t>
            </w:r>
          </w:p>
        </w:tc>
        <w:tc>
          <w:tcPr>
            <w:tcW w:w="1147" w:type="pct"/>
            <w:gridSpan w:val="3"/>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p>
        </w:tc>
      </w:tr>
      <w:tr w:rsidR="00345C02" w:rsidRPr="00214615" w:rsidTr="00C659CB">
        <w:trPr>
          <w:trHeight w:val="270"/>
        </w:trPr>
        <w:tc>
          <w:tcPr>
            <w:tcW w:w="496" w:type="pct"/>
            <w:vMerge/>
            <w:shd w:val="clear" w:color="auto" w:fill="auto"/>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473"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指标2:</w:t>
            </w:r>
          </w:p>
        </w:tc>
        <w:tc>
          <w:tcPr>
            <w:tcW w:w="793" w:type="pct"/>
            <w:gridSpan w:val="2"/>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神经内科达省级重点专科</w:t>
            </w:r>
          </w:p>
        </w:tc>
        <w:tc>
          <w:tcPr>
            <w:tcW w:w="788" w:type="pct"/>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达神经重点专科</w:t>
            </w:r>
          </w:p>
        </w:tc>
        <w:tc>
          <w:tcPr>
            <w:tcW w:w="1147" w:type="pct"/>
            <w:gridSpan w:val="3"/>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p>
        </w:tc>
      </w:tr>
      <w:tr w:rsidR="00345C02" w:rsidRPr="00214615" w:rsidTr="00C659CB">
        <w:trPr>
          <w:trHeight w:val="270"/>
        </w:trPr>
        <w:tc>
          <w:tcPr>
            <w:tcW w:w="496" w:type="pct"/>
            <w:vMerge/>
            <w:shd w:val="clear" w:color="auto" w:fill="auto"/>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质量</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w:t>
            </w:r>
          </w:p>
        </w:tc>
        <w:tc>
          <w:tcPr>
            <w:tcW w:w="473"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指标1:</w:t>
            </w:r>
          </w:p>
        </w:tc>
        <w:tc>
          <w:tcPr>
            <w:tcW w:w="793" w:type="pct"/>
            <w:gridSpan w:val="2"/>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省级重点专科乙级以上</w:t>
            </w:r>
          </w:p>
        </w:tc>
        <w:tc>
          <w:tcPr>
            <w:tcW w:w="788" w:type="pct"/>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省级重点专科甲级</w:t>
            </w:r>
          </w:p>
        </w:tc>
        <w:tc>
          <w:tcPr>
            <w:tcW w:w="1147" w:type="pct"/>
            <w:gridSpan w:val="3"/>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p>
        </w:tc>
      </w:tr>
      <w:tr w:rsidR="00345C02" w:rsidRPr="00214615" w:rsidTr="00C659CB">
        <w:trPr>
          <w:trHeight w:val="270"/>
        </w:trPr>
        <w:tc>
          <w:tcPr>
            <w:tcW w:w="496" w:type="pct"/>
            <w:vMerge/>
            <w:shd w:val="clear" w:color="auto" w:fill="auto"/>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时效</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w:t>
            </w:r>
          </w:p>
        </w:tc>
        <w:tc>
          <w:tcPr>
            <w:tcW w:w="473"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指标1:</w:t>
            </w:r>
          </w:p>
        </w:tc>
        <w:tc>
          <w:tcPr>
            <w:tcW w:w="793" w:type="pct"/>
            <w:gridSpan w:val="2"/>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2019年12月31日前</w:t>
            </w:r>
          </w:p>
        </w:tc>
        <w:tc>
          <w:tcPr>
            <w:tcW w:w="788" w:type="pct"/>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2018年12月完成</w:t>
            </w:r>
          </w:p>
        </w:tc>
        <w:tc>
          <w:tcPr>
            <w:tcW w:w="1147" w:type="pct"/>
            <w:gridSpan w:val="3"/>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p>
        </w:tc>
      </w:tr>
      <w:tr w:rsidR="00C659CB" w:rsidRPr="00214615" w:rsidTr="00C659CB">
        <w:trPr>
          <w:trHeight w:val="270"/>
        </w:trPr>
        <w:tc>
          <w:tcPr>
            <w:tcW w:w="496" w:type="pct"/>
            <w:vMerge/>
            <w:shd w:val="clear" w:color="auto" w:fill="auto"/>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vMerge w:val="restart"/>
            <w:shd w:val="clear" w:color="auto" w:fill="auto"/>
            <w:noWrap/>
            <w:vAlign w:val="center"/>
            <w:hideMark/>
          </w:tcPr>
          <w:p w:rsidR="00C659CB" w:rsidRPr="00276AB0" w:rsidRDefault="00C659CB"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成本</w:t>
            </w:r>
          </w:p>
          <w:p w:rsidR="00C659CB" w:rsidRPr="00276AB0" w:rsidRDefault="00C659CB"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w:t>
            </w:r>
          </w:p>
          <w:p w:rsidR="00C659CB" w:rsidRPr="00276AB0" w:rsidRDefault="00C659CB" w:rsidP="00C659CB">
            <w:pPr>
              <w:spacing w:line="26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w:t>
            </w:r>
          </w:p>
        </w:tc>
        <w:tc>
          <w:tcPr>
            <w:tcW w:w="473" w:type="pct"/>
            <w:shd w:val="clear" w:color="auto" w:fill="auto"/>
            <w:noWrap/>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指标1:</w:t>
            </w:r>
          </w:p>
        </w:tc>
        <w:tc>
          <w:tcPr>
            <w:tcW w:w="793" w:type="pct"/>
            <w:gridSpan w:val="2"/>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设备购置占总支出50%</w:t>
            </w:r>
          </w:p>
        </w:tc>
        <w:tc>
          <w:tcPr>
            <w:tcW w:w="788" w:type="pct"/>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46.64%</w:t>
            </w:r>
          </w:p>
        </w:tc>
        <w:tc>
          <w:tcPr>
            <w:tcW w:w="1147" w:type="pct"/>
            <w:gridSpan w:val="3"/>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根据计划进行采购，存在差异，正常。</w:t>
            </w:r>
          </w:p>
        </w:tc>
      </w:tr>
      <w:tr w:rsidR="00C659CB" w:rsidRPr="00214615" w:rsidTr="00C659CB">
        <w:trPr>
          <w:trHeight w:val="270"/>
        </w:trPr>
        <w:tc>
          <w:tcPr>
            <w:tcW w:w="496" w:type="pct"/>
            <w:vMerge/>
            <w:shd w:val="clear" w:color="auto" w:fill="auto"/>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vMerge/>
            <w:vAlign w:val="center"/>
            <w:hideMark/>
          </w:tcPr>
          <w:p w:rsidR="00C659CB" w:rsidRPr="00276AB0" w:rsidRDefault="00C659CB" w:rsidP="00C659CB">
            <w:pPr>
              <w:spacing w:line="260" w:lineRule="exact"/>
              <w:jc w:val="left"/>
              <w:rPr>
                <w:rFonts w:asciiTheme="minorEastAsia" w:eastAsiaTheme="minorEastAsia" w:hAnsiTheme="minorEastAsia"/>
                <w:color w:val="000000"/>
                <w:kern w:val="0"/>
                <w:sz w:val="18"/>
                <w:szCs w:val="18"/>
              </w:rPr>
            </w:pPr>
          </w:p>
        </w:tc>
        <w:tc>
          <w:tcPr>
            <w:tcW w:w="473" w:type="pct"/>
            <w:shd w:val="clear" w:color="auto" w:fill="auto"/>
            <w:noWrap/>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指标2:</w:t>
            </w:r>
          </w:p>
        </w:tc>
        <w:tc>
          <w:tcPr>
            <w:tcW w:w="793" w:type="pct"/>
            <w:gridSpan w:val="2"/>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人员培训占总支出20%</w:t>
            </w:r>
          </w:p>
        </w:tc>
        <w:tc>
          <w:tcPr>
            <w:tcW w:w="788" w:type="pct"/>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23.43%</w:t>
            </w:r>
          </w:p>
        </w:tc>
        <w:tc>
          <w:tcPr>
            <w:tcW w:w="1147" w:type="pct"/>
            <w:gridSpan w:val="3"/>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该项目主要用于人员培训，本年加大了培训力度</w:t>
            </w:r>
          </w:p>
        </w:tc>
      </w:tr>
      <w:tr w:rsidR="00C659CB" w:rsidRPr="00214615" w:rsidTr="00C659CB">
        <w:trPr>
          <w:trHeight w:val="270"/>
        </w:trPr>
        <w:tc>
          <w:tcPr>
            <w:tcW w:w="496" w:type="pct"/>
            <w:vMerge/>
            <w:shd w:val="clear" w:color="auto" w:fill="auto"/>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vMerge/>
            <w:vAlign w:val="center"/>
            <w:hideMark/>
          </w:tcPr>
          <w:p w:rsidR="00C659CB" w:rsidRPr="00276AB0" w:rsidRDefault="00C659CB" w:rsidP="00C659CB">
            <w:pPr>
              <w:spacing w:line="260" w:lineRule="exact"/>
              <w:jc w:val="left"/>
              <w:rPr>
                <w:rFonts w:asciiTheme="minorEastAsia" w:eastAsiaTheme="minorEastAsia" w:hAnsiTheme="minorEastAsia"/>
                <w:color w:val="000000"/>
                <w:kern w:val="0"/>
                <w:sz w:val="18"/>
                <w:szCs w:val="18"/>
              </w:rPr>
            </w:pPr>
          </w:p>
        </w:tc>
        <w:tc>
          <w:tcPr>
            <w:tcW w:w="473" w:type="pct"/>
            <w:shd w:val="clear" w:color="auto" w:fill="auto"/>
            <w:noWrap/>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指标3：</w:t>
            </w:r>
          </w:p>
        </w:tc>
        <w:tc>
          <w:tcPr>
            <w:tcW w:w="793" w:type="pct"/>
            <w:gridSpan w:val="2"/>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科研费用占总支出的20%</w:t>
            </w:r>
            <w:r w:rsidRPr="00276AB0">
              <w:rPr>
                <w:rFonts w:asciiTheme="minorEastAsia" w:eastAsiaTheme="minorEastAsia" w:hAnsiTheme="minorEastAsia"/>
                <w:color w:val="000000"/>
                <w:kern w:val="0"/>
                <w:sz w:val="18"/>
                <w:szCs w:val="18"/>
              </w:rPr>
              <w:t xml:space="preserve">　</w:t>
            </w:r>
          </w:p>
        </w:tc>
        <w:tc>
          <w:tcPr>
            <w:tcW w:w="788" w:type="pct"/>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p>
        </w:tc>
        <w:tc>
          <w:tcPr>
            <w:tcW w:w="1147" w:type="pct"/>
            <w:gridSpan w:val="3"/>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科研经费未使用本项目经费。</w:t>
            </w:r>
          </w:p>
        </w:tc>
      </w:tr>
      <w:tr w:rsidR="00C659CB" w:rsidRPr="00214615" w:rsidTr="00C659CB">
        <w:trPr>
          <w:trHeight w:val="270"/>
        </w:trPr>
        <w:tc>
          <w:tcPr>
            <w:tcW w:w="496" w:type="pct"/>
            <w:vMerge/>
            <w:shd w:val="clear" w:color="auto" w:fill="auto"/>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vMerge/>
            <w:shd w:val="clear" w:color="auto" w:fill="auto"/>
            <w:noWrap/>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p>
        </w:tc>
        <w:tc>
          <w:tcPr>
            <w:tcW w:w="473" w:type="pct"/>
            <w:shd w:val="clear" w:color="auto" w:fill="auto"/>
            <w:noWrap/>
            <w:vAlign w:val="center"/>
            <w:hideMark/>
          </w:tcPr>
          <w:p w:rsidR="00C659CB" w:rsidRPr="00276AB0" w:rsidRDefault="00C659CB" w:rsidP="00C659CB">
            <w:pPr>
              <w:widowControl/>
              <w:spacing w:line="26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指标</w:t>
            </w:r>
            <w:r>
              <w:rPr>
                <w:rFonts w:asciiTheme="minorEastAsia" w:eastAsiaTheme="minorEastAsia" w:hAnsiTheme="minorEastAsia" w:hint="eastAsia"/>
                <w:color w:val="000000"/>
                <w:kern w:val="0"/>
                <w:sz w:val="18"/>
                <w:szCs w:val="18"/>
              </w:rPr>
              <w:t>4：</w:t>
            </w:r>
          </w:p>
        </w:tc>
        <w:tc>
          <w:tcPr>
            <w:tcW w:w="793" w:type="pct"/>
            <w:gridSpan w:val="2"/>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管理费用占总支出的10%</w:t>
            </w:r>
            <w:r w:rsidRPr="00276AB0">
              <w:rPr>
                <w:rFonts w:asciiTheme="minorEastAsia" w:eastAsiaTheme="minorEastAsia" w:hAnsiTheme="minorEastAsia"/>
                <w:color w:val="000000"/>
                <w:kern w:val="0"/>
                <w:sz w:val="18"/>
                <w:szCs w:val="18"/>
              </w:rPr>
              <w:t xml:space="preserve">　</w:t>
            </w:r>
          </w:p>
        </w:tc>
        <w:tc>
          <w:tcPr>
            <w:tcW w:w="788" w:type="pct"/>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hint="eastAsia"/>
                <w:color w:val="000000"/>
                <w:kern w:val="0"/>
                <w:sz w:val="18"/>
                <w:szCs w:val="18"/>
              </w:rPr>
              <w:t>29.93%</w:t>
            </w:r>
          </w:p>
        </w:tc>
        <w:tc>
          <w:tcPr>
            <w:tcW w:w="1147" w:type="pct"/>
            <w:gridSpan w:val="3"/>
            <w:shd w:val="clear" w:color="auto" w:fill="auto"/>
            <w:noWrap/>
            <w:vAlign w:val="center"/>
            <w:hideMark/>
          </w:tcPr>
          <w:p w:rsidR="00C659CB" w:rsidRPr="00276AB0" w:rsidRDefault="00C659CB"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管理支出超预期，加大了管理力度</w:t>
            </w:r>
          </w:p>
        </w:tc>
      </w:tr>
      <w:tr w:rsidR="00345C02" w:rsidRPr="00214615" w:rsidTr="00C659CB">
        <w:trPr>
          <w:trHeight w:val="270"/>
        </w:trPr>
        <w:tc>
          <w:tcPr>
            <w:tcW w:w="496" w:type="pct"/>
            <w:vMerge w:val="restart"/>
            <w:shd w:val="clear" w:color="auto" w:fill="auto"/>
            <w:vAlign w:val="center"/>
            <w:hideMark/>
          </w:tcPr>
          <w:p w:rsidR="00345C02" w:rsidRPr="00276AB0" w:rsidRDefault="00345C02" w:rsidP="00C659CB">
            <w:pPr>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年度绩效指标</w:t>
            </w:r>
          </w:p>
        </w:tc>
        <w:tc>
          <w:tcPr>
            <w:tcW w:w="472" w:type="pct"/>
            <w:vMerge w:val="restar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项目</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效益</w:t>
            </w:r>
          </w:p>
        </w:tc>
        <w:tc>
          <w:tcPr>
            <w:tcW w:w="831"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经济效益指标</w:t>
            </w:r>
          </w:p>
        </w:tc>
        <w:tc>
          <w:tcPr>
            <w:tcW w:w="473"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指标1:</w:t>
            </w:r>
          </w:p>
        </w:tc>
        <w:tc>
          <w:tcPr>
            <w:tcW w:w="793" w:type="pct"/>
            <w:gridSpan w:val="2"/>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科室收入有增长</w:t>
            </w:r>
          </w:p>
        </w:tc>
        <w:tc>
          <w:tcPr>
            <w:tcW w:w="788" w:type="pct"/>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急诊医学科收入降低0.86%；神经内科增长11.85%</w:t>
            </w:r>
          </w:p>
        </w:tc>
        <w:tc>
          <w:tcPr>
            <w:tcW w:w="1147" w:type="pct"/>
            <w:gridSpan w:val="3"/>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急诊医学科在2019年取消了门诊特病的开单检查。</w:t>
            </w:r>
          </w:p>
        </w:tc>
      </w:tr>
      <w:tr w:rsidR="00345C02" w:rsidRPr="00214615" w:rsidTr="00C659CB">
        <w:trPr>
          <w:trHeight w:val="270"/>
        </w:trPr>
        <w:tc>
          <w:tcPr>
            <w:tcW w:w="496" w:type="pct"/>
            <w:vMerge/>
            <w:shd w:val="clear" w:color="auto" w:fill="auto"/>
            <w:vAlign w:val="center"/>
            <w:hideMark/>
          </w:tcPr>
          <w:p w:rsidR="00345C02" w:rsidRPr="00276AB0" w:rsidRDefault="00345C02" w:rsidP="00C659CB">
            <w:pPr>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社会效益指标</w:t>
            </w:r>
          </w:p>
        </w:tc>
        <w:tc>
          <w:tcPr>
            <w:tcW w:w="473"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指标1:</w:t>
            </w:r>
          </w:p>
        </w:tc>
        <w:tc>
          <w:tcPr>
            <w:tcW w:w="793" w:type="pct"/>
            <w:gridSpan w:val="2"/>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kern w:val="0"/>
                <w:sz w:val="18"/>
                <w:szCs w:val="18"/>
              </w:rPr>
            </w:pPr>
            <w:r w:rsidRPr="00276AB0">
              <w:rPr>
                <w:rFonts w:asciiTheme="minorEastAsia" w:eastAsiaTheme="minorEastAsia" w:hAnsiTheme="minorEastAsia"/>
                <w:kern w:val="0"/>
                <w:sz w:val="18"/>
                <w:szCs w:val="18"/>
              </w:rPr>
              <w:t xml:space="preserve">　</w:t>
            </w:r>
            <w:r w:rsidRPr="00276AB0">
              <w:rPr>
                <w:rFonts w:asciiTheme="minorEastAsia" w:eastAsiaTheme="minorEastAsia" w:hAnsiTheme="minorEastAsia" w:hint="eastAsia"/>
                <w:kern w:val="0"/>
                <w:sz w:val="18"/>
                <w:szCs w:val="18"/>
              </w:rPr>
              <w:t>提升医院核心竞争力，患者上转率下降</w:t>
            </w:r>
          </w:p>
        </w:tc>
        <w:tc>
          <w:tcPr>
            <w:tcW w:w="788" w:type="pct"/>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kern w:val="0"/>
                <w:sz w:val="18"/>
                <w:szCs w:val="18"/>
              </w:rPr>
            </w:pPr>
            <w:r w:rsidRPr="00276AB0">
              <w:rPr>
                <w:rFonts w:asciiTheme="minorEastAsia" w:eastAsiaTheme="minorEastAsia" w:hAnsiTheme="minorEastAsia"/>
                <w:kern w:val="0"/>
                <w:sz w:val="18"/>
                <w:szCs w:val="18"/>
              </w:rPr>
              <w:t xml:space="preserve">　</w:t>
            </w:r>
            <w:r w:rsidRPr="00276AB0">
              <w:rPr>
                <w:rFonts w:asciiTheme="minorEastAsia" w:eastAsiaTheme="minorEastAsia" w:hAnsiTheme="minorEastAsia" w:hint="eastAsia"/>
                <w:kern w:val="0"/>
                <w:sz w:val="18"/>
                <w:szCs w:val="18"/>
              </w:rPr>
              <w:t>2018年上转率2.42%，2019年上转率2.59%，未下降</w:t>
            </w:r>
          </w:p>
        </w:tc>
        <w:tc>
          <w:tcPr>
            <w:tcW w:w="1147" w:type="pct"/>
            <w:gridSpan w:val="3"/>
            <w:shd w:val="clear" w:color="auto" w:fill="auto"/>
            <w:noWrap/>
            <w:vAlign w:val="center"/>
            <w:hideMark/>
          </w:tcPr>
          <w:p w:rsidR="00345C02" w:rsidRPr="00276AB0" w:rsidRDefault="00345C02" w:rsidP="00C659CB">
            <w:pPr>
              <w:widowControl/>
              <w:spacing w:line="260" w:lineRule="exac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该项指标属于基本完成</w:t>
            </w:r>
          </w:p>
        </w:tc>
      </w:tr>
      <w:tr w:rsidR="00345C02" w:rsidRPr="00214615" w:rsidTr="00C659CB">
        <w:trPr>
          <w:trHeight w:val="270"/>
        </w:trPr>
        <w:tc>
          <w:tcPr>
            <w:tcW w:w="496" w:type="pct"/>
            <w:vMerge/>
            <w:shd w:val="clear" w:color="auto" w:fill="auto"/>
            <w:vAlign w:val="center"/>
            <w:hideMark/>
          </w:tcPr>
          <w:p w:rsidR="00345C02" w:rsidRPr="00276AB0" w:rsidRDefault="00345C02" w:rsidP="00C659CB">
            <w:pPr>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生态效益指标</w:t>
            </w:r>
          </w:p>
        </w:tc>
        <w:tc>
          <w:tcPr>
            <w:tcW w:w="473"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指标1:</w:t>
            </w:r>
          </w:p>
        </w:tc>
        <w:tc>
          <w:tcPr>
            <w:tcW w:w="793" w:type="pct"/>
            <w:gridSpan w:val="2"/>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就医质量提高</w:t>
            </w:r>
          </w:p>
        </w:tc>
        <w:tc>
          <w:tcPr>
            <w:tcW w:w="788"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医疗质量明显提升</w:t>
            </w:r>
          </w:p>
        </w:tc>
        <w:tc>
          <w:tcPr>
            <w:tcW w:w="1147" w:type="pct"/>
            <w:gridSpan w:val="3"/>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p>
        </w:tc>
      </w:tr>
      <w:tr w:rsidR="00345C02" w:rsidRPr="00214615" w:rsidTr="00C659CB">
        <w:trPr>
          <w:trHeight w:val="270"/>
        </w:trPr>
        <w:tc>
          <w:tcPr>
            <w:tcW w:w="496" w:type="pct"/>
            <w:vMerge/>
            <w:shd w:val="clear" w:color="auto" w:fill="auto"/>
            <w:vAlign w:val="center"/>
            <w:hideMark/>
          </w:tcPr>
          <w:p w:rsidR="00345C02" w:rsidRPr="00276AB0" w:rsidRDefault="00345C02" w:rsidP="00C659CB">
            <w:pPr>
              <w:spacing w:line="260" w:lineRule="exact"/>
              <w:jc w:val="left"/>
              <w:rPr>
                <w:rFonts w:asciiTheme="minorEastAsia" w:eastAsiaTheme="minorEastAsia" w:hAnsiTheme="minorEastAsia"/>
                <w:color w:val="000000"/>
                <w:kern w:val="0"/>
                <w:sz w:val="18"/>
                <w:szCs w:val="18"/>
              </w:rPr>
            </w:pPr>
          </w:p>
        </w:tc>
        <w:tc>
          <w:tcPr>
            <w:tcW w:w="472" w:type="pct"/>
            <w:vMerge/>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831"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可持续影响指标</w:t>
            </w:r>
          </w:p>
        </w:tc>
        <w:tc>
          <w:tcPr>
            <w:tcW w:w="473"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指标1:</w:t>
            </w:r>
          </w:p>
        </w:tc>
        <w:tc>
          <w:tcPr>
            <w:tcW w:w="793" w:type="pct"/>
            <w:gridSpan w:val="2"/>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长期影响</w:t>
            </w:r>
          </w:p>
        </w:tc>
        <w:tc>
          <w:tcPr>
            <w:tcW w:w="788"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长期影响</w:t>
            </w:r>
          </w:p>
        </w:tc>
        <w:tc>
          <w:tcPr>
            <w:tcW w:w="1147" w:type="pct"/>
            <w:gridSpan w:val="3"/>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p>
        </w:tc>
      </w:tr>
      <w:tr w:rsidR="00345C02" w:rsidRPr="00214615" w:rsidTr="00C659CB">
        <w:trPr>
          <w:trHeight w:val="270"/>
        </w:trPr>
        <w:tc>
          <w:tcPr>
            <w:tcW w:w="496" w:type="pct"/>
            <w:vMerge/>
            <w:shd w:val="clear" w:color="auto" w:fill="auto"/>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p>
        </w:tc>
        <w:tc>
          <w:tcPr>
            <w:tcW w:w="472" w:type="pct"/>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满意度</w:t>
            </w:r>
          </w:p>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w:t>
            </w:r>
          </w:p>
        </w:tc>
        <w:tc>
          <w:tcPr>
            <w:tcW w:w="831" w:type="pct"/>
            <w:gridSpan w:val="2"/>
            <w:shd w:val="clear" w:color="auto" w:fill="auto"/>
            <w:noWrap/>
            <w:vAlign w:val="center"/>
            <w:hideMark/>
          </w:tcPr>
          <w:p w:rsidR="00345C02" w:rsidRPr="00276AB0" w:rsidRDefault="00345C02" w:rsidP="00C659CB">
            <w:pPr>
              <w:widowControl/>
              <w:spacing w:line="260" w:lineRule="exact"/>
              <w:jc w:val="center"/>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满意度指标</w:t>
            </w:r>
          </w:p>
        </w:tc>
        <w:tc>
          <w:tcPr>
            <w:tcW w:w="473"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指标1:</w:t>
            </w:r>
          </w:p>
        </w:tc>
        <w:tc>
          <w:tcPr>
            <w:tcW w:w="793" w:type="pct"/>
            <w:gridSpan w:val="2"/>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患者满意度≥80%</w:t>
            </w:r>
          </w:p>
        </w:tc>
        <w:tc>
          <w:tcPr>
            <w:tcW w:w="788" w:type="pct"/>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r w:rsidRPr="00276AB0">
              <w:rPr>
                <w:rFonts w:asciiTheme="minorEastAsia" w:eastAsiaTheme="minorEastAsia" w:hAnsiTheme="minorEastAsia" w:hint="eastAsia"/>
                <w:color w:val="000000"/>
                <w:kern w:val="0"/>
                <w:sz w:val="18"/>
                <w:szCs w:val="18"/>
              </w:rPr>
              <w:t>急诊医学科98.28%，神经内科一98.86%，神经内科二97.88%</w:t>
            </w:r>
          </w:p>
        </w:tc>
        <w:tc>
          <w:tcPr>
            <w:tcW w:w="1147" w:type="pct"/>
            <w:gridSpan w:val="3"/>
            <w:shd w:val="clear" w:color="auto" w:fill="auto"/>
            <w:noWrap/>
            <w:vAlign w:val="center"/>
            <w:hideMark/>
          </w:tcPr>
          <w:p w:rsidR="00345C02" w:rsidRPr="00276AB0" w:rsidRDefault="00345C02" w:rsidP="00C659CB">
            <w:pPr>
              <w:widowControl/>
              <w:spacing w:line="260" w:lineRule="exact"/>
              <w:jc w:val="left"/>
              <w:rPr>
                <w:rFonts w:asciiTheme="minorEastAsia" w:eastAsiaTheme="minorEastAsia" w:hAnsiTheme="minorEastAsia"/>
                <w:color w:val="000000"/>
                <w:kern w:val="0"/>
                <w:sz w:val="18"/>
                <w:szCs w:val="18"/>
              </w:rPr>
            </w:pPr>
            <w:r w:rsidRPr="00276AB0">
              <w:rPr>
                <w:rFonts w:asciiTheme="minorEastAsia" w:eastAsiaTheme="minorEastAsia" w:hAnsiTheme="minorEastAsia"/>
                <w:color w:val="000000"/>
                <w:kern w:val="0"/>
                <w:sz w:val="18"/>
                <w:szCs w:val="18"/>
              </w:rPr>
              <w:t xml:space="preserve">　</w:t>
            </w:r>
          </w:p>
        </w:tc>
      </w:tr>
    </w:tbl>
    <w:p w:rsidR="00216642" w:rsidRPr="00345C02" w:rsidRDefault="00216642" w:rsidP="00693BD8">
      <w:pPr>
        <w:spacing w:line="580" w:lineRule="exact"/>
        <w:ind w:firstLineChars="200" w:firstLine="640"/>
        <w:rPr>
          <w:rFonts w:ascii="仿宋_GB2312" w:eastAsia="仿宋_GB2312" w:hAnsi="仿宋_GB2312" w:cs="仿宋_GB2312"/>
          <w:sz w:val="32"/>
          <w:szCs w:val="32"/>
        </w:rPr>
      </w:pPr>
    </w:p>
    <w:p w:rsidR="00C659CB" w:rsidRDefault="00C659CB" w:rsidP="005836D5">
      <w:pPr>
        <w:spacing w:line="580" w:lineRule="exact"/>
        <w:rPr>
          <w:rFonts w:ascii="仿宋_GB2312" w:eastAsia="仿宋_GB2312" w:hAnsi="仿宋_GB2312" w:cs="仿宋_GB2312"/>
          <w:sz w:val="32"/>
          <w:szCs w:val="32"/>
        </w:rPr>
      </w:pPr>
    </w:p>
    <w:p w:rsidR="00B3523A" w:rsidRDefault="00B3523A" w:rsidP="005930FF">
      <w:pPr>
        <w:spacing w:line="620" w:lineRule="exact"/>
        <w:jc w:val="center"/>
        <w:rPr>
          <w:rFonts w:ascii="宋体" w:hAnsi="宋体" w:cs="宋体"/>
          <w:b/>
          <w:bCs/>
          <w:color w:val="000000"/>
          <w:kern w:val="0"/>
          <w:sz w:val="36"/>
          <w:szCs w:val="36"/>
        </w:rPr>
      </w:pPr>
    </w:p>
    <w:p w:rsidR="005930FF" w:rsidRPr="00214615" w:rsidRDefault="005930FF" w:rsidP="005930FF">
      <w:pPr>
        <w:spacing w:line="620" w:lineRule="exact"/>
        <w:jc w:val="center"/>
        <w:rPr>
          <w:rFonts w:eastAsia="方正小标宋简体"/>
          <w:color w:val="000000"/>
          <w:spacing w:val="-12"/>
          <w:kern w:val="0"/>
          <w:sz w:val="40"/>
          <w:szCs w:val="40"/>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535"/>
        <w:gridCol w:w="533"/>
        <w:gridCol w:w="178"/>
        <w:gridCol w:w="1083"/>
        <w:gridCol w:w="472"/>
        <w:gridCol w:w="475"/>
        <w:gridCol w:w="1124"/>
        <w:gridCol w:w="1447"/>
        <w:gridCol w:w="137"/>
        <w:gridCol w:w="294"/>
        <w:gridCol w:w="1524"/>
      </w:tblGrid>
      <w:tr w:rsidR="005930FF" w:rsidRPr="002C6C00" w:rsidTr="00C659CB">
        <w:trPr>
          <w:trHeight w:val="270"/>
        </w:trPr>
        <w:tc>
          <w:tcPr>
            <w:tcW w:w="4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项目</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名称</w:t>
            </w:r>
          </w:p>
        </w:tc>
        <w:tc>
          <w:tcPr>
            <w:tcW w:w="4566" w:type="pct"/>
            <w:gridSpan w:val="11"/>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2019</w:t>
            </w:r>
            <w:r w:rsidRPr="002C6C00">
              <w:rPr>
                <w:rFonts w:hint="eastAsia"/>
                <w:color w:val="000000"/>
                <w:kern w:val="0"/>
                <w:sz w:val="18"/>
                <w:szCs w:val="18"/>
              </w:rPr>
              <w:t>年公共卫生服务市级补助资金</w:t>
            </w:r>
          </w:p>
        </w:tc>
      </w:tr>
      <w:tr w:rsidR="005930FF" w:rsidRPr="002C6C00" w:rsidTr="00C659CB">
        <w:trPr>
          <w:trHeight w:val="281"/>
        </w:trPr>
        <w:tc>
          <w:tcPr>
            <w:tcW w:w="434"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项目</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类型</w:t>
            </w: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产业发展</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民生保障</w:t>
            </w:r>
          </w:p>
        </w:tc>
        <w:tc>
          <w:tcPr>
            <w:tcW w:w="1211"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基础设施</w:t>
            </w:r>
          </w:p>
        </w:tc>
        <w:tc>
          <w:tcPr>
            <w:tcW w:w="1991" w:type="pct"/>
            <w:gridSpan w:val="4"/>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行政运行</w:t>
            </w:r>
          </w:p>
        </w:tc>
      </w:tr>
      <w:tr w:rsidR="005930FF" w:rsidRPr="002C6C00" w:rsidTr="00C659CB">
        <w:trPr>
          <w:trHeight w:val="258"/>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w:t>
            </w:r>
          </w:p>
        </w:tc>
        <w:tc>
          <w:tcPr>
            <w:tcW w:w="634" w:type="pct"/>
            <w:shd w:val="clear" w:color="auto" w:fill="auto"/>
            <w:noWrap/>
            <w:vAlign w:val="center"/>
            <w:hideMark/>
          </w:tcPr>
          <w:p w:rsidR="005930FF" w:rsidRPr="002C6C00" w:rsidRDefault="005930FF" w:rsidP="00C659CB">
            <w:pPr>
              <w:spacing w:line="240" w:lineRule="exact"/>
              <w:jc w:val="center"/>
              <w:rPr>
                <w:sz w:val="18"/>
                <w:szCs w:val="18"/>
              </w:rPr>
            </w:pPr>
            <w:r w:rsidRPr="002C6C00">
              <w:rPr>
                <w:color w:val="000000"/>
                <w:kern w:val="0"/>
                <w:sz w:val="18"/>
                <w:szCs w:val="18"/>
              </w:rPr>
              <w:t>□</w:t>
            </w:r>
          </w:p>
        </w:tc>
        <w:tc>
          <w:tcPr>
            <w:tcW w:w="1211" w:type="pct"/>
            <w:gridSpan w:val="3"/>
            <w:shd w:val="clear" w:color="auto" w:fill="auto"/>
            <w:noWrap/>
            <w:vAlign w:val="center"/>
            <w:hideMark/>
          </w:tcPr>
          <w:p w:rsidR="005930FF" w:rsidRPr="002C6C00" w:rsidRDefault="005930FF" w:rsidP="00C659CB">
            <w:pPr>
              <w:spacing w:line="240" w:lineRule="exact"/>
              <w:jc w:val="center"/>
              <w:rPr>
                <w:sz w:val="18"/>
                <w:szCs w:val="18"/>
              </w:rPr>
            </w:pPr>
            <w:r w:rsidRPr="002C6C00">
              <w:rPr>
                <w:color w:val="000000"/>
                <w:kern w:val="0"/>
                <w:sz w:val="18"/>
                <w:szCs w:val="18"/>
              </w:rPr>
              <w:t>□</w:t>
            </w:r>
          </w:p>
        </w:tc>
        <w:tc>
          <w:tcPr>
            <w:tcW w:w="1991" w:type="pct"/>
            <w:gridSpan w:val="4"/>
            <w:shd w:val="clear" w:color="auto" w:fill="auto"/>
            <w:noWrap/>
            <w:vAlign w:val="center"/>
            <w:hideMark/>
          </w:tcPr>
          <w:p w:rsidR="005930FF" w:rsidRPr="002C6C00" w:rsidRDefault="005930FF" w:rsidP="00C659CB">
            <w:pPr>
              <w:spacing w:line="240" w:lineRule="exact"/>
              <w:jc w:val="center"/>
              <w:rPr>
                <w:sz w:val="18"/>
                <w:szCs w:val="18"/>
              </w:rPr>
            </w:pPr>
            <w:r w:rsidRPr="002C6C00">
              <w:rPr>
                <w:color w:val="000000"/>
                <w:kern w:val="0"/>
                <w:sz w:val="18"/>
                <w:szCs w:val="18"/>
              </w:rPr>
              <w:t>□</w:t>
            </w:r>
          </w:p>
        </w:tc>
      </w:tr>
      <w:tr w:rsidR="005930FF" w:rsidRPr="002C6C00" w:rsidTr="00C659CB">
        <w:trPr>
          <w:trHeight w:val="270"/>
        </w:trPr>
        <w:tc>
          <w:tcPr>
            <w:tcW w:w="4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部门（单位）名称</w:t>
            </w:r>
          </w:p>
        </w:tc>
        <w:tc>
          <w:tcPr>
            <w:tcW w:w="2575" w:type="pct"/>
            <w:gridSpan w:val="7"/>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资阳市第一人民医院</w:t>
            </w: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预算单位编码</w:t>
            </w: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179101</w:t>
            </w:r>
          </w:p>
        </w:tc>
      </w:tr>
      <w:tr w:rsidR="005930FF" w:rsidRPr="002C6C00" w:rsidTr="00C659CB">
        <w:trPr>
          <w:trHeight w:val="507"/>
        </w:trPr>
        <w:tc>
          <w:tcPr>
            <w:tcW w:w="434"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预算执行情况</w:t>
            </w: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项目</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预算额</w:t>
            </w:r>
            <w:r w:rsidRPr="002C6C00">
              <w:rPr>
                <w:color w:val="000000"/>
                <w:kern w:val="0"/>
                <w:sz w:val="18"/>
                <w:szCs w:val="18"/>
              </w:rPr>
              <w:t>(</w:t>
            </w:r>
            <w:r w:rsidRPr="002C6C00">
              <w:rPr>
                <w:color w:val="000000"/>
                <w:kern w:val="0"/>
                <w:sz w:val="18"/>
                <w:szCs w:val="18"/>
              </w:rPr>
              <w:t>百元</w:t>
            </w:r>
            <w:r w:rsidRPr="002C6C00">
              <w:rPr>
                <w:color w:val="000000"/>
                <w:kern w:val="0"/>
                <w:sz w:val="18"/>
                <w:szCs w:val="18"/>
              </w:rPr>
              <w:t>)</w:t>
            </w: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执行额</w:t>
            </w:r>
            <w:r w:rsidRPr="002C6C00">
              <w:rPr>
                <w:color w:val="000000"/>
                <w:kern w:val="0"/>
                <w:sz w:val="18"/>
                <w:szCs w:val="18"/>
              </w:rPr>
              <w:t>(</w:t>
            </w:r>
            <w:r w:rsidRPr="002C6C00">
              <w:rPr>
                <w:color w:val="000000"/>
                <w:kern w:val="0"/>
                <w:sz w:val="18"/>
                <w:szCs w:val="18"/>
              </w:rPr>
              <w:t>百元</w:t>
            </w:r>
            <w:r w:rsidRPr="002C6C00">
              <w:rPr>
                <w:color w:val="000000"/>
                <w:kern w:val="0"/>
                <w:sz w:val="18"/>
                <w:szCs w:val="18"/>
              </w:rPr>
              <w:t>)</w:t>
            </w: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当年结转结余额</w:t>
            </w:r>
            <w:r w:rsidRPr="002C6C00">
              <w:rPr>
                <w:color w:val="000000"/>
                <w:kern w:val="0"/>
                <w:sz w:val="18"/>
                <w:szCs w:val="18"/>
              </w:rPr>
              <w:t>(</w:t>
            </w:r>
            <w:r w:rsidRPr="002C6C00">
              <w:rPr>
                <w:color w:val="000000"/>
                <w:kern w:val="0"/>
                <w:sz w:val="18"/>
                <w:szCs w:val="18"/>
              </w:rPr>
              <w:t>百元</w:t>
            </w:r>
            <w:r w:rsidRPr="002C6C00">
              <w:rPr>
                <w:color w:val="000000"/>
                <w:kern w:val="0"/>
                <w:sz w:val="18"/>
                <w:szCs w:val="18"/>
              </w:rPr>
              <w:t>)</w:t>
            </w: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结转结余率</w:t>
            </w:r>
            <w:r w:rsidRPr="002C6C00">
              <w:rPr>
                <w:color w:val="000000"/>
                <w:kern w:val="0"/>
                <w:sz w:val="18"/>
                <w:szCs w:val="18"/>
              </w:rPr>
              <w:t>%</w:t>
            </w: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结转结余变动率</w:t>
            </w:r>
            <w:r w:rsidRPr="002C6C00">
              <w:rPr>
                <w:color w:val="000000"/>
                <w:kern w:val="0"/>
                <w:sz w:val="18"/>
                <w:szCs w:val="18"/>
              </w:rPr>
              <w:t>%</w:t>
            </w:r>
          </w:p>
        </w:tc>
      </w:tr>
      <w:tr w:rsidR="005930FF" w:rsidRPr="002C6C00" w:rsidTr="00C659CB">
        <w:trPr>
          <w:trHeight w:val="27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合计</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33200</w:t>
            </w: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33200</w:t>
            </w: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r>
      <w:tr w:rsidR="005930FF" w:rsidRPr="002C6C00" w:rsidTr="00C659CB">
        <w:trPr>
          <w:trHeight w:val="27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财政拨款</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33200</w:t>
            </w: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33200</w:t>
            </w: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r>
      <w:tr w:rsidR="005930FF" w:rsidRPr="002C6C00" w:rsidTr="00C659CB">
        <w:trPr>
          <w:trHeight w:val="24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其他资金</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r>
      <w:tr w:rsidR="005930FF" w:rsidRPr="002C6C00" w:rsidTr="00C659CB">
        <w:trPr>
          <w:trHeight w:val="313"/>
        </w:trPr>
        <w:tc>
          <w:tcPr>
            <w:tcW w:w="434"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财政拨款结构</w:t>
            </w: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项目</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合计</w:t>
            </w: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一般公共预算安排</w:t>
            </w: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政府性基金预算安排</w:t>
            </w: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国有资本经营预算安排</w:t>
            </w: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社保基金预算安排</w:t>
            </w:r>
          </w:p>
        </w:tc>
      </w:tr>
      <w:tr w:rsidR="005930FF" w:rsidRPr="002C6C00" w:rsidTr="00C659CB">
        <w:trPr>
          <w:trHeight w:val="24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预算额</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w:t>
            </w:r>
            <w:r w:rsidRPr="002C6C00">
              <w:rPr>
                <w:color w:val="000000"/>
                <w:kern w:val="0"/>
                <w:sz w:val="18"/>
                <w:szCs w:val="18"/>
              </w:rPr>
              <w:t>百元</w:t>
            </w:r>
            <w:r w:rsidRPr="002C6C00">
              <w:rPr>
                <w:color w:val="000000"/>
                <w:kern w:val="0"/>
                <w:sz w:val="18"/>
                <w:szCs w:val="18"/>
              </w:rPr>
              <w:t>)</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33200</w:t>
            </w: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33200</w:t>
            </w: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r>
      <w:tr w:rsidR="005930FF" w:rsidRPr="002C6C00" w:rsidTr="00C659CB">
        <w:trPr>
          <w:trHeight w:val="24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执行额</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w:t>
            </w:r>
            <w:r w:rsidRPr="002C6C00">
              <w:rPr>
                <w:color w:val="000000"/>
                <w:kern w:val="0"/>
                <w:sz w:val="18"/>
                <w:szCs w:val="18"/>
              </w:rPr>
              <w:t>百元</w:t>
            </w:r>
            <w:r w:rsidRPr="002C6C00">
              <w:rPr>
                <w:color w:val="000000"/>
                <w:kern w:val="0"/>
                <w:sz w:val="18"/>
                <w:szCs w:val="18"/>
              </w:rPr>
              <w:t>)</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33200</w:t>
            </w: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33200</w:t>
            </w: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r>
      <w:tr w:rsidR="005930FF" w:rsidRPr="002C6C00" w:rsidTr="00C659CB">
        <w:trPr>
          <w:trHeight w:val="24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当年结转结余额</w:t>
            </w:r>
            <w:r w:rsidRPr="002C6C00">
              <w:rPr>
                <w:color w:val="000000"/>
                <w:kern w:val="0"/>
                <w:sz w:val="18"/>
                <w:szCs w:val="18"/>
              </w:rPr>
              <w:t>(</w:t>
            </w:r>
            <w:r w:rsidRPr="002C6C00">
              <w:rPr>
                <w:color w:val="000000"/>
                <w:kern w:val="0"/>
                <w:sz w:val="18"/>
                <w:szCs w:val="18"/>
              </w:rPr>
              <w:t>百元</w:t>
            </w:r>
            <w:r w:rsidRPr="002C6C00">
              <w:rPr>
                <w:color w:val="000000"/>
                <w:kern w:val="0"/>
                <w:sz w:val="18"/>
                <w:szCs w:val="18"/>
              </w:rPr>
              <w:t>)</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r>
      <w:tr w:rsidR="005930FF" w:rsidRPr="002C6C00" w:rsidTr="00C659CB">
        <w:trPr>
          <w:trHeight w:val="24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结转结余率</w:t>
            </w:r>
            <w:r w:rsidRPr="002C6C00">
              <w:rPr>
                <w:color w:val="000000"/>
                <w:kern w:val="0"/>
                <w:sz w:val="18"/>
                <w:szCs w:val="18"/>
              </w:rPr>
              <w:t>%</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r>
      <w:tr w:rsidR="005930FF" w:rsidRPr="002C6C00" w:rsidTr="00C659CB">
        <w:trPr>
          <w:trHeight w:val="24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729"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结转结余变动率</w:t>
            </w:r>
            <w:r w:rsidRPr="002C6C00">
              <w:rPr>
                <w:color w:val="000000"/>
                <w:kern w:val="0"/>
                <w:sz w:val="18"/>
                <w:szCs w:val="18"/>
              </w:rPr>
              <w:t>%</w:t>
            </w:r>
          </w:p>
        </w:tc>
        <w:tc>
          <w:tcPr>
            <w:tcW w:w="634"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55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658"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927"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1064"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r>
      <w:tr w:rsidR="005930FF" w:rsidRPr="002C6C00" w:rsidTr="00C659CB">
        <w:trPr>
          <w:trHeight w:val="424"/>
        </w:trPr>
        <w:tc>
          <w:tcPr>
            <w:tcW w:w="434"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年度总体目标</w:t>
            </w:r>
          </w:p>
        </w:tc>
        <w:tc>
          <w:tcPr>
            <w:tcW w:w="1363" w:type="pct"/>
            <w:gridSpan w:val="4"/>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预算总体目标</w:t>
            </w:r>
          </w:p>
        </w:tc>
        <w:tc>
          <w:tcPr>
            <w:tcW w:w="1211"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预算总体目标执行结果</w:t>
            </w:r>
          </w:p>
        </w:tc>
        <w:tc>
          <w:tcPr>
            <w:tcW w:w="1991" w:type="pct"/>
            <w:gridSpan w:val="4"/>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预算总体目标与预算总体目标执行结果偏差情况及原因分析</w:t>
            </w:r>
          </w:p>
        </w:tc>
      </w:tr>
      <w:tr w:rsidR="005930FF" w:rsidRPr="002C6C00" w:rsidTr="00C659CB">
        <w:trPr>
          <w:trHeight w:val="27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363" w:type="pct"/>
            <w:gridSpan w:val="4"/>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目标</w:t>
            </w:r>
            <w:r w:rsidRPr="002C6C00">
              <w:rPr>
                <w:color w:val="000000"/>
                <w:kern w:val="0"/>
                <w:sz w:val="18"/>
                <w:szCs w:val="18"/>
              </w:rPr>
              <w:t>1:</w:t>
            </w:r>
            <w:r w:rsidRPr="002C6C00">
              <w:rPr>
                <w:color w:val="000000"/>
                <w:kern w:val="0"/>
                <w:sz w:val="18"/>
                <w:szCs w:val="18"/>
              </w:rPr>
              <w:t>培养实习生</w:t>
            </w:r>
            <w:r w:rsidRPr="002C6C00">
              <w:rPr>
                <w:rFonts w:hint="eastAsia"/>
                <w:color w:val="000000"/>
                <w:kern w:val="0"/>
                <w:sz w:val="18"/>
                <w:szCs w:val="18"/>
              </w:rPr>
              <w:t>、</w:t>
            </w:r>
            <w:r w:rsidRPr="002C6C00">
              <w:rPr>
                <w:color w:val="000000"/>
                <w:kern w:val="0"/>
                <w:sz w:val="18"/>
                <w:szCs w:val="18"/>
              </w:rPr>
              <w:t>进修生</w:t>
            </w:r>
            <w:r w:rsidRPr="002C6C00">
              <w:rPr>
                <w:rFonts w:hint="eastAsia"/>
                <w:color w:val="000000"/>
                <w:kern w:val="0"/>
                <w:sz w:val="18"/>
                <w:szCs w:val="18"/>
              </w:rPr>
              <w:t>，</w:t>
            </w:r>
            <w:r w:rsidRPr="002C6C00">
              <w:rPr>
                <w:color w:val="000000"/>
                <w:kern w:val="0"/>
                <w:sz w:val="18"/>
                <w:szCs w:val="18"/>
              </w:rPr>
              <w:t>派出进修及参会等</w:t>
            </w:r>
          </w:p>
        </w:tc>
        <w:tc>
          <w:tcPr>
            <w:tcW w:w="1211"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派出进修生</w:t>
            </w:r>
            <w:r w:rsidRPr="002C6C00">
              <w:rPr>
                <w:rFonts w:hint="eastAsia"/>
                <w:color w:val="000000"/>
                <w:kern w:val="0"/>
                <w:sz w:val="18"/>
                <w:szCs w:val="18"/>
              </w:rPr>
              <w:t>、</w:t>
            </w:r>
            <w:r w:rsidRPr="002C6C00">
              <w:rPr>
                <w:color w:val="000000"/>
                <w:kern w:val="0"/>
                <w:sz w:val="18"/>
                <w:szCs w:val="18"/>
              </w:rPr>
              <w:t>规培生等外出进修参会</w:t>
            </w:r>
            <w:r w:rsidRPr="002C6C00">
              <w:rPr>
                <w:rFonts w:hint="eastAsia"/>
                <w:color w:val="000000"/>
                <w:kern w:val="0"/>
                <w:sz w:val="18"/>
                <w:szCs w:val="18"/>
              </w:rPr>
              <w:t>，</w:t>
            </w:r>
            <w:r w:rsidRPr="002C6C00">
              <w:rPr>
                <w:color w:val="000000"/>
                <w:kern w:val="0"/>
                <w:sz w:val="18"/>
                <w:szCs w:val="18"/>
              </w:rPr>
              <w:t>培养来院实习生及进修生</w:t>
            </w:r>
          </w:p>
        </w:tc>
        <w:tc>
          <w:tcPr>
            <w:tcW w:w="1991" w:type="pct"/>
            <w:gridSpan w:val="4"/>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预算总体目标与预算总体目标执行结果一致</w:t>
            </w:r>
          </w:p>
        </w:tc>
      </w:tr>
      <w:tr w:rsidR="005930FF" w:rsidRPr="002C6C00" w:rsidTr="00C659CB">
        <w:trPr>
          <w:trHeight w:val="27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363" w:type="pct"/>
            <w:gridSpan w:val="4"/>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目标</w:t>
            </w:r>
            <w:r w:rsidRPr="002C6C00">
              <w:rPr>
                <w:color w:val="000000"/>
                <w:kern w:val="0"/>
                <w:sz w:val="18"/>
                <w:szCs w:val="18"/>
              </w:rPr>
              <w:t>2:</w:t>
            </w:r>
            <w:r w:rsidRPr="002C6C00">
              <w:rPr>
                <w:rFonts w:hint="eastAsia"/>
                <w:color w:val="000000"/>
                <w:kern w:val="0"/>
                <w:sz w:val="18"/>
                <w:szCs w:val="18"/>
              </w:rPr>
              <w:t>按时、足额支付外国贷款利息，确保贷款信用不受损。</w:t>
            </w:r>
          </w:p>
        </w:tc>
        <w:tc>
          <w:tcPr>
            <w:tcW w:w="1211"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按时</w:t>
            </w:r>
            <w:r w:rsidRPr="002C6C00">
              <w:rPr>
                <w:rFonts w:hint="eastAsia"/>
                <w:color w:val="000000"/>
                <w:kern w:val="0"/>
                <w:sz w:val="18"/>
                <w:szCs w:val="18"/>
              </w:rPr>
              <w:t>、</w:t>
            </w:r>
            <w:r w:rsidRPr="002C6C00">
              <w:rPr>
                <w:color w:val="000000"/>
                <w:kern w:val="0"/>
                <w:sz w:val="18"/>
                <w:szCs w:val="18"/>
              </w:rPr>
              <w:t>足额支付以色列贷款</w:t>
            </w:r>
            <w:r w:rsidRPr="002C6C00">
              <w:rPr>
                <w:rFonts w:hint="eastAsia"/>
                <w:color w:val="000000"/>
                <w:kern w:val="0"/>
                <w:sz w:val="18"/>
                <w:szCs w:val="18"/>
              </w:rPr>
              <w:t>、</w:t>
            </w:r>
            <w:r w:rsidRPr="002C6C00">
              <w:rPr>
                <w:color w:val="000000"/>
                <w:kern w:val="0"/>
                <w:sz w:val="18"/>
                <w:szCs w:val="18"/>
              </w:rPr>
              <w:t>沙特基金会贷款利息</w:t>
            </w:r>
          </w:p>
        </w:tc>
        <w:tc>
          <w:tcPr>
            <w:tcW w:w="1991" w:type="pct"/>
            <w:gridSpan w:val="4"/>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预算总体目标与预算总体目标执行结果一致</w:t>
            </w:r>
          </w:p>
        </w:tc>
      </w:tr>
      <w:tr w:rsidR="005930FF" w:rsidRPr="002C6C00" w:rsidTr="00C659CB">
        <w:trPr>
          <w:trHeight w:val="270"/>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363" w:type="pct"/>
            <w:gridSpan w:val="4"/>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目标</w:t>
            </w:r>
            <w:r w:rsidRPr="002C6C00">
              <w:rPr>
                <w:color w:val="000000"/>
                <w:kern w:val="0"/>
                <w:sz w:val="18"/>
                <w:szCs w:val="18"/>
              </w:rPr>
              <w:t>3:</w:t>
            </w:r>
            <w:r w:rsidRPr="002C6C00">
              <w:rPr>
                <w:rFonts w:hint="eastAsia"/>
                <w:color w:val="000000"/>
                <w:kern w:val="0"/>
                <w:sz w:val="18"/>
                <w:szCs w:val="18"/>
              </w:rPr>
              <w:t>开展</w:t>
            </w:r>
            <w:r w:rsidRPr="002C6C00">
              <w:rPr>
                <w:color w:val="000000"/>
                <w:kern w:val="0"/>
                <w:sz w:val="18"/>
                <w:szCs w:val="18"/>
              </w:rPr>
              <w:t>新技术新项目</w:t>
            </w:r>
          </w:p>
        </w:tc>
        <w:tc>
          <w:tcPr>
            <w:tcW w:w="1211" w:type="pct"/>
            <w:gridSpan w:val="3"/>
            <w:shd w:val="clear" w:color="auto" w:fill="auto"/>
            <w:noWrap/>
            <w:vAlign w:val="center"/>
            <w:hideMark/>
          </w:tcPr>
          <w:p w:rsidR="005930FF" w:rsidRPr="002C6C00" w:rsidRDefault="005930FF" w:rsidP="00C659CB">
            <w:pPr>
              <w:widowControl/>
              <w:spacing w:line="240" w:lineRule="exact"/>
              <w:rPr>
                <w:kern w:val="0"/>
                <w:sz w:val="18"/>
                <w:szCs w:val="18"/>
              </w:rPr>
            </w:pPr>
            <w:r w:rsidRPr="002C6C00">
              <w:rPr>
                <w:rFonts w:hint="eastAsia"/>
                <w:kern w:val="0"/>
                <w:sz w:val="18"/>
                <w:szCs w:val="18"/>
              </w:rPr>
              <w:t>新技术新项目转常规</w:t>
            </w:r>
            <w:r w:rsidRPr="002C6C00">
              <w:rPr>
                <w:rFonts w:hint="eastAsia"/>
                <w:kern w:val="0"/>
                <w:sz w:val="18"/>
                <w:szCs w:val="18"/>
              </w:rPr>
              <w:t>16</w:t>
            </w:r>
            <w:r w:rsidRPr="002C6C00">
              <w:rPr>
                <w:rFonts w:hint="eastAsia"/>
                <w:kern w:val="0"/>
                <w:sz w:val="18"/>
                <w:szCs w:val="18"/>
              </w:rPr>
              <w:t>项，新技术新项目转常规率≥</w:t>
            </w:r>
            <w:r w:rsidRPr="002C6C00">
              <w:rPr>
                <w:rFonts w:hint="eastAsia"/>
                <w:kern w:val="0"/>
                <w:sz w:val="18"/>
                <w:szCs w:val="18"/>
              </w:rPr>
              <w:t>76.19%</w:t>
            </w:r>
          </w:p>
        </w:tc>
        <w:tc>
          <w:tcPr>
            <w:tcW w:w="1991" w:type="pct"/>
            <w:gridSpan w:val="4"/>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预算总体目标执行</w:t>
            </w:r>
            <w:r w:rsidRPr="002C6C00">
              <w:rPr>
                <w:rFonts w:hint="eastAsia"/>
                <w:color w:val="000000"/>
                <w:kern w:val="0"/>
                <w:sz w:val="18"/>
                <w:szCs w:val="18"/>
              </w:rPr>
              <w:t>良好</w:t>
            </w:r>
          </w:p>
        </w:tc>
      </w:tr>
      <w:tr w:rsidR="005930FF" w:rsidRPr="002C6C00" w:rsidTr="00C659CB">
        <w:trPr>
          <w:trHeight w:val="1655"/>
        </w:trPr>
        <w:tc>
          <w:tcPr>
            <w:tcW w:w="434"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363" w:type="pct"/>
            <w:gridSpan w:val="4"/>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目标</w:t>
            </w:r>
            <w:r w:rsidRPr="002C6C00">
              <w:rPr>
                <w:rFonts w:hint="eastAsia"/>
                <w:color w:val="000000"/>
                <w:kern w:val="0"/>
                <w:sz w:val="18"/>
                <w:szCs w:val="18"/>
              </w:rPr>
              <w:t>4</w:t>
            </w:r>
            <w:r w:rsidRPr="002C6C00">
              <w:rPr>
                <w:rFonts w:hint="eastAsia"/>
                <w:color w:val="000000"/>
                <w:kern w:val="0"/>
                <w:sz w:val="18"/>
                <w:szCs w:val="18"/>
              </w:rPr>
              <w:t>：收治传染病病人，承担全市突发公共卫生事件；保持良好治愈率。指导全市艾滋病抗病毒治疗；开展市科研课题；承担全市重症肝炎的人工肝治疗工作。</w:t>
            </w:r>
          </w:p>
        </w:tc>
        <w:tc>
          <w:tcPr>
            <w:tcW w:w="1211"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收治传染病病人，承担全市突发公共卫生事件；保持良好治愈率。指导全市艾滋病抗病毒治疗；开展市科研课题；承担全市重症肝炎的人工肝治疗工作。</w:t>
            </w:r>
          </w:p>
        </w:tc>
        <w:tc>
          <w:tcPr>
            <w:tcW w:w="1991" w:type="pct"/>
            <w:gridSpan w:val="4"/>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预算总体目标与预算总体目标执行结果一致</w:t>
            </w:r>
          </w:p>
        </w:tc>
      </w:tr>
      <w:tr w:rsidR="005930FF" w:rsidRPr="002C6C00" w:rsidTr="00C659CB">
        <w:trPr>
          <w:trHeight w:val="679"/>
        </w:trPr>
        <w:tc>
          <w:tcPr>
            <w:tcW w:w="434"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年度绩</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效指标</w:t>
            </w:r>
          </w:p>
        </w:tc>
        <w:tc>
          <w:tcPr>
            <w:tcW w:w="313" w:type="pct"/>
            <w:shd w:val="clear" w:color="auto" w:fill="auto"/>
            <w:noWrap/>
            <w:vAlign w:val="center"/>
            <w:hideMark/>
          </w:tcPr>
          <w:p w:rsidR="005930FF" w:rsidRPr="002C6C00" w:rsidRDefault="005930FF" w:rsidP="00C659CB">
            <w:pPr>
              <w:widowControl/>
              <w:spacing w:line="200" w:lineRule="exact"/>
              <w:jc w:val="center"/>
              <w:rPr>
                <w:color w:val="000000"/>
                <w:kern w:val="0"/>
                <w:sz w:val="18"/>
                <w:szCs w:val="18"/>
              </w:rPr>
            </w:pPr>
            <w:r w:rsidRPr="002C6C00">
              <w:rPr>
                <w:color w:val="000000"/>
                <w:kern w:val="0"/>
                <w:sz w:val="18"/>
                <w:szCs w:val="18"/>
              </w:rPr>
              <w:t>一级</w:t>
            </w:r>
          </w:p>
          <w:p w:rsidR="005930FF" w:rsidRPr="002C6C00" w:rsidRDefault="005930FF" w:rsidP="00C659CB">
            <w:pPr>
              <w:widowControl/>
              <w:spacing w:line="200" w:lineRule="exact"/>
              <w:jc w:val="center"/>
              <w:rPr>
                <w:color w:val="000000"/>
                <w:kern w:val="0"/>
                <w:sz w:val="18"/>
                <w:szCs w:val="18"/>
              </w:rPr>
            </w:pPr>
            <w:r w:rsidRPr="002C6C00">
              <w:rPr>
                <w:color w:val="000000"/>
                <w:kern w:val="0"/>
                <w:sz w:val="18"/>
                <w:szCs w:val="18"/>
              </w:rPr>
              <w:t>指标</w:t>
            </w:r>
          </w:p>
        </w:tc>
        <w:tc>
          <w:tcPr>
            <w:tcW w:w="312" w:type="pct"/>
            <w:shd w:val="clear" w:color="auto" w:fill="auto"/>
            <w:noWrap/>
            <w:vAlign w:val="center"/>
            <w:hideMark/>
          </w:tcPr>
          <w:p w:rsidR="005930FF" w:rsidRPr="002C6C00" w:rsidRDefault="005930FF" w:rsidP="00C659CB">
            <w:pPr>
              <w:widowControl/>
              <w:spacing w:line="200" w:lineRule="exact"/>
              <w:jc w:val="center"/>
              <w:rPr>
                <w:color w:val="000000"/>
                <w:kern w:val="0"/>
                <w:sz w:val="18"/>
                <w:szCs w:val="18"/>
              </w:rPr>
            </w:pPr>
            <w:r w:rsidRPr="002C6C00">
              <w:rPr>
                <w:color w:val="000000"/>
                <w:kern w:val="0"/>
                <w:sz w:val="18"/>
                <w:szCs w:val="18"/>
              </w:rPr>
              <w:t>二级</w:t>
            </w:r>
          </w:p>
          <w:p w:rsidR="005930FF" w:rsidRPr="002C6C00" w:rsidRDefault="005930FF" w:rsidP="00C659CB">
            <w:pPr>
              <w:widowControl/>
              <w:spacing w:line="200" w:lineRule="exact"/>
              <w:jc w:val="center"/>
              <w:rPr>
                <w:color w:val="000000"/>
                <w:kern w:val="0"/>
                <w:sz w:val="18"/>
                <w:szCs w:val="18"/>
              </w:rPr>
            </w:pPr>
            <w:r w:rsidRPr="002C6C00">
              <w:rPr>
                <w:color w:val="000000"/>
                <w:kern w:val="0"/>
                <w:sz w:val="18"/>
                <w:szCs w:val="18"/>
              </w:rPr>
              <w:t>指标</w:t>
            </w:r>
          </w:p>
        </w:tc>
        <w:tc>
          <w:tcPr>
            <w:tcW w:w="1014" w:type="pct"/>
            <w:gridSpan w:val="3"/>
            <w:shd w:val="clear" w:color="auto" w:fill="auto"/>
            <w:noWrap/>
            <w:vAlign w:val="center"/>
            <w:hideMark/>
          </w:tcPr>
          <w:p w:rsidR="005930FF" w:rsidRPr="002C6C00" w:rsidRDefault="005930FF" w:rsidP="00C659CB">
            <w:pPr>
              <w:widowControl/>
              <w:spacing w:line="200" w:lineRule="exact"/>
              <w:jc w:val="center"/>
              <w:rPr>
                <w:color w:val="000000"/>
                <w:kern w:val="0"/>
                <w:sz w:val="18"/>
                <w:szCs w:val="18"/>
              </w:rPr>
            </w:pPr>
            <w:r w:rsidRPr="002C6C00">
              <w:rPr>
                <w:color w:val="000000"/>
                <w:kern w:val="0"/>
                <w:sz w:val="18"/>
                <w:szCs w:val="18"/>
              </w:rPr>
              <w:t>三级</w:t>
            </w:r>
          </w:p>
          <w:p w:rsidR="005930FF" w:rsidRPr="002C6C00" w:rsidRDefault="005930FF" w:rsidP="00C659CB">
            <w:pPr>
              <w:widowControl/>
              <w:spacing w:line="200" w:lineRule="exact"/>
              <w:jc w:val="center"/>
              <w:rPr>
                <w:color w:val="000000"/>
                <w:kern w:val="0"/>
                <w:sz w:val="18"/>
                <w:szCs w:val="18"/>
              </w:rPr>
            </w:pPr>
            <w:r w:rsidRPr="002C6C00">
              <w:rPr>
                <w:color w:val="000000"/>
                <w:kern w:val="0"/>
                <w:sz w:val="18"/>
                <w:szCs w:val="18"/>
              </w:rPr>
              <w:t>指标</w:t>
            </w:r>
          </w:p>
        </w:tc>
        <w:tc>
          <w:tcPr>
            <w:tcW w:w="936" w:type="pct"/>
            <w:gridSpan w:val="2"/>
            <w:shd w:val="clear" w:color="auto" w:fill="auto"/>
            <w:noWrap/>
            <w:vAlign w:val="center"/>
            <w:hideMark/>
          </w:tcPr>
          <w:p w:rsidR="005930FF" w:rsidRPr="002C6C00" w:rsidRDefault="005930FF" w:rsidP="00C659CB">
            <w:pPr>
              <w:widowControl/>
              <w:spacing w:line="200" w:lineRule="exact"/>
              <w:jc w:val="center"/>
              <w:rPr>
                <w:color w:val="000000"/>
                <w:kern w:val="0"/>
                <w:sz w:val="18"/>
                <w:szCs w:val="18"/>
              </w:rPr>
            </w:pPr>
            <w:r w:rsidRPr="002C6C00">
              <w:rPr>
                <w:color w:val="000000"/>
                <w:kern w:val="0"/>
                <w:sz w:val="18"/>
                <w:szCs w:val="18"/>
              </w:rPr>
              <w:t>预算指标值</w:t>
            </w:r>
            <w:r w:rsidRPr="002C6C00">
              <w:rPr>
                <w:color w:val="000000"/>
                <w:kern w:val="0"/>
                <w:sz w:val="18"/>
                <w:szCs w:val="18"/>
              </w:rPr>
              <w:t>(</w:t>
            </w:r>
            <w:r w:rsidRPr="002C6C00">
              <w:rPr>
                <w:color w:val="000000"/>
                <w:kern w:val="0"/>
                <w:sz w:val="18"/>
                <w:szCs w:val="18"/>
              </w:rPr>
              <w:t>包含数字及文字描述</w:t>
            </w:r>
            <w:r w:rsidRPr="002C6C00">
              <w:rPr>
                <w:color w:val="000000"/>
                <w:kern w:val="0"/>
                <w:sz w:val="18"/>
                <w:szCs w:val="18"/>
              </w:rPr>
              <w:t>)</w:t>
            </w:r>
          </w:p>
        </w:tc>
        <w:tc>
          <w:tcPr>
            <w:tcW w:w="1099" w:type="pct"/>
            <w:gridSpan w:val="3"/>
            <w:shd w:val="clear" w:color="auto" w:fill="auto"/>
            <w:noWrap/>
            <w:vAlign w:val="center"/>
            <w:hideMark/>
          </w:tcPr>
          <w:p w:rsidR="005930FF" w:rsidRPr="002C6C00" w:rsidRDefault="005930FF" w:rsidP="00C659CB">
            <w:pPr>
              <w:widowControl/>
              <w:spacing w:line="200" w:lineRule="exact"/>
              <w:jc w:val="center"/>
              <w:rPr>
                <w:color w:val="000000"/>
                <w:kern w:val="0"/>
                <w:sz w:val="18"/>
                <w:szCs w:val="18"/>
              </w:rPr>
            </w:pPr>
            <w:r w:rsidRPr="002C6C00">
              <w:rPr>
                <w:color w:val="000000"/>
                <w:kern w:val="0"/>
                <w:sz w:val="18"/>
                <w:szCs w:val="18"/>
              </w:rPr>
              <w:t>预算指标值执行结果</w:t>
            </w:r>
            <w:r w:rsidRPr="002C6C00">
              <w:rPr>
                <w:color w:val="000000"/>
                <w:kern w:val="0"/>
                <w:sz w:val="18"/>
                <w:szCs w:val="18"/>
              </w:rPr>
              <w:t>(</w:t>
            </w:r>
            <w:r w:rsidRPr="002C6C00">
              <w:rPr>
                <w:color w:val="000000"/>
                <w:kern w:val="0"/>
                <w:sz w:val="18"/>
                <w:szCs w:val="18"/>
              </w:rPr>
              <w:t>包含数字及文字描述</w:t>
            </w:r>
            <w:r w:rsidRPr="002C6C00">
              <w:rPr>
                <w:color w:val="000000"/>
                <w:kern w:val="0"/>
                <w:sz w:val="18"/>
                <w:szCs w:val="18"/>
              </w:rPr>
              <w:t>)</w:t>
            </w:r>
          </w:p>
        </w:tc>
        <w:tc>
          <w:tcPr>
            <w:tcW w:w="892" w:type="pct"/>
            <w:shd w:val="clear" w:color="auto" w:fill="auto"/>
            <w:noWrap/>
            <w:vAlign w:val="center"/>
            <w:hideMark/>
          </w:tcPr>
          <w:p w:rsidR="005930FF" w:rsidRPr="002C6C00" w:rsidRDefault="005930FF" w:rsidP="00C659CB">
            <w:pPr>
              <w:widowControl/>
              <w:spacing w:line="200" w:lineRule="exact"/>
              <w:jc w:val="center"/>
              <w:rPr>
                <w:color w:val="000000"/>
                <w:kern w:val="0"/>
                <w:sz w:val="18"/>
                <w:szCs w:val="18"/>
              </w:rPr>
            </w:pPr>
            <w:r w:rsidRPr="002C6C00">
              <w:rPr>
                <w:color w:val="000000"/>
                <w:kern w:val="0"/>
                <w:sz w:val="18"/>
                <w:szCs w:val="18"/>
              </w:rPr>
              <w:t>预算指标值与预算指标值执行结果偏差情况及原因分析</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项目</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完成</w:t>
            </w:r>
          </w:p>
        </w:tc>
        <w:tc>
          <w:tcPr>
            <w:tcW w:w="312"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数量</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指标</w:t>
            </w: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color w:val="000000"/>
                <w:kern w:val="0"/>
                <w:sz w:val="18"/>
                <w:szCs w:val="18"/>
              </w:rPr>
              <w:t>1:</w:t>
            </w:r>
            <w:r w:rsidRPr="002C6C00">
              <w:rPr>
                <w:rFonts w:hint="eastAsia"/>
                <w:color w:val="000000"/>
                <w:kern w:val="0"/>
                <w:sz w:val="18"/>
                <w:szCs w:val="18"/>
              </w:rPr>
              <w:t>派出短期学习、规培、进修</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派出短期学习、规培、进修约</w:t>
            </w:r>
            <w:r w:rsidRPr="002C6C00">
              <w:rPr>
                <w:rFonts w:hint="eastAsia"/>
                <w:color w:val="000000"/>
                <w:kern w:val="0"/>
                <w:sz w:val="18"/>
                <w:szCs w:val="18"/>
              </w:rPr>
              <w:t>800</w:t>
            </w:r>
            <w:r w:rsidRPr="002C6C00">
              <w:rPr>
                <w:rFonts w:hint="eastAsia"/>
                <w:color w:val="000000"/>
                <w:kern w:val="0"/>
                <w:sz w:val="18"/>
                <w:szCs w:val="18"/>
              </w:rPr>
              <w:t>人</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派出短期学习、规培、进修约</w:t>
            </w:r>
            <w:r w:rsidRPr="002C6C00">
              <w:rPr>
                <w:rFonts w:hint="eastAsia"/>
                <w:color w:val="000000"/>
                <w:kern w:val="0"/>
                <w:sz w:val="18"/>
                <w:szCs w:val="18"/>
              </w:rPr>
              <w:t>800</w:t>
            </w:r>
            <w:r w:rsidRPr="002C6C00">
              <w:rPr>
                <w:rFonts w:hint="eastAsia"/>
                <w:color w:val="000000"/>
                <w:kern w:val="0"/>
                <w:sz w:val="18"/>
                <w:szCs w:val="18"/>
              </w:rPr>
              <w:t>人</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color w:val="000000"/>
                <w:kern w:val="0"/>
                <w:sz w:val="18"/>
                <w:szCs w:val="18"/>
              </w:rPr>
              <w:t>2:</w:t>
            </w:r>
            <w:r w:rsidRPr="002C6C00">
              <w:rPr>
                <w:rFonts w:hint="eastAsia"/>
                <w:color w:val="000000"/>
                <w:kern w:val="0"/>
                <w:sz w:val="18"/>
                <w:szCs w:val="18"/>
              </w:rPr>
              <w:t>完成沙特贷款付息；完成以色列贷款付息</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1</w:t>
            </w:r>
            <w:r w:rsidRPr="002C6C00">
              <w:rPr>
                <w:rFonts w:hint="eastAsia"/>
                <w:color w:val="000000"/>
                <w:kern w:val="0"/>
                <w:sz w:val="18"/>
                <w:szCs w:val="18"/>
              </w:rPr>
              <w:t>月和</w:t>
            </w:r>
            <w:r w:rsidRPr="002C6C00">
              <w:rPr>
                <w:rFonts w:hint="eastAsia"/>
                <w:color w:val="000000"/>
                <w:kern w:val="0"/>
                <w:sz w:val="18"/>
                <w:szCs w:val="18"/>
              </w:rPr>
              <w:t>7</w:t>
            </w:r>
            <w:r w:rsidRPr="002C6C00">
              <w:rPr>
                <w:rFonts w:hint="eastAsia"/>
                <w:color w:val="000000"/>
                <w:kern w:val="0"/>
                <w:sz w:val="18"/>
                <w:szCs w:val="18"/>
              </w:rPr>
              <w:t>月完成沙特贷款付息各一次；</w:t>
            </w:r>
            <w:r w:rsidRPr="002C6C00">
              <w:rPr>
                <w:rFonts w:hint="eastAsia"/>
                <w:color w:val="000000"/>
                <w:kern w:val="0"/>
                <w:sz w:val="18"/>
                <w:szCs w:val="18"/>
              </w:rPr>
              <w:t>2</w:t>
            </w:r>
            <w:r w:rsidRPr="002C6C00">
              <w:rPr>
                <w:rFonts w:hint="eastAsia"/>
                <w:color w:val="000000"/>
                <w:kern w:val="0"/>
                <w:sz w:val="18"/>
                <w:szCs w:val="18"/>
              </w:rPr>
              <w:t>月和</w:t>
            </w:r>
            <w:r w:rsidRPr="002C6C00">
              <w:rPr>
                <w:rFonts w:hint="eastAsia"/>
                <w:color w:val="000000"/>
                <w:kern w:val="0"/>
                <w:sz w:val="18"/>
                <w:szCs w:val="18"/>
              </w:rPr>
              <w:t>8</w:t>
            </w:r>
            <w:r w:rsidRPr="002C6C00">
              <w:rPr>
                <w:rFonts w:hint="eastAsia"/>
                <w:color w:val="000000"/>
                <w:kern w:val="0"/>
                <w:sz w:val="18"/>
                <w:szCs w:val="18"/>
              </w:rPr>
              <w:t>月完</w:t>
            </w:r>
            <w:r w:rsidRPr="002C6C00">
              <w:rPr>
                <w:rFonts w:hint="eastAsia"/>
                <w:color w:val="000000"/>
                <w:kern w:val="0"/>
                <w:sz w:val="18"/>
                <w:szCs w:val="18"/>
              </w:rPr>
              <w:lastRenderedPageBreak/>
              <w:t>成以色列贷款付息各一次</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lastRenderedPageBreak/>
              <w:t>1</w:t>
            </w:r>
            <w:r w:rsidRPr="002C6C00">
              <w:rPr>
                <w:rFonts w:hint="eastAsia"/>
                <w:color w:val="000000"/>
                <w:kern w:val="0"/>
                <w:sz w:val="18"/>
                <w:szCs w:val="18"/>
              </w:rPr>
              <w:t>月和</w:t>
            </w:r>
            <w:r w:rsidRPr="002C6C00">
              <w:rPr>
                <w:rFonts w:hint="eastAsia"/>
                <w:color w:val="000000"/>
                <w:kern w:val="0"/>
                <w:sz w:val="18"/>
                <w:szCs w:val="18"/>
              </w:rPr>
              <w:t>7</w:t>
            </w:r>
            <w:r w:rsidRPr="002C6C00">
              <w:rPr>
                <w:rFonts w:hint="eastAsia"/>
                <w:color w:val="000000"/>
                <w:kern w:val="0"/>
                <w:sz w:val="18"/>
                <w:szCs w:val="18"/>
              </w:rPr>
              <w:t>月完成沙特贷款付息各一次；</w:t>
            </w:r>
            <w:r w:rsidRPr="002C6C00">
              <w:rPr>
                <w:rFonts w:hint="eastAsia"/>
                <w:color w:val="000000"/>
                <w:kern w:val="0"/>
                <w:sz w:val="18"/>
                <w:szCs w:val="18"/>
              </w:rPr>
              <w:t>2</w:t>
            </w:r>
            <w:r w:rsidRPr="002C6C00">
              <w:rPr>
                <w:rFonts w:hint="eastAsia"/>
                <w:color w:val="000000"/>
                <w:kern w:val="0"/>
                <w:sz w:val="18"/>
                <w:szCs w:val="18"/>
              </w:rPr>
              <w:t>月和</w:t>
            </w:r>
            <w:r w:rsidRPr="002C6C00">
              <w:rPr>
                <w:rFonts w:hint="eastAsia"/>
                <w:color w:val="000000"/>
                <w:kern w:val="0"/>
                <w:sz w:val="18"/>
                <w:szCs w:val="18"/>
              </w:rPr>
              <w:t>8</w:t>
            </w:r>
            <w:r w:rsidRPr="002C6C00">
              <w:rPr>
                <w:rFonts w:hint="eastAsia"/>
                <w:color w:val="000000"/>
                <w:kern w:val="0"/>
                <w:sz w:val="18"/>
                <w:szCs w:val="18"/>
              </w:rPr>
              <w:t>月完成以色列</w:t>
            </w:r>
            <w:r w:rsidRPr="002C6C00">
              <w:rPr>
                <w:rFonts w:hint="eastAsia"/>
                <w:color w:val="000000"/>
                <w:kern w:val="0"/>
                <w:sz w:val="18"/>
                <w:szCs w:val="18"/>
              </w:rPr>
              <w:lastRenderedPageBreak/>
              <w:t>贷款付息各一次</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lastRenderedPageBreak/>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指标</w:t>
            </w:r>
            <w:r w:rsidRPr="002C6C00">
              <w:rPr>
                <w:rFonts w:hint="eastAsia"/>
                <w:color w:val="000000"/>
                <w:kern w:val="0"/>
                <w:sz w:val="18"/>
                <w:szCs w:val="18"/>
              </w:rPr>
              <w:t>3</w:t>
            </w:r>
            <w:r w:rsidRPr="002C6C00">
              <w:rPr>
                <w:rFonts w:hint="eastAsia"/>
                <w:color w:val="000000"/>
                <w:kern w:val="0"/>
                <w:sz w:val="18"/>
                <w:szCs w:val="18"/>
              </w:rPr>
              <w:t>：各科室完成新技术新项目项目数</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呼吸内科、感染性疾病科、康复科、泌尿外科、骨科一病区、肾病内科、儿科、新生儿科各</w:t>
            </w:r>
            <w:r w:rsidRPr="002C6C00">
              <w:rPr>
                <w:rFonts w:hint="eastAsia"/>
                <w:color w:val="000000"/>
                <w:kern w:val="0"/>
                <w:sz w:val="18"/>
                <w:szCs w:val="18"/>
              </w:rPr>
              <w:t>1</w:t>
            </w:r>
            <w:r w:rsidRPr="002C6C00">
              <w:rPr>
                <w:rFonts w:hint="eastAsia"/>
                <w:color w:val="000000"/>
                <w:kern w:val="0"/>
                <w:sz w:val="18"/>
                <w:szCs w:val="18"/>
              </w:rPr>
              <w:t>项；烧伤整形科</w:t>
            </w:r>
            <w:r w:rsidRPr="002C6C00">
              <w:rPr>
                <w:rFonts w:hint="eastAsia"/>
                <w:color w:val="000000"/>
                <w:kern w:val="0"/>
                <w:sz w:val="18"/>
                <w:szCs w:val="18"/>
              </w:rPr>
              <w:t>2</w:t>
            </w:r>
            <w:r w:rsidRPr="002C6C00">
              <w:rPr>
                <w:rFonts w:hint="eastAsia"/>
                <w:color w:val="000000"/>
                <w:kern w:val="0"/>
                <w:sz w:val="18"/>
                <w:szCs w:val="18"/>
              </w:rPr>
              <w:t>项；耳鼻咽喉头颈外科</w:t>
            </w:r>
            <w:r w:rsidRPr="002C6C00">
              <w:rPr>
                <w:rFonts w:hint="eastAsia"/>
                <w:color w:val="000000"/>
                <w:kern w:val="0"/>
                <w:sz w:val="18"/>
                <w:szCs w:val="18"/>
              </w:rPr>
              <w:t>4</w:t>
            </w:r>
            <w:r w:rsidRPr="002C6C00">
              <w:rPr>
                <w:rFonts w:hint="eastAsia"/>
                <w:color w:val="000000"/>
                <w:kern w:val="0"/>
                <w:sz w:val="18"/>
                <w:szCs w:val="18"/>
              </w:rPr>
              <w:t>项</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呼吸内科、感染性疾病科、康复科、泌尿外科、骨科一病区、肾病内科、儿科、新生儿科各</w:t>
            </w:r>
            <w:r w:rsidRPr="002C6C00">
              <w:rPr>
                <w:rFonts w:hint="eastAsia"/>
                <w:color w:val="000000"/>
                <w:kern w:val="0"/>
                <w:sz w:val="18"/>
                <w:szCs w:val="18"/>
              </w:rPr>
              <w:t>1</w:t>
            </w:r>
            <w:r w:rsidRPr="002C6C00">
              <w:rPr>
                <w:rFonts w:hint="eastAsia"/>
                <w:color w:val="000000"/>
                <w:kern w:val="0"/>
                <w:sz w:val="18"/>
                <w:szCs w:val="18"/>
              </w:rPr>
              <w:t>项；烧伤整形科</w:t>
            </w:r>
            <w:r w:rsidRPr="002C6C00">
              <w:rPr>
                <w:rFonts w:hint="eastAsia"/>
                <w:color w:val="000000"/>
                <w:kern w:val="0"/>
                <w:sz w:val="18"/>
                <w:szCs w:val="18"/>
              </w:rPr>
              <w:t>2</w:t>
            </w:r>
            <w:r w:rsidRPr="002C6C00">
              <w:rPr>
                <w:rFonts w:hint="eastAsia"/>
                <w:color w:val="000000"/>
                <w:kern w:val="0"/>
                <w:sz w:val="18"/>
                <w:szCs w:val="18"/>
              </w:rPr>
              <w:t>项；耳鼻咽喉头颈外科</w:t>
            </w:r>
            <w:r w:rsidRPr="002C6C00">
              <w:rPr>
                <w:rFonts w:hint="eastAsia"/>
                <w:color w:val="000000"/>
                <w:kern w:val="0"/>
                <w:sz w:val="18"/>
                <w:szCs w:val="18"/>
              </w:rPr>
              <w:t>4</w:t>
            </w:r>
            <w:r w:rsidRPr="002C6C00">
              <w:rPr>
                <w:rFonts w:hint="eastAsia"/>
                <w:color w:val="000000"/>
                <w:kern w:val="0"/>
                <w:sz w:val="18"/>
                <w:szCs w:val="18"/>
              </w:rPr>
              <w:t>项</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指标</w:t>
            </w:r>
            <w:r w:rsidRPr="002C6C00">
              <w:rPr>
                <w:rFonts w:hint="eastAsia"/>
                <w:color w:val="000000"/>
                <w:kern w:val="0"/>
                <w:sz w:val="18"/>
                <w:szCs w:val="18"/>
              </w:rPr>
              <w:t>4</w:t>
            </w:r>
            <w:r w:rsidRPr="002C6C00">
              <w:rPr>
                <w:rFonts w:hint="eastAsia"/>
                <w:color w:val="000000"/>
                <w:kern w:val="0"/>
                <w:sz w:val="18"/>
                <w:szCs w:val="18"/>
              </w:rPr>
              <w:t>：传染病医院收治各类传染病病人</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传染病医院收治各类传染病病人</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传染病医院收治各类传染病病人</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质量</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指标</w:t>
            </w: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color w:val="000000"/>
                <w:kern w:val="0"/>
                <w:sz w:val="18"/>
                <w:szCs w:val="18"/>
              </w:rPr>
              <w:t>1:</w:t>
            </w:r>
            <w:r w:rsidRPr="002C6C00">
              <w:rPr>
                <w:rFonts w:hint="eastAsia"/>
                <w:color w:val="000000"/>
                <w:kern w:val="0"/>
                <w:sz w:val="18"/>
                <w:szCs w:val="18"/>
              </w:rPr>
              <w:t>高层次人才数量增加，人才梯队更加合理，核心竞争力增强</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高层次人才数量增加，人才梯队更加合理，核心竞争力增强</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高层次人才数量增加，人才梯队更加合理，核心竞争力增强</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color w:val="000000"/>
                <w:kern w:val="0"/>
                <w:sz w:val="18"/>
                <w:szCs w:val="18"/>
              </w:rPr>
              <w:t>2:</w:t>
            </w:r>
            <w:r w:rsidRPr="002C6C00">
              <w:rPr>
                <w:rFonts w:hint="eastAsia"/>
                <w:color w:val="000000"/>
                <w:kern w:val="0"/>
                <w:sz w:val="18"/>
                <w:szCs w:val="18"/>
              </w:rPr>
              <w:t>按时、足额付息</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根据协议及还本付息通知按时、足额还款</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根据协议及还本付息通知按时、足额还款</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rFonts w:hint="eastAsia"/>
                <w:color w:val="000000"/>
                <w:kern w:val="0"/>
                <w:sz w:val="18"/>
                <w:szCs w:val="18"/>
              </w:rPr>
              <w:t>3</w:t>
            </w:r>
            <w:r w:rsidRPr="002C6C00">
              <w:rPr>
                <w:rFonts w:hint="eastAsia"/>
                <w:color w:val="000000"/>
                <w:kern w:val="0"/>
                <w:sz w:val="18"/>
                <w:szCs w:val="18"/>
              </w:rPr>
              <w:t>：能够根据申报的要求开展</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运行良好，不良事件为</w:t>
            </w:r>
            <w:r w:rsidRPr="002C6C00">
              <w:rPr>
                <w:rFonts w:hint="eastAsia"/>
                <w:color w:val="000000"/>
                <w:kern w:val="0"/>
                <w:sz w:val="18"/>
                <w:szCs w:val="18"/>
              </w:rPr>
              <w:t>0</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运行良好，不良事件为</w:t>
            </w:r>
            <w:r w:rsidRPr="002C6C00">
              <w:rPr>
                <w:rFonts w:hint="eastAsia"/>
                <w:color w:val="000000"/>
                <w:kern w:val="0"/>
                <w:sz w:val="18"/>
                <w:szCs w:val="18"/>
              </w:rPr>
              <w:t>0</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rFonts w:hint="eastAsia"/>
                <w:color w:val="000000"/>
                <w:kern w:val="0"/>
                <w:sz w:val="18"/>
                <w:szCs w:val="18"/>
              </w:rPr>
              <w:t>4</w:t>
            </w:r>
            <w:r w:rsidRPr="002C6C00">
              <w:rPr>
                <w:rFonts w:hint="eastAsia"/>
                <w:color w:val="000000"/>
                <w:kern w:val="0"/>
                <w:sz w:val="18"/>
                <w:szCs w:val="18"/>
              </w:rPr>
              <w:t>：治愈率</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治愈率≥</w:t>
            </w:r>
            <w:r w:rsidRPr="002C6C00">
              <w:rPr>
                <w:rFonts w:hint="eastAsia"/>
                <w:color w:val="000000"/>
                <w:kern w:val="0"/>
                <w:sz w:val="18"/>
                <w:szCs w:val="18"/>
              </w:rPr>
              <w:t>95%</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治愈率≥</w:t>
            </w:r>
            <w:r w:rsidRPr="002C6C00">
              <w:rPr>
                <w:rFonts w:hint="eastAsia"/>
                <w:color w:val="000000"/>
                <w:kern w:val="0"/>
                <w:sz w:val="18"/>
                <w:szCs w:val="18"/>
              </w:rPr>
              <w:t>95%</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时效</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指标</w:t>
            </w: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color w:val="000000"/>
                <w:kern w:val="0"/>
                <w:sz w:val="18"/>
                <w:szCs w:val="18"/>
              </w:rPr>
              <w:t>1:</w:t>
            </w:r>
            <w:r w:rsidRPr="002C6C00">
              <w:rPr>
                <w:rFonts w:hint="eastAsia"/>
                <w:color w:val="000000"/>
                <w:kern w:val="0"/>
                <w:sz w:val="18"/>
                <w:szCs w:val="18"/>
              </w:rPr>
              <w:t>按要求完成培训各项任务</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完成时效</w:t>
            </w:r>
            <w:r w:rsidRPr="002C6C00">
              <w:rPr>
                <w:rFonts w:hint="eastAsia"/>
                <w:color w:val="000000"/>
                <w:kern w:val="0"/>
                <w:sz w:val="18"/>
                <w:szCs w:val="18"/>
              </w:rPr>
              <w:t>2019</w:t>
            </w:r>
            <w:r w:rsidRPr="002C6C00">
              <w:rPr>
                <w:rFonts w:hint="eastAsia"/>
                <w:color w:val="000000"/>
                <w:kern w:val="0"/>
                <w:sz w:val="18"/>
                <w:szCs w:val="18"/>
              </w:rPr>
              <w:t>年</w:t>
            </w:r>
            <w:r w:rsidRPr="002C6C00">
              <w:rPr>
                <w:rFonts w:hint="eastAsia"/>
                <w:color w:val="000000"/>
                <w:kern w:val="0"/>
                <w:sz w:val="18"/>
                <w:szCs w:val="18"/>
              </w:rPr>
              <w:t>12</w:t>
            </w:r>
            <w:r w:rsidRPr="002C6C00">
              <w:rPr>
                <w:rFonts w:hint="eastAsia"/>
                <w:color w:val="000000"/>
                <w:kern w:val="0"/>
                <w:sz w:val="18"/>
                <w:szCs w:val="18"/>
              </w:rPr>
              <w:t>月</w:t>
            </w:r>
            <w:r w:rsidRPr="002C6C00">
              <w:rPr>
                <w:rFonts w:hint="eastAsia"/>
                <w:color w:val="000000"/>
                <w:kern w:val="0"/>
                <w:sz w:val="18"/>
                <w:szCs w:val="18"/>
              </w:rPr>
              <w:t>31</w:t>
            </w:r>
            <w:r w:rsidRPr="002C6C00">
              <w:rPr>
                <w:rFonts w:hint="eastAsia"/>
                <w:color w:val="000000"/>
                <w:kern w:val="0"/>
                <w:sz w:val="18"/>
                <w:szCs w:val="18"/>
              </w:rPr>
              <w:t>日</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完成时效</w:t>
            </w:r>
            <w:r w:rsidRPr="002C6C00">
              <w:rPr>
                <w:rFonts w:hint="eastAsia"/>
                <w:color w:val="000000"/>
                <w:kern w:val="0"/>
                <w:sz w:val="18"/>
                <w:szCs w:val="18"/>
              </w:rPr>
              <w:t>2019</w:t>
            </w:r>
            <w:r w:rsidRPr="002C6C00">
              <w:rPr>
                <w:rFonts w:hint="eastAsia"/>
                <w:color w:val="000000"/>
                <w:kern w:val="0"/>
                <w:sz w:val="18"/>
                <w:szCs w:val="18"/>
              </w:rPr>
              <w:t>年</w:t>
            </w:r>
            <w:r w:rsidRPr="002C6C00">
              <w:rPr>
                <w:rFonts w:hint="eastAsia"/>
                <w:color w:val="000000"/>
                <w:kern w:val="0"/>
                <w:sz w:val="18"/>
                <w:szCs w:val="18"/>
              </w:rPr>
              <w:t>12</w:t>
            </w:r>
            <w:r w:rsidRPr="002C6C00">
              <w:rPr>
                <w:rFonts w:hint="eastAsia"/>
                <w:color w:val="000000"/>
                <w:kern w:val="0"/>
                <w:sz w:val="18"/>
                <w:szCs w:val="18"/>
              </w:rPr>
              <w:t>月</w:t>
            </w:r>
            <w:r w:rsidRPr="002C6C00">
              <w:rPr>
                <w:rFonts w:hint="eastAsia"/>
                <w:color w:val="000000"/>
                <w:kern w:val="0"/>
                <w:sz w:val="18"/>
                <w:szCs w:val="18"/>
              </w:rPr>
              <w:t>31</w:t>
            </w:r>
            <w:r w:rsidRPr="002C6C00">
              <w:rPr>
                <w:rFonts w:hint="eastAsia"/>
                <w:color w:val="000000"/>
                <w:kern w:val="0"/>
                <w:sz w:val="18"/>
                <w:szCs w:val="18"/>
              </w:rPr>
              <w:t>日</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color w:val="000000"/>
                <w:kern w:val="0"/>
                <w:sz w:val="18"/>
                <w:szCs w:val="18"/>
              </w:rPr>
              <w:t>2:</w:t>
            </w:r>
            <w:r w:rsidRPr="002C6C00">
              <w:rPr>
                <w:rFonts w:hint="eastAsia"/>
                <w:color w:val="000000"/>
                <w:kern w:val="0"/>
                <w:sz w:val="18"/>
                <w:szCs w:val="18"/>
              </w:rPr>
              <w:t>完成时间</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沙特贷款</w:t>
            </w:r>
            <w:r w:rsidRPr="002C6C00">
              <w:rPr>
                <w:rFonts w:hint="eastAsia"/>
                <w:color w:val="000000"/>
                <w:kern w:val="0"/>
                <w:sz w:val="18"/>
                <w:szCs w:val="18"/>
              </w:rPr>
              <w:t>1</w:t>
            </w:r>
            <w:r w:rsidRPr="002C6C00">
              <w:rPr>
                <w:rFonts w:hint="eastAsia"/>
                <w:color w:val="000000"/>
                <w:kern w:val="0"/>
                <w:sz w:val="18"/>
                <w:szCs w:val="18"/>
              </w:rPr>
              <w:t>月</w:t>
            </w:r>
            <w:r w:rsidRPr="002C6C00">
              <w:rPr>
                <w:rFonts w:hint="eastAsia"/>
                <w:color w:val="000000"/>
                <w:kern w:val="0"/>
                <w:sz w:val="18"/>
                <w:szCs w:val="18"/>
              </w:rPr>
              <w:t>15</w:t>
            </w:r>
            <w:r w:rsidRPr="002C6C00">
              <w:rPr>
                <w:rFonts w:hint="eastAsia"/>
                <w:color w:val="000000"/>
                <w:kern w:val="0"/>
                <w:sz w:val="18"/>
                <w:szCs w:val="18"/>
              </w:rPr>
              <w:t>日以前付息</w:t>
            </w:r>
            <w:r w:rsidRPr="002C6C00">
              <w:rPr>
                <w:rFonts w:hint="eastAsia"/>
                <w:color w:val="000000"/>
                <w:kern w:val="0"/>
                <w:sz w:val="18"/>
                <w:szCs w:val="18"/>
              </w:rPr>
              <w:t>1</w:t>
            </w:r>
            <w:r w:rsidRPr="002C6C00">
              <w:rPr>
                <w:rFonts w:hint="eastAsia"/>
                <w:color w:val="000000"/>
                <w:kern w:val="0"/>
                <w:sz w:val="18"/>
                <w:szCs w:val="18"/>
              </w:rPr>
              <w:t>次；</w:t>
            </w:r>
            <w:r w:rsidRPr="002C6C00">
              <w:rPr>
                <w:rFonts w:hint="eastAsia"/>
                <w:color w:val="000000"/>
                <w:kern w:val="0"/>
                <w:sz w:val="18"/>
                <w:szCs w:val="18"/>
              </w:rPr>
              <w:t>7</w:t>
            </w:r>
            <w:r w:rsidRPr="002C6C00">
              <w:rPr>
                <w:rFonts w:hint="eastAsia"/>
                <w:color w:val="000000"/>
                <w:kern w:val="0"/>
                <w:sz w:val="18"/>
                <w:szCs w:val="18"/>
              </w:rPr>
              <w:t>月</w:t>
            </w:r>
            <w:r w:rsidRPr="002C6C00">
              <w:rPr>
                <w:rFonts w:hint="eastAsia"/>
                <w:color w:val="000000"/>
                <w:kern w:val="0"/>
                <w:sz w:val="18"/>
                <w:szCs w:val="18"/>
              </w:rPr>
              <w:t>15</w:t>
            </w:r>
            <w:r w:rsidRPr="002C6C00">
              <w:rPr>
                <w:rFonts w:hint="eastAsia"/>
                <w:color w:val="000000"/>
                <w:kern w:val="0"/>
                <w:sz w:val="18"/>
                <w:szCs w:val="18"/>
              </w:rPr>
              <w:t>日以前付息</w:t>
            </w:r>
            <w:r w:rsidRPr="002C6C00">
              <w:rPr>
                <w:rFonts w:hint="eastAsia"/>
                <w:color w:val="000000"/>
                <w:kern w:val="0"/>
                <w:sz w:val="18"/>
                <w:szCs w:val="18"/>
              </w:rPr>
              <w:t>1</w:t>
            </w:r>
            <w:r w:rsidRPr="002C6C00">
              <w:rPr>
                <w:rFonts w:hint="eastAsia"/>
                <w:color w:val="000000"/>
                <w:kern w:val="0"/>
                <w:sz w:val="18"/>
                <w:szCs w:val="18"/>
              </w:rPr>
              <w:t>次；以色列贷款</w:t>
            </w:r>
            <w:r w:rsidRPr="002C6C00">
              <w:rPr>
                <w:rFonts w:hint="eastAsia"/>
                <w:color w:val="000000"/>
                <w:kern w:val="0"/>
                <w:sz w:val="18"/>
                <w:szCs w:val="18"/>
              </w:rPr>
              <w:t>2</w:t>
            </w:r>
            <w:r w:rsidRPr="002C6C00">
              <w:rPr>
                <w:rFonts w:hint="eastAsia"/>
                <w:color w:val="000000"/>
                <w:kern w:val="0"/>
                <w:sz w:val="18"/>
                <w:szCs w:val="18"/>
              </w:rPr>
              <w:t>月</w:t>
            </w:r>
            <w:r w:rsidRPr="002C6C00">
              <w:rPr>
                <w:rFonts w:hint="eastAsia"/>
                <w:color w:val="000000"/>
                <w:kern w:val="0"/>
                <w:sz w:val="18"/>
                <w:szCs w:val="18"/>
              </w:rPr>
              <w:t>15</w:t>
            </w:r>
            <w:r w:rsidRPr="002C6C00">
              <w:rPr>
                <w:rFonts w:hint="eastAsia"/>
                <w:color w:val="000000"/>
                <w:kern w:val="0"/>
                <w:sz w:val="18"/>
                <w:szCs w:val="18"/>
              </w:rPr>
              <w:t>日以前付息</w:t>
            </w:r>
            <w:r w:rsidRPr="002C6C00">
              <w:rPr>
                <w:rFonts w:hint="eastAsia"/>
                <w:color w:val="000000"/>
                <w:kern w:val="0"/>
                <w:sz w:val="18"/>
                <w:szCs w:val="18"/>
              </w:rPr>
              <w:t>1</w:t>
            </w:r>
            <w:r w:rsidRPr="002C6C00">
              <w:rPr>
                <w:rFonts w:hint="eastAsia"/>
                <w:color w:val="000000"/>
                <w:kern w:val="0"/>
                <w:sz w:val="18"/>
                <w:szCs w:val="18"/>
              </w:rPr>
              <w:t>次；</w:t>
            </w:r>
            <w:r w:rsidRPr="002C6C00">
              <w:rPr>
                <w:rFonts w:hint="eastAsia"/>
                <w:color w:val="000000"/>
                <w:kern w:val="0"/>
                <w:sz w:val="18"/>
                <w:szCs w:val="18"/>
              </w:rPr>
              <w:t>8</w:t>
            </w:r>
            <w:r w:rsidRPr="002C6C00">
              <w:rPr>
                <w:rFonts w:hint="eastAsia"/>
                <w:color w:val="000000"/>
                <w:kern w:val="0"/>
                <w:sz w:val="18"/>
                <w:szCs w:val="18"/>
              </w:rPr>
              <w:t>月</w:t>
            </w:r>
            <w:r w:rsidRPr="002C6C00">
              <w:rPr>
                <w:rFonts w:hint="eastAsia"/>
                <w:color w:val="000000"/>
                <w:kern w:val="0"/>
                <w:sz w:val="18"/>
                <w:szCs w:val="18"/>
              </w:rPr>
              <w:t>15</w:t>
            </w:r>
            <w:r w:rsidRPr="002C6C00">
              <w:rPr>
                <w:rFonts w:hint="eastAsia"/>
                <w:color w:val="000000"/>
                <w:kern w:val="0"/>
                <w:sz w:val="18"/>
                <w:szCs w:val="18"/>
              </w:rPr>
              <w:t>日以前付息</w:t>
            </w:r>
            <w:r w:rsidRPr="002C6C00">
              <w:rPr>
                <w:rFonts w:hint="eastAsia"/>
                <w:color w:val="000000"/>
                <w:kern w:val="0"/>
                <w:sz w:val="18"/>
                <w:szCs w:val="18"/>
              </w:rPr>
              <w:t>1</w:t>
            </w:r>
            <w:r w:rsidRPr="002C6C00">
              <w:rPr>
                <w:rFonts w:hint="eastAsia"/>
                <w:color w:val="000000"/>
                <w:kern w:val="0"/>
                <w:sz w:val="18"/>
                <w:szCs w:val="18"/>
              </w:rPr>
              <w:t>次</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沙特贷款</w:t>
            </w:r>
            <w:r w:rsidRPr="002C6C00">
              <w:rPr>
                <w:rFonts w:hint="eastAsia"/>
                <w:color w:val="000000"/>
                <w:kern w:val="0"/>
                <w:sz w:val="18"/>
                <w:szCs w:val="18"/>
              </w:rPr>
              <w:t>1</w:t>
            </w:r>
            <w:r w:rsidRPr="002C6C00">
              <w:rPr>
                <w:rFonts w:hint="eastAsia"/>
                <w:color w:val="000000"/>
                <w:kern w:val="0"/>
                <w:sz w:val="18"/>
                <w:szCs w:val="18"/>
              </w:rPr>
              <w:t>月</w:t>
            </w:r>
            <w:r w:rsidRPr="002C6C00">
              <w:rPr>
                <w:rFonts w:hint="eastAsia"/>
                <w:color w:val="000000"/>
                <w:kern w:val="0"/>
                <w:sz w:val="18"/>
                <w:szCs w:val="18"/>
              </w:rPr>
              <w:t>15</w:t>
            </w:r>
            <w:r w:rsidRPr="002C6C00">
              <w:rPr>
                <w:rFonts w:hint="eastAsia"/>
                <w:color w:val="000000"/>
                <w:kern w:val="0"/>
                <w:sz w:val="18"/>
                <w:szCs w:val="18"/>
              </w:rPr>
              <w:t>日以前付息</w:t>
            </w:r>
            <w:r w:rsidRPr="002C6C00">
              <w:rPr>
                <w:rFonts w:hint="eastAsia"/>
                <w:color w:val="000000"/>
                <w:kern w:val="0"/>
                <w:sz w:val="18"/>
                <w:szCs w:val="18"/>
              </w:rPr>
              <w:t>1</w:t>
            </w:r>
            <w:r w:rsidRPr="002C6C00">
              <w:rPr>
                <w:rFonts w:hint="eastAsia"/>
                <w:color w:val="000000"/>
                <w:kern w:val="0"/>
                <w:sz w:val="18"/>
                <w:szCs w:val="18"/>
              </w:rPr>
              <w:t>次；</w:t>
            </w:r>
            <w:r w:rsidRPr="002C6C00">
              <w:rPr>
                <w:rFonts w:hint="eastAsia"/>
                <w:color w:val="000000"/>
                <w:kern w:val="0"/>
                <w:sz w:val="18"/>
                <w:szCs w:val="18"/>
              </w:rPr>
              <w:t>7</w:t>
            </w:r>
            <w:r w:rsidRPr="002C6C00">
              <w:rPr>
                <w:rFonts w:hint="eastAsia"/>
                <w:color w:val="000000"/>
                <w:kern w:val="0"/>
                <w:sz w:val="18"/>
                <w:szCs w:val="18"/>
              </w:rPr>
              <w:t>月</w:t>
            </w:r>
            <w:r w:rsidRPr="002C6C00">
              <w:rPr>
                <w:rFonts w:hint="eastAsia"/>
                <w:color w:val="000000"/>
                <w:kern w:val="0"/>
                <w:sz w:val="18"/>
                <w:szCs w:val="18"/>
              </w:rPr>
              <w:t>15</w:t>
            </w:r>
            <w:r w:rsidRPr="002C6C00">
              <w:rPr>
                <w:rFonts w:hint="eastAsia"/>
                <w:color w:val="000000"/>
                <w:kern w:val="0"/>
                <w:sz w:val="18"/>
                <w:szCs w:val="18"/>
              </w:rPr>
              <w:t>日以前付息</w:t>
            </w:r>
            <w:r w:rsidRPr="002C6C00">
              <w:rPr>
                <w:rFonts w:hint="eastAsia"/>
                <w:color w:val="000000"/>
                <w:kern w:val="0"/>
                <w:sz w:val="18"/>
                <w:szCs w:val="18"/>
              </w:rPr>
              <w:t>1</w:t>
            </w:r>
            <w:r w:rsidRPr="002C6C00">
              <w:rPr>
                <w:rFonts w:hint="eastAsia"/>
                <w:color w:val="000000"/>
                <w:kern w:val="0"/>
                <w:sz w:val="18"/>
                <w:szCs w:val="18"/>
              </w:rPr>
              <w:t>次；以色列贷款</w:t>
            </w:r>
            <w:r w:rsidRPr="002C6C00">
              <w:rPr>
                <w:rFonts w:hint="eastAsia"/>
                <w:color w:val="000000"/>
                <w:kern w:val="0"/>
                <w:sz w:val="18"/>
                <w:szCs w:val="18"/>
              </w:rPr>
              <w:t>2</w:t>
            </w:r>
            <w:r w:rsidRPr="002C6C00">
              <w:rPr>
                <w:rFonts w:hint="eastAsia"/>
                <w:color w:val="000000"/>
                <w:kern w:val="0"/>
                <w:sz w:val="18"/>
                <w:szCs w:val="18"/>
              </w:rPr>
              <w:t>月</w:t>
            </w:r>
            <w:r w:rsidRPr="002C6C00">
              <w:rPr>
                <w:rFonts w:hint="eastAsia"/>
                <w:color w:val="000000"/>
                <w:kern w:val="0"/>
                <w:sz w:val="18"/>
                <w:szCs w:val="18"/>
              </w:rPr>
              <w:t>15</w:t>
            </w:r>
            <w:r w:rsidRPr="002C6C00">
              <w:rPr>
                <w:rFonts w:hint="eastAsia"/>
                <w:color w:val="000000"/>
                <w:kern w:val="0"/>
                <w:sz w:val="18"/>
                <w:szCs w:val="18"/>
              </w:rPr>
              <w:t>日以前付息</w:t>
            </w:r>
            <w:r w:rsidRPr="002C6C00">
              <w:rPr>
                <w:rFonts w:hint="eastAsia"/>
                <w:color w:val="000000"/>
                <w:kern w:val="0"/>
                <w:sz w:val="18"/>
                <w:szCs w:val="18"/>
              </w:rPr>
              <w:t>1</w:t>
            </w:r>
            <w:r w:rsidRPr="002C6C00">
              <w:rPr>
                <w:rFonts w:hint="eastAsia"/>
                <w:color w:val="000000"/>
                <w:kern w:val="0"/>
                <w:sz w:val="18"/>
                <w:szCs w:val="18"/>
              </w:rPr>
              <w:t>次；</w:t>
            </w:r>
            <w:r w:rsidRPr="002C6C00">
              <w:rPr>
                <w:rFonts w:hint="eastAsia"/>
                <w:color w:val="000000"/>
                <w:kern w:val="0"/>
                <w:sz w:val="18"/>
                <w:szCs w:val="18"/>
              </w:rPr>
              <w:t>8</w:t>
            </w:r>
            <w:r w:rsidRPr="002C6C00">
              <w:rPr>
                <w:rFonts w:hint="eastAsia"/>
                <w:color w:val="000000"/>
                <w:kern w:val="0"/>
                <w:sz w:val="18"/>
                <w:szCs w:val="18"/>
              </w:rPr>
              <w:t>月</w:t>
            </w:r>
            <w:r w:rsidRPr="002C6C00">
              <w:rPr>
                <w:rFonts w:hint="eastAsia"/>
                <w:color w:val="000000"/>
                <w:kern w:val="0"/>
                <w:sz w:val="18"/>
                <w:szCs w:val="18"/>
              </w:rPr>
              <w:t>15</w:t>
            </w:r>
            <w:r w:rsidRPr="002C6C00">
              <w:rPr>
                <w:rFonts w:hint="eastAsia"/>
                <w:color w:val="000000"/>
                <w:kern w:val="0"/>
                <w:sz w:val="18"/>
                <w:szCs w:val="18"/>
              </w:rPr>
              <w:t>日以前付息</w:t>
            </w:r>
            <w:r w:rsidRPr="002C6C00">
              <w:rPr>
                <w:rFonts w:hint="eastAsia"/>
                <w:color w:val="000000"/>
                <w:kern w:val="0"/>
                <w:sz w:val="18"/>
                <w:szCs w:val="18"/>
              </w:rPr>
              <w:t>1</w:t>
            </w:r>
            <w:r w:rsidRPr="002C6C00">
              <w:rPr>
                <w:rFonts w:hint="eastAsia"/>
                <w:color w:val="000000"/>
                <w:kern w:val="0"/>
                <w:sz w:val="18"/>
                <w:szCs w:val="18"/>
              </w:rPr>
              <w:t>次</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成本</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指标</w:t>
            </w: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color w:val="000000"/>
                <w:kern w:val="0"/>
                <w:sz w:val="18"/>
                <w:szCs w:val="18"/>
              </w:rPr>
              <w:t>1:</w:t>
            </w:r>
            <w:r w:rsidRPr="002C6C00">
              <w:rPr>
                <w:rFonts w:hint="eastAsia"/>
                <w:color w:val="000000"/>
                <w:kern w:val="0"/>
                <w:sz w:val="18"/>
                <w:szCs w:val="18"/>
              </w:rPr>
              <w:t>给予高层次人才提供相应待遇</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硕士研究生学历人员给予一次性安家费</w:t>
            </w:r>
            <w:r w:rsidRPr="002C6C00">
              <w:rPr>
                <w:rFonts w:hint="eastAsia"/>
                <w:color w:val="000000"/>
                <w:kern w:val="0"/>
                <w:sz w:val="18"/>
                <w:szCs w:val="18"/>
              </w:rPr>
              <w:t>3-6</w:t>
            </w:r>
            <w:r w:rsidRPr="002C6C00">
              <w:rPr>
                <w:rFonts w:hint="eastAsia"/>
                <w:color w:val="000000"/>
                <w:kern w:val="0"/>
                <w:sz w:val="18"/>
                <w:szCs w:val="18"/>
              </w:rPr>
              <w:t>万元</w:t>
            </w:r>
            <w:r w:rsidRPr="002C6C00">
              <w:rPr>
                <w:rFonts w:hint="eastAsia"/>
                <w:color w:val="000000"/>
                <w:kern w:val="0"/>
                <w:sz w:val="18"/>
                <w:szCs w:val="18"/>
              </w:rPr>
              <w:t>/</w:t>
            </w:r>
            <w:r w:rsidRPr="002C6C00">
              <w:rPr>
                <w:rFonts w:hint="eastAsia"/>
                <w:color w:val="000000"/>
                <w:kern w:val="0"/>
                <w:sz w:val="18"/>
                <w:szCs w:val="18"/>
              </w:rPr>
              <w:t>人，博士研究生学历人员给予一次性安家费</w:t>
            </w:r>
            <w:r w:rsidRPr="002C6C00">
              <w:rPr>
                <w:rFonts w:hint="eastAsia"/>
                <w:color w:val="000000"/>
                <w:kern w:val="0"/>
                <w:sz w:val="18"/>
                <w:szCs w:val="18"/>
              </w:rPr>
              <w:t>30-60</w:t>
            </w:r>
            <w:r w:rsidRPr="002C6C00">
              <w:rPr>
                <w:rFonts w:hint="eastAsia"/>
                <w:color w:val="000000"/>
                <w:kern w:val="0"/>
                <w:sz w:val="18"/>
                <w:szCs w:val="18"/>
              </w:rPr>
              <w:t>万元</w:t>
            </w:r>
            <w:r w:rsidRPr="002C6C00">
              <w:rPr>
                <w:rFonts w:hint="eastAsia"/>
                <w:color w:val="000000"/>
                <w:kern w:val="0"/>
                <w:sz w:val="18"/>
                <w:szCs w:val="18"/>
              </w:rPr>
              <w:t>/</w:t>
            </w:r>
            <w:r w:rsidRPr="002C6C00">
              <w:rPr>
                <w:rFonts w:hint="eastAsia"/>
                <w:color w:val="000000"/>
                <w:kern w:val="0"/>
                <w:sz w:val="18"/>
                <w:szCs w:val="18"/>
              </w:rPr>
              <w:t>人。</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硕士研究生学历人员给予一次性安家费</w:t>
            </w:r>
            <w:r w:rsidRPr="002C6C00">
              <w:rPr>
                <w:rFonts w:hint="eastAsia"/>
                <w:color w:val="000000"/>
                <w:kern w:val="0"/>
                <w:sz w:val="18"/>
                <w:szCs w:val="18"/>
              </w:rPr>
              <w:t>3-6</w:t>
            </w:r>
            <w:r w:rsidRPr="002C6C00">
              <w:rPr>
                <w:rFonts w:hint="eastAsia"/>
                <w:color w:val="000000"/>
                <w:kern w:val="0"/>
                <w:sz w:val="18"/>
                <w:szCs w:val="18"/>
              </w:rPr>
              <w:t>万元</w:t>
            </w:r>
            <w:r w:rsidRPr="002C6C00">
              <w:rPr>
                <w:rFonts w:hint="eastAsia"/>
                <w:color w:val="000000"/>
                <w:kern w:val="0"/>
                <w:sz w:val="18"/>
                <w:szCs w:val="18"/>
              </w:rPr>
              <w:t>/</w:t>
            </w:r>
            <w:r w:rsidRPr="002C6C00">
              <w:rPr>
                <w:rFonts w:hint="eastAsia"/>
                <w:color w:val="000000"/>
                <w:kern w:val="0"/>
                <w:sz w:val="18"/>
                <w:szCs w:val="18"/>
              </w:rPr>
              <w:t>人，博士研究生学历人员给予一次性安家费</w:t>
            </w:r>
            <w:r w:rsidRPr="002C6C00">
              <w:rPr>
                <w:rFonts w:hint="eastAsia"/>
                <w:color w:val="000000"/>
                <w:kern w:val="0"/>
                <w:sz w:val="18"/>
                <w:szCs w:val="18"/>
              </w:rPr>
              <w:t>30-60</w:t>
            </w:r>
            <w:r w:rsidRPr="002C6C00">
              <w:rPr>
                <w:rFonts w:hint="eastAsia"/>
                <w:color w:val="000000"/>
                <w:kern w:val="0"/>
                <w:sz w:val="18"/>
                <w:szCs w:val="18"/>
              </w:rPr>
              <w:t>万元</w:t>
            </w:r>
            <w:r w:rsidRPr="002C6C00">
              <w:rPr>
                <w:rFonts w:hint="eastAsia"/>
                <w:color w:val="000000"/>
                <w:kern w:val="0"/>
                <w:sz w:val="18"/>
                <w:szCs w:val="18"/>
              </w:rPr>
              <w:t>/</w:t>
            </w:r>
            <w:r w:rsidRPr="002C6C00">
              <w:rPr>
                <w:rFonts w:hint="eastAsia"/>
                <w:color w:val="000000"/>
                <w:kern w:val="0"/>
                <w:sz w:val="18"/>
                <w:szCs w:val="18"/>
              </w:rPr>
              <w:t>人。</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指标</w:t>
            </w:r>
            <w:r w:rsidRPr="002C6C00">
              <w:rPr>
                <w:color w:val="000000"/>
                <w:kern w:val="0"/>
                <w:sz w:val="18"/>
                <w:szCs w:val="18"/>
              </w:rPr>
              <w:t>2:</w:t>
            </w:r>
            <w:r w:rsidRPr="002C6C00">
              <w:rPr>
                <w:color w:val="000000"/>
                <w:kern w:val="0"/>
                <w:sz w:val="18"/>
                <w:szCs w:val="18"/>
              </w:rPr>
              <w:t>沙特贷款及以色列贷款的付息费及还本付息手续费</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沙特贷款及以色列贷款的付息费及还本付息手续费</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沙特贷款付息费为贷款金额的</w:t>
            </w:r>
            <w:r w:rsidRPr="002C6C00">
              <w:rPr>
                <w:rFonts w:hint="eastAsia"/>
                <w:color w:val="000000"/>
                <w:kern w:val="0"/>
                <w:sz w:val="18"/>
                <w:szCs w:val="18"/>
              </w:rPr>
              <w:t>3%</w:t>
            </w:r>
            <w:r w:rsidRPr="002C6C00">
              <w:rPr>
                <w:rFonts w:hint="eastAsia"/>
                <w:color w:val="000000"/>
                <w:kern w:val="0"/>
                <w:sz w:val="18"/>
                <w:szCs w:val="18"/>
              </w:rPr>
              <w:t>，沙特贷款还本付息手续费为剩余本金的</w:t>
            </w:r>
            <w:r w:rsidRPr="002C6C00">
              <w:rPr>
                <w:rFonts w:hint="eastAsia"/>
                <w:color w:val="000000"/>
                <w:kern w:val="0"/>
                <w:sz w:val="18"/>
                <w:szCs w:val="18"/>
              </w:rPr>
              <w:t>0.2%</w:t>
            </w:r>
            <w:r w:rsidRPr="002C6C00">
              <w:rPr>
                <w:rFonts w:hint="eastAsia"/>
                <w:color w:val="000000"/>
                <w:kern w:val="0"/>
                <w:sz w:val="18"/>
                <w:szCs w:val="18"/>
              </w:rPr>
              <w:t>；以色列贷款付息费为贷款金额的</w:t>
            </w:r>
            <w:r w:rsidRPr="002C6C00">
              <w:rPr>
                <w:rFonts w:hint="eastAsia"/>
                <w:color w:val="000000"/>
                <w:kern w:val="0"/>
                <w:sz w:val="18"/>
                <w:szCs w:val="18"/>
              </w:rPr>
              <w:t>3.6%</w:t>
            </w:r>
            <w:r w:rsidRPr="002C6C00">
              <w:rPr>
                <w:rFonts w:hint="eastAsia"/>
                <w:color w:val="000000"/>
                <w:kern w:val="0"/>
                <w:sz w:val="18"/>
                <w:szCs w:val="18"/>
              </w:rPr>
              <w:t>，以色列贷款还本付息手续费为剩余本金的</w:t>
            </w:r>
            <w:r w:rsidRPr="002C6C00">
              <w:rPr>
                <w:rFonts w:hint="eastAsia"/>
                <w:color w:val="000000"/>
                <w:kern w:val="0"/>
                <w:sz w:val="18"/>
                <w:szCs w:val="18"/>
              </w:rPr>
              <w:t>0.2%</w:t>
            </w:r>
            <w:r w:rsidRPr="002C6C00">
              <w:rPr>
                <w:rFonts w:hint="eastAsia"/>
                <w:color w:val="000000"/>
                <w:kern w:val="0"/>
                <w:sz w:val="18"/>
                <w:szCs w:val="18"/>
              </w:rPr>
              <w:t>。</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rFonts w:hint="eastAsia"/>
                <w:color w:val="000000"/>
                <w:kern w:val="0"/>
                <w:sz w:val="18"/>
                <w:szCs w:val="18"/>
              </w:rPr>
              <w:t>指标</w:t>
            </w:r>
            <w:r w:rsidRPr="002C6C00">
              <w:rPr>
                <w:rFonts w:hint="eastAsia"/>
                <w:color w:val="000000"/>
                <w:kern w:val="0"/>
                <w:sz w:val="18"/>
                <w:szCs w:val="18"/>
              </w:rPr>
              <w:t>3</w:t>
            </w:r>
            <w:r w:rsidRPr="002C6C00">
              <w:rPr>
                <w:rFonts w:hint="eastAsia"/>
                <w:color w:val="000000"/>
                <w:kern w:val="0"/>
                <w:sz w:val="18"/>
                <w:szCs w:val="18"/>
              </w:rPr>
              <w:t>：各明细支出占总支出的比值</w:t>
            </w:r>
          </w:p>
        </w:tc>
        <w:tc>
          <w:tcPr>
            <w:tcW w:w="936" w:type="pct"/>
            <w:gridSpan w:val="2"/>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各明细支出占总支出的比值在合理范围之内</w:t>
            </w:r>
          </w:p>
        </w:tc>
        <w:tc>
          <w:tcPr>
            <w:tcW w:w="1099" w:type="pct"/>
            <w:gridSpan w:val="3"/>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各明细支出占总支出的比值在合理范围之内</w:t>
            </w:r>
          </w:p>
        </w:tc>
        <w:tc>
          <w:tcPr>
            <w:tcW w:w="892" w:type="pct"/>
            <w:shd w:val="clear" w:color="auto" w:fill="auto"/>
            <w:noWrap/>
            <w:vAlign w:val="center"/>
            <w:hideMark/>
          </w:tcPr>
          <w:p w:rsidR="005930FF" w:rsidRPr="002C6C00" w:rsidRDefault="005930FF" w:rsidP="00C659CB">
            <w:pPr>
              <w:widowControl/>
              <w:spacing w:line="20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val="restart"/>
            <w:shd w:val="clear" w:color="auto" w:fill="auto"/>
            <w:vAlign w:val="center"/>
            <w:hideMark/>
          </w:tcPr>
          <w:p w:rsidR="005930FF" w:rsidRPr="002C6C00" w:rsidRDefault="005930FF" w:rsidP="00C659CB">
            <w:pPr>
              <w:spacing w:line="240" w:lineRule="exact"/>
              <w:jc w:val="center"/>
              <w:rPr>
                <w:color w:val="000000"/>
                <w:kern w:val="0"/>
                <w:sz w:val="18"/>
                <w:szCs w:val="18"/>
              </w:rPr>
            </w:pPr>
            <w:r w:rsidRPr="002C6C00">
              <w:rPr>
                <w:color w:val="000000"/>
                <w:kern w:val="0"/>
                <w:sz w:val="18"/>
                <w:szCs w:val="18"/>
              </w:rPr>
              <w:t>年度绩效指标</w:t>
            </w:r>
          </w:p>
        </w:tc>
        <w:tc>
          <w:tcPr>
            <w:tcW w:w="313"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项目</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效益</w:t>
            </w:r>
          </w:p>
        </w:tc>
        <w:tc>
          <w:tcPr>
            <w:tcW w:w="312"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经济效益指标</w:t>
            </w:r>
          </w:p>
        </w:tc>
        <w:tc>
          <w:tcPr>
            <w:tcW w:w="101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指标</w:t>
            </w:r>
            <w:r w:rsidRPr="002C6C00">
              <w:rPr>
                <w:color w:val="000000"/>
                <w:kern w:val="0"/>
                <w:sz w:val="18"/>
                <w:szCs w:val="18"/>
              </w:rPr>
              <w:t>1:</w:t>
            </w:r>
            <w:r w:rsidRPr="002C6C00">
              <w:rPr>
                <w:rFonts w:hint="eastAsia"/>
                <w:color w:val="000000"/>
                <w:kern w:val="0"/>
                <w:sz w:val="18"/>
                <w:szCs w:val="18"/>
              </w:rPr>
              <w:t>方便群众就医，减少转上级医院诊治的数量</w:t>
            </w:r>
          </w:p>
        </w:tc>
        <w:tc>
          <w:tcPr>
            <w:tcW w:w="936" w:type="pct"/>
            <w:gridSpan w:val="2"/>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方便群众就医，减少转上级医院诊治的数量，努力做到让资阳百姓看病不出资阳</w:t>
            </w:r>
          </w:p>
        </w:tc>
        <w:tc>
          <w:tcPr>
            <w:tcW w:w="847" w:type="pct"/>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方便群众就医，减少转上级医院诊治的数量，努力做到让资阳百姓看病不出资阳</w:t>
            </w:r>
          </w:p>
        </w:tc>
        <w:tc>
          <w:tcPr>
            <w:tcW w:w="114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指标</w:t>
            </w:r>
            <w:r w:rsidRPr="002C6C00">
              <w:rPr>
                <w:color w:val="000000"/>
                <w:kern w:val="0"/>
                <w:sz w:val="18"/>
                <w:szCs w:val="18"/>
              </w:rPr>
              <w:t>2:</w:t>
            </w:r>
            <w:r w:rsidRPr="002C6C00">
              <w:rPr>
                <w:rFonts w:hint="eastAsia"/>
                <w:color w:val="000000"/>
                <w:kern w:val="0"/>
                <w:sz w:val="18"/>
                <w:szCs w:val="18"/>
              </w:rPr>
              <w:t>提升医疗技术水平</w:t>
            </w:r>
          </w:p>
        </w:tc>
        <w:tc>
          <w:tcPr>
            <w:tcW w:w="936" w:type="pct"/>
            <w:gridSpan w:val="2"/>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提升医疗技术水平，患者上转率下降</w:t>
            </w:r>
          </w:p>
        </w:tc>
        <w:tc>
          <w:tcPr>
            <w:tcW w:w="847" w:type="pct"/>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提升医疗技术水平，患者上转率下降</w:t>
            </w:r>
          </w:p>
        </w:tc>
        <w:tc>
          <w:tcPr>
            <w:tcW w:w="114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社会</w:t>
            </w:r>
            <w:r w:rsidRPr="002C6C00">
              <w:rPr>
                <w:color w:val="000000"/>
                <w:kern w:val="0"/>
                <w:sz w:val="18"/>
                <w:szCs w:val="18"/>
              </w:rPr>
              <w:lastRenderedPageBreak/>
              <w:t>效益指标</w:t>
            </w:r>
          </w:p>
        </w:tc>
        <w:tc>
          <w:tcPr>
            <w:tcW w:w="101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lastRenderedPageBreak/>
              <w:t>指标</w:t>
            </w:r>
            <w:r w:rsidRPr="002C6C00">
              <w:rPr>
                <w:color w:val="000000"/>
                <w:kern w:val="0"/>
                <w:sz w:val="18"/>
                <w:szCs w:val="18"/>
              </w:rPr>
              <w:t>1:</w:t>
            </w:r>
            <w:r w:rsidRPr="002C6C00">
              <w:rPr>
                <w:rFonts w:hint="eastAsia"/>
                <w:color w:val="000000"/>
                <w:kern w:val="0"/>
                <w:sz w:val="18"/>
                <w:szCs w:val="18"/>
              </w:rPr>
              <w:t>对医院信誉度有良好的促进作</w:t>
            </w:r>
            <w:r w:rsidRPr="002C6C00">
              <w:rPr>
                <w:rFonts w:hint="eastAsia"/>
                <w:color w:val="000000"/>
                <w:kern w:val="0"/>
                <w:sz w:val="18"/>
                <w:szCs w:val="18"/>
              </w:rPr>
              <w:lastRenderedPageBreak/>
              <w:t>用</w:t>
            </w:r>
          </w:p>
        </w:tc>
        <w:tc>
          <w:tcPr>
            <w:tcW w:w="936" w:type="pct"/>
            <w:gridSpan w:val="2"/>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lastRenderedPageBreak/>
              <w:t>对医院信誉度有良好的促进作用，</w:t>
            </w:r>
            <w:r w:rsidRPr="002C6C00">
              <w:rPr>
                <w:rFonts w:hint="eastAsia"/>
                <w:color w:val="000000"/>
                <w:kern w:val="0"/>
                <w:sz w:val="18"/>
                <w:szCs w:val="18"/>
              </w:rPr>
              <w:lastRenderedPageBreak/>
              <w:t>医院无不良记录</w:t>
            </w:r>
          </w:p>
        </w:tc>
        <w:tc>
          <w:tcPr>
            <w:tcW w:w="847" w:type="pct"/>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lastRenderedPageBreak/>
              <w:t>对医院信誉度有良好的促进</w:t>
            </w:r>
            <w:r w:rsidRPr="002C6C00">
              <w:rPr>
                <w:rFonts w:hint="eastAsia"/>
                <w:color w:val="000000"/>
                <w:kern w:val="0"/>
                <w:sz w:val="18"/>
                <w:szCs w:val="18"/>
              </w:rPr>
              <w:lastRenderedPageBreak/>
              <w:t>作用，医院无不良记录</w:t>
            </w:r>
          </w:p>
        </w:tc>
        <w:tc>
          <w:tcPr>
            <w:tcW w:w="114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lastRenderedPageBreak/>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指标</w:t>
            </w:r>
            <w:r w:rsidRPr="002C6C00">
              <w:rPr>
                <w:color w:val="000000"/>
                <w:kern w:val="0"/>
                <w:sz w:val="18"/>
                <w:szCs w:val="18"/>
              </w:rPr>
              <w:t>2:</w:t>
            </w:r>
            <w:r w:rsidRPr="002C6C00">
              <w:rPr>
                <w:rFonts w:hint="eastAsia"/>
                <w:color w:val="000000"/>
                <w:kern w:val="0"/>
                <w:sz w:val="18"/>
                <w:szCs w:val="18"/>
              </w:rPr>
              <w:t>满足全市传染病的救治</w:t>
            </w:r>
          </w:p>
        </w:tc>
        <w:tc>
          <w:tcPr>
            <w:tcW w:w="936" w:type="pct"/>
            <w:gridSpan w:val="2"/>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满足全市传染病的救治，我市传染病病人上转人次逐年下降</w:t>
            </w:r>
          </w:p>
        </w:tc>
        <w:tc>
          <w:tcPr>
            <w:tcW w:w="847" w:type="pct"/>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满足全市传染病的救治，我市传染病病人上转人次逐年下降</w:t>
            </w:r>
          </w:p>
        </w:tc>
        <w:tc>
          <w:tcPr>
            <w:tcW w:w="114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可持续影响指标</w:t>
            </w:r>
          </w:p>
        </w:tc>
        <w:tc>
          <w:tcPr>
            <w:tcW w:w="101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指标</w:t>
            </w:r>
            <w:r w:rsidRPr="002C6C00">
              <w:rPr>
                <w:color w:val="000000"/>
                <w:kern w:val="0"/>
                <w:sz w:val="18"/>
                <w:szCs w:val="18"/>
              </w:rPr>
              <w:t>1:</w:t>
            </w:r>
            <w:r w:rsidRPr="002C6C00">
              <w:rPr>
                <w:color w:val="000000"/>
                <w:kern w:val="0"/>
                <w:sz w:val="18"/>
                <w:szCs w:val="18"/>
              </w:rPr>
              <w:t>时效</w:t>
            </w:r>
          </w:p>
        </w:tc>
        <w:tc>
          <w:tcPr>
            <w:tcW w:w="936" w:type="pct"/>
            <w:gridSpan w:val="2"/>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长期</w:t>
            </w:r>
          </w:p>
        </w:tc>
        <w:tc>
          <w:tcPr>
            <w:tcW w:w="847" w:type="pct"/>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长期</w:t>
            </w:r>
            <w:r w:rsidRPr="002C6C00">
              <w:rPr>
                <w:rFonts w:hint="eastAsia"/>
                <w:color w:val="000000"/>
                <w:kern w:val="0"/>
                <w:sz w:val="18"/>
                <w:szCs w:val="18"/>
              </w:rPr>
              <w:t>推动</w:t>
            </w:r>
            <w:r w:rsidRPr="002C6C00">
              <w:rPr>
                <w:color w:val="000000"/>
                <w:kern w:val="0"/>
                <w:sz w:val="18"/>
                <w:szCs w:val="18"/>
              </w:rPr>
              <w:t>我院的可持续发展</w:t>
            </w:r>
          </w:p>
        </w:tc>
        <w:tc>
          <w:tcPr>
            <w:tcW w:w="114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指标</w:t>
            </w:r>
            <w:r w:rsidRPr="002C6C00">
              <w:rPr>
                <w:color w:val="000000"/>
                <w:kern w:val="0"/>
                <w:sz w:val="18"/>
                <w:szCs w:val="18"/>
              </w:rPr>
              <w:t>2:</w:t>
            </w:r>
            <w:r w:rsidRPr="002C6C00">
              <w:rPr>
                <w:rFonts w:hint="eastAsia"/>
                <w:color w:val="000000"/>
                <w:kern w:val="0"/>
                <w:sz w:val="18"/>
                <w:szCs w:val="18"/>
              </w:rPr>
              <w:t>医院还款能力强，可持续发展</w:t>
            </w:r>
          </w:p>
        </w:tc>
        <w:tc>
          <w:tcPr>
            <w:tcW w:w="936" w:type="pct"/>
            <w:gridSpan w:val="2"/>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还贷年限期限较长</w:t>
            </w:r>
            <w:r w:rsidRPr="002C6C00">
              <w:rPr>
                <w:color w:val="000000"/>
                <w:kern w:val="0"/>
                <w:sz w:val="18"/>
                <w:szCs w:val="18"/>
              </w:rPr>
              <w:t>≥</w:t>
            </w:r>
            <w:r w:rsidRPr="002C6C00">
              <w:rPr>
                <w:rFonts w:hint="eastAsia"/>
                <w:color w:val="000000"/>
                <w:kern w:val="0"/>
                <w:sz w:val="18"/>
                <w:szCs w:val="18"/>
              </w:rPr>
              <w:t>20</w:t>
            </w:r>
            <w:r w:rsidRPr="002C6C00">
              <w:rPr>
                <w:rFonts w:hint="eastAsia"/>
                <w:color w:val="000000"/>
                <w:kern w:val="0"/>
                <w:sz w:val="18"/>
                <w:szCs w:val="18"/>
              </w:rPr>
              <w:t>年，增强我院的还款能力，促进医院可持续发展</w:t>
            </w:r>
          </w:p>
        </w:tc>
        <w:tc>
          <w:tcPr>
            <w:tcW w:w="847" w:type="pct"/>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还贷年限期限较长</w:t>
            </w:r>
            <w:r w:rsidRPr="002C6C00">
              <w:rPr>
                <w:color w:val="000000"/>
                <w:kern w:val="0"/>
                <w:sz w:val="18"/>
                <w:szCs w:val="18"/>
              </w:rPr>
              <w:t>≥</w:t>
            </w:r>
            <w:r w:rsidRPr="002C6C00">
              <w:rPr>
                <w:rFonts w:hint="eastAsia"/>
                <w:color w:val="000000"/>
                <w:kern w:val="0"/>
                <w:sz w:val="18"/>
                <w:szCs w:val="18"/>
              </w:rPr>
              <w:t>20</w:t>
            </w:r>
            <w:r w:rsidRPr="002C6C00">
              <w:rPr>
                <w:rFonts w:hint="eastAsia"/>
                <w:color w:val="000000"/>
                <w:kern w:val="0"/>
                <w:sz w:val="18"/>
                <w:szCs w:val="18"/>
              </w:rPr>
              <w:t>年，增强我院的还款能力，促进医院可持续发展</w:t>
            </w:r>
          </w:p>
        </w:tc>
        <w:tc>
          <w:tcPr>
            <w:tcW w:w="114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指标</w:t>
            </w:r>
            <w:r w:rsidRPr="002C6C00">
              <w:rPr>
                <w:rFonts w:hint="eastAsia"/>
                <w:color w:val="000000"/>
                <w:kern w:val="0"/>
                <w:sz w:val="18"/>
                <w:szCs w:val="18"/>
              </w:rPr>
              <w:t>3</w:t>
            </w:r>
            <w:r w:rsidRPr="002C6C00">
              <w:rPr>
                <w:rFonts w:hint="eastAsia"/>
                <w:color w:val="000000"/>
                <w:kern w:val="0"/>
                <w:sz w:val="18"/>
                <w:szCs w:val="18"/>
              </w:rPr>
              <w:t>：能承担全市突发公共卫生事件及传染病的救治工作</w:t>
            </w:r>
          </w:p>
        </w:tc>
        <w:tc>
          <w:tcPr>
            <w:tcW w:w="936" w:type="pct"/>
            <w:gridSpan w:val="2"/>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长期承担全市突发公共卫生事件及传染病的救治工作</w:t>
            </w:r>
          </w:p>
        </w:tc>
        <w:tc>
          <w:tcPr>
            <w:tcW w:w="847" w:type="pct"/>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rFonts w:hint="eastAsia"/>
                <w:color w:val="000000"/>
                <w:kern w:val="0"/>
                <w:sz w:val="18"/>
                <w:szCs w:val="18"/>
              </w:rPr>
              <w:t>长期承担全市突发公共卫生事件及传染病的救治工作</w:t>
            </w:r>
          </w:p>
        </w:tc>
        <w:tc>
          <w:tcPr>
            <w:tcW w:w="1144" w:type="pct"/>
            <w:gridSpan w:val="3"/>
            <w:shd w:val="clear" w:color="auto" w:fill="auto"/>
            <w:noWrap/>
            <w:vAlign w:val="center"/>
            <w:hideMark/>
          </w:tcPr>
          <w:p w:rsidR="005930FF" w:rsidRPr="002C6C00" w:rsidRDefault="005930FF" w:rsidP="00C659CB">
            <w:pPr>
              <w:widowControl/>
              <w:spacing w:line="240" w:lineRule="exact"/>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满意度</w:t>
            </w:r>
          </w:p>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指标</w:t>
            </w:r>
          </w:p>
        </w:tc>
        <w:tc>
          <w:tcPr>
            <w:tcW w:w="312" w:type="pct"/>
            <w:vMerge w:val="restar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满意度指标</w:t>
            </w:r>
          </w:p>
          <w:p w:rsidR="005930FF" w:rsidRPr="002C6C00" w:rsidRDefault="005930FF" w:rsidP="00C659CB">
            <w:pPr>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指标</w:t>
            </w:r>
            <w:r w:rsidRPr="002C6C00">
              <w:rPr>
                <w:color w:val="000000"/>
                <w:kern w:val="0"/>
                <w:sz w:val="18"/>
                <w:szCs w:val="18"/>
              </w:rPr>
              <w:t>1:</w:t>
            </w:r>
            <w:r w:rsidRPr="002C6C00">
              <w:rPr>
                <w:rFonts w:hint="eastAsia"/>
                <w:color w:val="000000"/>
                <w:kern w:val="0"/>
                <w:sz w:val="18"/>
                <w:szCs w:val="18"/>
              </w:rPr>
              <w:t>病人满意度</w:t>
            </w:r>
          </w:p>
        </w:tc>
        <w:tc>
          <w:tcPr>
            <w:tcW w:w="936"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病人满意度≥</w:t>
            </w:r>
            <w:r w:rsidRPr="002C6C00">
              <w:rPr>
                <w:rFonts w:hint="eastAsia"/>
                <w:color w:val="000000"/>
                <w:kern w:val="0"/>
                <w:sz w:val="18"/>
                <w:szCs w:val="18"/>
              </w:rPr>
              <w:t>80%</w:t>
            </w:r>
          </w:p>
        </w:tc>
        <w:tc>
          <w:tcPr>
            <w:tcW w:w="847"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病人满意度≥</w:t>
            </w:r>
            <w:r w:rsidRPr="002C6C00">
              <w:rPr>
                <w:rFonts w:hint="eastAsia"/>
                <w:color w:val="000000"/>
                <w:kern w:val="0"/>
                <w:sz w:val="18"/>
                <w:szCs w:val="18"/>
              </w:rPr>
              <w:t>80%</w:t>
            </w:r>
          </w:p>
        </w:tc>
        <w:tc>
          <w:tcPr>
            <w:tcW w:w="1144"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指标</w:t>
            </w:r>
            <w:r w:rsidRPr="002C6C00">
              <w:rPr>
                <w:color w:val="000000"/>
                <w:kern w:val="0"/>
                <w:sz w:val="18"/>
                <w:szCs w:val="18"/>
              </w:rPr>
              <w:t>2:</w:t>
            </w:r>
            <w:r w:rsidRPr="002C6C00">
              <w:rPr>
                <w:rFonts w:hint="eastAsia"/>
                <w:color w:val="000000"/>
                <w:kern w:val="0"/>
                <w:sz w:val="18"/>
                <w:szCs w:val="18"/>
              </w:rPr>
              <w:t>学员满意度</w:t>
            </w:r>
          </w:p>
        </w:tc>
        <w:tc>
          <w:tcPr>
            <w:tcW w:w="936"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学员满意度≥</w:t>
            </w:r>
            <w:r w:rsidRPr="002C6C00">
              <w:rPr>
                <w:rFonts w:hint="eastAsia"/>
                <w:color w:val="000000"/>
                <w:kern w:val="0"/>
                <w:sz w:val="18"/>
                <w:szCs w:val="18"/>
              </w:rPr>
              <w:t>90%</w:t>
            </w:r>
          </w:p>
        </w:tc>
        <w:tc>
          <w:tcPr>
            <w:tcW w:w="847"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学员满意度≥</w:t>
            </w:r>
            <w:r w:rsidRPr="002C6C00">
              <w:rPr>
                <w:rFonts w:hint="eastAsia"/>
                <w:color w:val="000000"/>
                <w:kern w:val="0"/>
                <w:sz w:val="18"/>
                <w:szCs w:val="18"/>
              </w:rPr>
              <w:t>90%</w:t>
            </w:r>
          </w:p>
        </w:tc>
        <w:tc>
          <w:tcPr>
            <w:tcW w:w="1144"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vAlign w:val="center"/>
            <w:hideMark/>
          </w:tcPr>
          <w:p w:rsidR="005930FF" w:rsidRPr="002C6C00" w:rsidRDefault="005930FF" w:rsidP="00C659CB">
            <w:pPr>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指标</w:t>
            </w:r>
            <w:r w:rsidRPr="002C6C00">
              <w:rPr>
                <w:rFonts w:hint="eastAsia"/>
                <w:color w:val="000000"/>
                <w:kern w:val="0"/>
                <w:sz w:val="18"/>
                <w:szCs w:val="18"/>
              </w:rPr>
              <w:t>3</w:t>
            </w:r>
            <w:r w:rsidRPr="002C6C00">
              <w:rPr>
                <w:rFonts w:hint="eastAsia"/>
                <w:color w:val="000000"/>
                <w:kern w:val="0"/>
                <w:sz w:val="18"/>
                <w:szCs w:val="18"/>
              </w:rPr>
              <w:t>：外国贷款机构满意度</w:t>
            </w:r>
          </w:p>
        </w:tc>
        <w:tc>
          <w:tcPr>
            <w:tcW w:w="936"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外国贷款机构满意度≥</w:t>
            </w:r>
            <w:r w:rsidRPr="002C6C00">
              <w:rPr>
                <w:rFonts w:hint="eastAsia"/>
                <w:color w:val="000000"/>
                <w:kern w:val="0"/>
                <w:sz w:val="18"/>
                <w:szCs w:val="18"/>
              </w:rPr>
              <w:t>90%</w:t>
            </w:r>
          </w:p>
        </w:tc>
        <w:tc>
          <w:tcPr>
            <w:tcW w:w="847"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外国贷款机构满意度≥</w:t>
            </w:r>
            <w:r w:rsidRPr="002C6C00">
              <w:rPr>
                <w:rFonts w:hint="eastAsia"/>
                <w:color w:val="000000"/>
                <w:kern w:val="0"/>
                <w:sz w:val="18"/>
                <w:szCs w:val="18"/>
              </w:rPr>
              <w:t>90%</w:t>
            </w:r>
          </w:p>
        </w:tc>
        <w:tc>
          <w:tcPr>
            <w:tcW w:w="1144"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预算指标值与预算指标执行结果一致</w:t>
            </w:r>
          </w:p>
        </w:tc>
      </w:tr>
      <w:tr w:rsidR="005930FF" w:rsidRPr="002C6C00" w:rsidTr="00C659CB">
        <w:trPr>
          <w:trHeight w:val="270"/>
        </w:trPr>
        <w:tc>
          <w:tcPr>
            <w:tcW w:w="434" w:type="pct"/>
            <w:vMerge/>
            <w:shd w:val="clear" w:color="auto" w:fill="auto"/>
            <w:vAlign w:val="center"/>
            <w:hideMark/>
          </w:tcPr>
          <w:p w:rsidR="005930FF" w:rsidRPr="002C6C00" w:rsidRDefault="005930FF" w:rsidP="00C659CB">
            <w:pPr>
              <w:widowControl/>
              <w:spacing w:line="240" w:lineRule="exact"/>
              <w:jc w:val="center"/>
              <w:rPr>
                <w:color w:val="000000"/>
                <w:kern w:val="0"/>
                <w:sz w:val="18"/>
                <w:szCs w:val="18"/>
              </w:rPr>
            </w:pPr>
          </w:p>
        </w:tc>
        <w:tc>
          <w:tcPr>
            <w:tcW w:w="313" w:type="pct"/>
            <w:vMerge/>
            <w:vAlign w:val="center"/>
            <w:hideMark/>
          </w:tcPr>
          <w:p w:rsidR="005930FF" w:rsidRPr="002C6C00" w:rsidRDefault="005930FF" w:rsidP="00C659CB">
            <w:pPr>
              <w:widowControl/>
              <w:spacing w:line="240" w:lineRule="exact"/>
              <w:jc w:val="center"/>
              <w:rPr>
                <w:color w:val="000000"/>
                <w:kern w:val="0"/>
                <w:sz w:val="18"/>
                <w:szCs w:val="18"/>
              </w:rPr>
            </w:pPr>
          </w:p>
        </w:tc>
        <w:tc>
          <w:tcPr>
            <w:tcW w:w="312" w:type="pct"/>
            <w:vMerge/>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p>
        </w:tc>
        <w:tc>
          <w:tcPr>
            <w:tcW w:w="1014"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w:t>
            </w:r>
            <w:r w:rsidRPr="002C6C00">
              <w:rPr>
                <w:color w:val="000000"/>
                <w:kern w:val="0"/>
                <w:sz w:val="18"/>
                <w:szCs w:val="18"/>
              </w:rPr>
              <w:t>指标</w:t>
            </w:r>
            <w:r w:rsidRPr="002C6C00">
              <w:rPr>
                <w:rFonts w:hint="eastAsia"/>
                <w:color w:val="000000"/>
                <w:kern w:val="0"/>
                <w:sz w:val="18"/>
                <w:szCs w:val="18"/>
              </w:rPr>
              <w:t>4</w:t>
            </w:r>
            <w:r w:rsidRPr="002C6C00">
              <w:rPr>
                <w:rFonts w:hint="eastAsia"/>
                <w:color w:val="000000"/>
                <w:kern w:val="0"/>
                <w:sz w:val="18"/>
                <w:szCs w:val="18"/>
              </w:rPr>
              <w:t>：转贷机构：财政部、财政局满意度</w:t>
            </w:r>
          </w:p>
        </w:tc>
        <w:tc>
          <w:tcPr>
            <w:tcW w:w="936" w:type="pct"/>
            <w:gridSpan w:val="2"/>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转贷机构：财政部、财政局满意度≥</w:t>
            </w:r>
            <w:r w:rsidRPr="002C6C00">
              <w:rPr>
                <w:rFonts w:hint="eastAsia"/>
                <w:color w:val="000000"/>
                <w:kern w:val="0"/>
                <w:sz w:val="18"/>
                <w:szCs w:val="18"/>
              </w:rPr>
              <w:t>90%</w:t>
            </w:r>
          </w:p>
        </w:tc>
        <w:tc>
          <w:tcPr>
            <w:tcW w:w="847" w:type="pct"/>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rFonts w:hint="eastAsia"/>
                <w:color w:val="000000"/>
                <w:kern w:val="0"/>
                <w:sz w:val="18"/>
                <w:szCs w:val="18"/>
              </w:rPr>
              <w:t>转贷机构：财政部、财政局满意度≥</w:t>
            </w:r>
            <w:r w:rsidRPr="002C6C00">
              <w:rPr>
                <w:rFonts w:hint="eastAsia"/>
                <w:color w:val="000000"/>
                <w:kern w:val="0"/>
                <w:sz w:val="18"/>
                <w:szCs w:val="18"/>
              </w:rPr>
              <w:t>90%</w:t>
            </w:r>
          </w:p>
        </w:tc>
        <w:tc>
          <w:tcPr>
            <w:tcW w:w="1144" w:type="pct"/>
            <w:gridSpan w:val="3"/>
            <w:shd w:val="clear" w:color="auto" w:fill="auto"/>
            <w:noWrap/>
            <w:vAlign w:val="center"/>
            <w:hideMark/>
          </w:tcPr>
          <w:p w:rsidR="005930FF" w:rsidRPr="002C6C00" w:rsidRDefault="005930FF" w:rsidP="00C659CB">
            <w:pPr>
              <w:widowControl/>
              <w:spacing w:line="240" w:lineRule="exact"/>
              <w:jc w:val="center"/>
              <w:rPr>
                <w:color w:val="000000"/>
                <w:kern w:val="0"/>
                <w:sz w:val="18"/>
                <w:szCs w:val="18"/>
              </w:rPr>
            </w:pPr>
            <w:r w:rsidRPr="002C6C00">
              <w:rPr>
                <w:color w:val="000000"/>
                <w:kern w:val="0"/>
                <w:sz w:val="18"/>
                <w:szCs w:val="18"/>
              </w:rPr>
              <w:t>预算指标值与预算指标执行结果一致</w:t>
            </w:r>
          </w:p>
        </w:tc>
      </w:tr>
    </w:tbl>
    <w:p w:rsidR="002A31DE" w:rsidRPr="003C4AC2" w:rsidRDefault="002A31DE" w:rsidP="005930FF">
      <w:pPr>
        <w:spacing w:line="580" w:lineRule="exact"/>
        <w:ind w:firstLineChars="200" w:firstLine="640"/>
        <w:rPr>
          <w:rFonts w:ascii="仿宋" w:eastAsia="仿宋" w:hAnsi="仿宋" w:cs="仿宋_GB2312"/>
          <w:sz w:val="32"/>
          <w:szCs w:val="32"/>
        </w:rPr>
      </w:pPr>
      <w:r w:rsidRPr="003C4AC2">
        <w:rPr>
          <w:rFonts w:ascii="仿宋" w:eastAsia="仿宋" w:hAnsi="仿宋" w:cs="楷体_GB2312" w:hint="eastAsia"/>
          <w:sz w:val="32"/>
          <w:szCs w:val="32"/>
        </w:rPr>
        <w:t>2.部门绩效评价结果。</w:t>
      </w:r>
    </w:p>
    <w:p w:rsidR="002A31DE" w:rsidRPr="003C4AC2" w:rsidRDefault="002A31DE" w:rsidP="002A31DE">
      <w:pPr>
        <w:spacing w:line="580" w:lineRule="exact"/>
        <w:ind w:firstLineChars="200" w:firstLine="640"/>
        <w:rPr>
          <w:rFonts w:ascii="仿宋" w:eastAsia="仿宋" w:hAnsi="仿宋" w:cs="仿宋_GB2312"/>
          <w:sz w:val="32"/>
          <w:szCs w:val="32"/>
        </w:rPr>
      </w:pPr>
      <w:r w:rsidRPr="003C4AC2">
        <w:rPr>
          <w:rFonts w:ascii="仿宋" w:eastAsia="仿宋" w:hAnsi="仿宋" w:cs="仿宋_GB2312" w:hint="eastAsia"/>
          <w:sz w:val="32"/>
          <w:szCs w:val="32"/>
        </w:rPr>
        <w:t>本部门按要求对2019年部门整体支出绩效评价情况开展自评，《</w:t>
      </w:r>
      <w:r w:rsidR="00641B74" w:rsidRPr="003C4AC2">
        <w:rPr>
          <w:rFonts w:ascii="仿宋" w:eastAsia="仿宋" w:hAnsi="仿宋" w:cs="仿宋_GB2312" w:hint="eastAsia"/>
          <w:sz w:val="32"/>
          <w:szCs w:val="32"/>
        </w:rPr>
        <w:t>资阳市第一人民医院</w:t>
      </w:r>
      <w:r w:rsidRPr="003C4AC2">
        <w:rPr>
          <w:rFonts w:ascii="仿宋" w:eastAsia="仿宋" w:hAnsi="仿宋" w:cs="仿宋_GB2312" w:hint="eastAsia"/>
          <w:sz w:val="32"/>
          <w:szCs w:val="32"/>
        </w:rPr>
        <w:t>2019年部门整体支出绩效评价报告》见附件（附件1）。</w:t>
      </w:r>
    </w:p>
    <w:p w:rsidR="005B5C64" w:rsidRPr="003C4AC2" w:rsidRDefault="002A31DE" w:rsidP="00C27250">
      <w:pPr>
        <w:spacing w:line="580" w:lineRule="exact"/>
        <w:ind w:firstLineChars="200" w:firstLine="640"/>
        <w:rPr>
          <w:rFonts w:ascii="仿宋" w:eastAsia="仿宋" w:hAnsi="仿宋"/>
          <w:b/>
          <w:color w:val="000000"/>
          <w:sz w:val="32"/>
          <w:szCs w:val="32"/>
        </w:rPr>
      </w:pPr>
      <w:r w:rsidRPr="003C4AC2">
        <w:rPr>
          <w:rFonts w:ascii="仿宋" w:eastAsia="仿宋" w:hAnsi="仿宋" w:cs="仿宋_GB2312" w:hint="eastAsia"/>
          <w:sz w:val="32"/>
          <w:szCs w:val="32"/>
        </w:rPr>
        <w:t>本部门自行组织对</w:t>
      </w:r>
      <w:r w:rsidR="00641B74" w:rsidRPr="003C4AC2">
        <w:rPr>
          <w:rFonts w:ascii="仿宋" w:eastAsia="仿宋" w:hAnsi="仿宋" w:cs="仿宋_GB2312" w:hint="eastAsia"/>
          <w:sz w:val="32"/>
          <w:szCs w:val="32"/>
        </w:rPr>
        <w:t>城区医疗服务能力提升三年行动计划</w:t>
      </w:r>
      <w:r w:rsidR="00641B74" w:rsidRPr="003C4AC2">
        <w:rPr>
          <w:rFonts w:ascii="仿宋" w:eastAsia="仿宋" w:hAnsi="仿宋" w:cs="仿宋_GB2312"/>
          <w:sz w:val="32"/>
          <w:szCs w:val="32"/>
        </w:rPr>
        <w:t>项目</w:t>
      </w:r>
      <w:r w:rsidR="00641B74" w:rsidRPr="003C4AC2">
        <w:rPr>
          <w:rFonts w:ascii="仿宋" w:eastAsia="仿宋" w:hAnsi="仿宋" w:cs="仿宋_GB2312" w:hint="eastAsia"/>
          <w:sz w:val="32"/>
          <w:szCs w:val="32"/>
        </w:rPr>
        <w:t>、60岁以上老人免收挂号费项目、市公立医院取消药品加成补助资金项目、公共卫生服务市级补助资金项目</w:t>
      </w:r>
      <w:r w:rsidRPr="003C4AC2">
        <w:rPr>
          <w:rFonts w:ascii="仿宋" w:eastAsia="仿宋" w:hAnsi="仿宋" w:cs="仿宋_GB2312" w:hint="eastAsia"/>
          <w:sz w:val="32"/>
          <w:szCs w:val="32"/>
        </w:rPr>
        <w:t>开展了绩效评价，《</w:t>
      </w:r>
      <w:r w:rsidR="00641B74" w:rsidRPr="003C4AC2">
        <w:rPr>
          <w:rFonts w:ascii="仿宋" w:eastAsia="仿宋" w:hAnsi="仿宋" w:cs="仿宋_GB2312" w:hint="eastAsia"/>
          <w:sz w:val="32"/>
          <w:szCs w:val="32"/>
        </w:rPr>
        <w:t>城区医疗服务能力提升三年行动计划</w:t>
      </w:r>
      <w:r w:rsidRPr="003C4AC2">
        <w:rPr>
          <w:rFonts w:ascii="仿宋" w:eastAsia="仿宋" w:hAnsi="仿宋" w:cs="仿宋_GB2312" w:hint="eastAsia"/>
          <w:sz w:val="32"/>
          <w:szCs w:val="32"/>
        </w:rPr>
        <w:t>项目2019年绩效评价报告》</w:t>
      </w:r>
      <w:r w:rsidR="00641B74" w:rsidRPr="003C4AC2">
        <w:rPr>
          <w:rFonts w:ascii="仿宋" w:eastAsia="仿宋" w:hAnsi="仿宋" w:cs="仿宋_GB2312" w:hint="eastAsia"/>
          <w:sz w:val="32"/>
          <w:szCs w:val="32"/>
        </w:rPr>
        <w:t>、《60岁以上老人免收挂号费项目2019年绩效评价报告》、《市公立医院取消药品加成补助资金项目2019年绩效评价报告》、《公共卫生服务市级补助资金项目2019年绩效评价报告》</w:t>
      </w:r>
      <w:r w:rsidRPr="003C4AC2">
        <w:rPr>
          <w:rFonts w:ascii="仿宋" w:eastAsia="仿宋" w:hAnsi="仿宋" w:cs="仿宋_GB2312" w:hint="eastAsia"/>
          <w:sz w:val="32"/>
          <w:szCs w:val="32"/>
        </w:rPr>
        <w:t>见附件（附件2）。</w:t>
      </w:r>
    </w:p>
    <w:p w:rsidR="005B5C64" w:rsidRPr="00124C5B" w:rsidRDefault="00124C5B" w:rsidP="00C33E9D">
      <w:pPr>
        <w:spacing w:line="600" w:lineRule="exact"/>
        <w:jc w:val="center"/>
        <w:outlineLvl w:val="0"/>
        <w:rPr>
          <w:rFonts w:ascii="黑体" w:eastAsia="黑体" w:hAnsi="黑体"/>
          <w:bCs/>
          <w:kern w:val="44"/>
          <w:sz w:val="44"/>
          <w:szCs w:val="44"/>
        </w:rPr>
      </w:pPr>
      <w:bookmarkStart w:id="97" w:name="_Toc15396613"/>
      <w:bookmarkStart w:id="98" w:name="_Toc15377225"/>
      <w:bookmarkStart w:id="99" w:name="_Toc51916203"/>
      <w:r>
        <w:rPr>
          <w:rFonts w:ascii="黑体" w:eastAsia="黑体" w:hAnsi="黑体" w:hint="eastAsia"/>
          <w:color w:val="000000"/>
          <w:sz w:val="44"/>
          <w:szCs w:val="44"/>
        </w:rPr>
        <w:lastRenderedPageBreak/>
        <w:t xml:space="preserve">第三部分 </w:t>
      </w:r>
      <w:r w:rsidRPr="00833962">
        <w:rPr>
          <w:rFonts w:ascii="黑体" w:eastAsia="黑体" w:hAnsi="黑体" w:hint="eastAsia"/>
          <w:color w:val="000000"/>
          <w:sz w:val="44"/>
          <w:szCs w:val="44"/>
        </w:rPr>
        <w:t>名</w:t>
      </w:r>
      <w:r>
        <w:rPr>
          <w:rStyle w:val="1Char"/>
          <w:rFonts w:ascii="黑体" w:eastAsia="黑体" w:hAnsi="黑体" w:hint="eastAsia"/>
          <w:b w:val="0"/>
        </w:rPr>
        <w:t>词解释</w:t>
      </w:r>
      <w:bookmarkEnd w:id="97"/>
      <w:bookmarkEnd w:id="98"/>
      <w:bookmarkEnd w:id="99"/>
    </w:p>
    <w:p w:rsidR="005B5C64" w:rsidRPr="0019647C" w:rsidRDefault="00204CDE">
      <w:pPr>
        <w:pStyle w:val="Default"/>
        <w:spacing w:line="560" w:lineRule="exact"/>
        <w:ind w:firstLineChars="200" w:firstLine="640"/>
        <w:rPr>
          <w:rFonts w:hAnsi="仿宋"/>
          <w:sz w:val="32"/>
          <w:szCs w:val="32"/>
        </w:rPr>
      </w:pPr>
      <w:r w:rsidRPr="0019647C">
        <w:rPr>
          <w:rFonts w:hAnsi="仿宋"/>
          <w:sz w:val="32"/>
          <w:szCs w:val="32"/>
        </w:rPr>
        <w:t>1.</w:t>
      </w:r>
      <w:r w:rsidRPr="0019647C">
        <w:rPr>
          <w:rFonts w:hAnsi="仿宋" w:hint="eastAsia"/>
          <w:sz w:val="32"/>
          <w:szCs w:val="32"/>
        </w:rPr>
        <w:t>财政拨款收入：指单位从同级财政部门取得的财政预算资金。</w:t>
      </w:r>
    </w:p>
    <w:p w:rsidR="005B5C64" w:rsidRPr="0019647C" w:rsidRDefault="00204CDE">
      <w:pPr>
        <w:pStyle w:val="Default"/>
        <w:spacing w:line="560" w:lineRule="exact"/>
        <w:ind w:firstLineChars="200" w:firstLine="640"/>
        <w:rPr>
          <w:rFonts w:hAnsi="仿宋"/>
          <w:sz w:val="32"/>
          <w:szCs w:val="32"/>
        </w:rPr>
      </w:pPr>
      <w:r w:rsidRPr="0019647C">
        <w:rPr>
          <w:rFonts w:hAnsi="仿宋"/>
          <w:sz w:val="32"/>
          <w:szCs w:val="32"/>
        </w:rPr>
        <w:t>2.</w:t>
      </w:r>
      <w:r w:rsidRPr="0019647C">
        <w:rPr>
          <w:rFonts w:hAnsi="仿宋" w:hint="eastAsia"/>
          <w:sz w:val="32"/>
          <w:szCs w:val="32"/>
        </w:rPr>
        <w:t>事业收入：指事业单位开展专业业务活动及辅助活动取得的收入。</w:t>
      </w:r>
    </w:p>
    <w:p w:rsidR="00FA5E53" w:rsidRPr="0019647C" w:rsidRDefault="00204CDE">
      <w:pPr>
        <w:pStyle w:val="Default"/>
        <w:spacing w:line="560" w:lineRule="exact"/>
        <w:ind w:firstLineChars="200" w:firstLine="640"/>
        <w:rPr>
          <w:rFonts w:hAnsi="仿宋"/>
          <w:sz w:val="32"/>
          <w:szCs w:val="32"/>
        </w:rPr>
      </w:pPr>
      <w:r w:rsidRPr="0019647C">
        <w:rPr>
          <w:rFonts w:hAnsi="仿宋"/>
          <w:sz w:val="32"/>
          <w:szCs w:val="32"/>
        </w:rPr>
        <w:t>3.</w:t>
      </w:r>
      <w:r w:rsidRPr="0019647C">
        <w:rPr>
          <w:rFonts w:hAnsi="仿宋" w:hint="eastAsia"/>
          <w:sz w:val="32"/>
          <w:szCs w:val="32"/>
        </w:rPr>
        <w:t>经营收入：指事业单位在专业业务活动及其辅助活动之外开展非独立核算经营活动取得的收入。</w:t>
      </w:r>
    </w:p>
    <w:p w:rsidR="005B5C64" w:rsidRPr="0019647C" w:rsidRDefault="00204CDE">
      <w:pPr>
        <w:pStyle w:val="Default"/>
        <w:spacing w:line="560" w:lineRule="exact"/>
        <w:ind w:firstLineChars="200" w:firstLine="640"/>
        <w:rPr>
          <w:rFonts w:hAnsi="仿宋"/>
          <w:sz w:val="32"/>
          <w:szCs w:val="32"/>
        </w:rPr>
      </w:pPr>
      <w:r w:rsidRPr="0019647C">
        <w:rPr>
          <w:rFonts w:hAnsi="仿宋"/>
          <w:sz w:val="32"/>
          <w:szCs w:val="32"/>
        </w:rPr>
        <w:t>4.</w:t>
      </w:r>
      <w:r w:rsidRPr="0019647C">
        <w:rPr>
          <w:rFonts w:hAnsi="仿宋" w:hint="eastAsia"/>
          <w:sz w:val="32"/>
          <w:szCs w:val="32"/>
        </w:rPr>
        <w:t>其他收入：指单位取得的除上述收入以外的各项收入。</w:t>
      </w:r>
    </w:p>
    <w:p w:rsidR="005B5C64" w:rsidRPr="0019647C" w:rsidRDefault="00204CDE">
      <w:pPr>
        <w:pStyle w:val="Default"/>
        <w:spacing w:line="560" w:lineRule="exact"/>
        <w:ind w:firstLineChars="200" w:firstLine="640"/>
        <w:rPr>
          <w:rFonts w:hAnsi="仿宋"/>
          <w:sz w:val="32"/>
          <w:szCs w:val="32"/>
        </w:rPr>
      </w:pPr>
      <w:r w:rsidRPr="0019647C">
        <w:rPr>
          <w:rFonts w:hAnsi="仿宋"/>
          <w:sz w:val="32"/>
          <w:szCs w:val="32"/>
        </w:rPr>
        <w:t>5.</w:t>
      </w:r>
      <w:r w:rsidRPr="0019647C">
        <w:rPr>
          <w:rFonts w:hAnsi="仿宋"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5B5C64" w:rsidRPr="0019647C" w:rsidRDefault="00204CDE">
      <w:pPr>
        <w:pStyle w:val="Default"/>
        <w:spacing w:line="560" w:lineRule="exact"/>
        <w:ind w:firstLineChars="200" w:firstLine="640"/>
        <w:rPr>
          <w:rFonts w:hAnsi="仿宋"/>
          <w:sz w:val="32"/>
          <w:szCs w:val="32"/>
        </w:rPr>
      </w:pPr>
      <w:r w:rsidRPr="0019647C">
        <w:rPr>
          <w:rFonts w:hAnsi="仿宋"/>
          <w:sz w:val="32"/>
          <w:szCs w:val="32"/>
        </w:rPr>
        <w:t>6.</w:t>
      </w:r>
      <w:r w:rsidRPr="0019647C">
        <w:rPr>
          <w:rFonts w:hAnsi="仿宋" w:hint="eastAsia"/>
          <w:sz w:val="32"/>
          <w:szCs w:val="32"/>
        </w:rPr>
        <w:t>年初结转和结余：指以前年度尚未完成、结转到本年按有关规定继续使用的资金。</w:t>
      </w:r>
    </w:p>
    <w:p w:rsidR="005B5C64" w:rsidRPr="0019647C" w:rsidRDefault="00204CDE">
      <w:pPr>
        <w:pStyle w:val="Default"/>
        <w:spacing w:line="560" w:lineRule="exact"/>
        <w:ind w:firstLineChars="200" w:firstLine="640"/>
        <w:rPr>
          <w:rFonts w:hAnsi="仿宋"/>
          <w:sz w:val="32"/>
          <w:szCs w:val="32"/>
        </w:rPr>
      </w:pPr>
      <w:r w:rsidRPr="0019647C">
        <w:rPr>
          <w:rFonts w:hAnsi="仿宋"/>
          <w:sz w:val="32"/>
          <w:szCs w:val="32"/>
        </w:rPr>
        <w:t>7.</w:t>
      </w:r>
      <w:r w:rsidRPr="0019647C">
        <w:rPr>
          <w:rFonts w:hAnsi="仿宋" w:hint="eastAsia"/>
          <w:sz w:val="32"/>
          <w:szCs w:val="32"/>
        </w:rPr>
        <w:t>结余分配：指事业单位按照事业单位会计制度的规定从非财政补助结余中分配的事业基金和职工福利基金等。</w:t>
      </w:r>
    </w:p>
    <w:p w:rsidR="005B5C64" w:rsidRPr="0019647C" w:rsidRDefault="00204CDE">
      <w:pPr>
        <w:pStyle w:val="Default"/>
        <w:spacing w:line="560" w:lineRule="exact"/>
        <w:ind w:firstLineChars="200" w:firstLine="640"/>
        <w:rPr>
          <w:rFonts w:hAnsi="仿宋"/>
          <w:sz w:val="32"/>
          <w:szCs w:val="32"/>
        </w:rPr>
      </w:pPr>
      <w:r w:rsidRPr="0019647C">
        <w:rPr>
          <w:rFonts w:hAnsi="仿宋"/>
          <w:sz w:val="32"/>
          <w:szCs w:val="32"/>
        </w:rPr>
        <w:t>8</w:t>
      </w:r>
      <w:r w:rsidR="004B7F3A" w:rsidRPr="0019647C">
        <w:rPr>
          <w:rFonts w:hAnsi="仿宋" w:hint="eastAsia"/>
          <w:sz w:val="32"/>
          <w:szCs w:val="32"/>
        </w:rPr>
        <w:t>.</w:t>
      </w:r>
      <w:r w:rsidRPr="0019647C">
        <w:rPr>
          <w:rFonts w:hAnsi="仿宋" w:hint="eastAsia"/>
          <w:sz w:val="32"/>
          <w:szCs w:val="32"/>
        </w:rPr>
        <w:t>年末结转和结余：指单位按有关规定结转到下年或以后年度继续使用的资金。</w:t>
      </w:r>
    </w:p>
    <w:p w:rsidR="004B7F3A" w:rsidRPr="0019647C" w:rsidRDefault="004B7F3A" w:rsidP="004B7F3A">
      <w:pPr>
        <w:ind w:firstLineChars="200" w:firstLine="640"/>
        <w:rPr>
          <w:rFonts w:ascii="仿宋" w:eastAsia="仿宋" w:hAnsi="仿宋"/>
          <w:color w:val="000000"/>
          <w:sz w:val="32"/>
          <w:szCs w:val="32"/>
        </w:rPr>
      </w:pPr>
      <w:r w:rsidRPr="0019647C">
        <w:rPr>
          <w:rFonts w:ascii="仿宋" w:eastAsia="仿宋" w:hAnsi="仿宋"/>
          <w:color w:val="000000"/>
          <w:sz w:val="32"/>
          <w:szCs w:val="32"/>
        </w:rPr>
        <w:t xml:space="preserve">9. </w:t>
      </w:r>
      <w:r w:rsidRPr="0019647C">
        <w:rPr>
          <w:rFonts w:ascii="仿宋" w:eastAsia="仿宋" w:hAnsi="仿宋" w:hint="eastAsia"/>
          <w:color w:val="000000"/>
          <w:sz w:val="32"/>
          <w:szCs w:val="32"/>
        </w:rPr>
        <w:t>社会保障和就业（类）抚恤（款）死亡抚恤（项）：指反映按规定用于烈士和牺牲、病故人员家属的一次性和定期抚恤金以及丧葬补助费。</w:t>
      </w:r>
    </w:p>
    <w:p w:rsidR="004B7F3A" w:rsidRPr="0019647C" w:rsidRDefault="004B7F3A" w:rsidP="004B7F3A">
      <w:pPr>
        <w:ind w:firstLineChars="200" w:firstLine="640"/>
        <w:rPr>
          <w:rFonts w:ascii="仿宋" w:eastAsia="仿宋" w:hAnsi="仿宋"/>
          <w:color w:val="000000"/>
          <w:sz w:val="32"/>
          <w:szCs w:val="32"/>
        </w:rPr>
      </w:pPr>
      <w:r w:rsidRPr="0019647C">
        <w:rPr>
          <w:rFonts w:ascii="仿宋" w:eastAsia="仿宋" w:hAnsi="仿宋"/>
          <w:color w:val="000000"/>
          <w:sz w:val="32"/>
          <w:szCs w:val="32"/>
        </w:rPr>
        <w:t>1</w:t>
      </w:r>
      <w:r w:rsidRPr="0019647C">
        <w:rPr>
          <w:rFonts w:ascii="仿宋" w:eastAsia="仿宋" w:hAnsi="仿宋" w:hint="eastAsia"/>
          <w:color w:val="000000"/>
          <w:sz w:val="32"/>
          <w:szCs w:val="32"/>
        </w:rPr>
        <w:t>0</w:t>
      </w:r>
      <w:r w:rsidRPr="0019647C">
        <w:rPr>
          <w:rFonts w:ascii="仿宋" w:eastAsia="仿宋" w:hAnsi="仿宋"/>
          <w:color w:val="000000"/>
          <w:sz w:val="32"/>
          <w:szCs w:val="32"/>
        </w:rPr>
        <w:t>.</w:t>
      </w:r>
      <w:r w:rsidRPr="0019647C">
        <w:rPr>
          <w:rFonts w:ascii="仿宋" w:eastAsia="仿宋" w:hAnsi="仿宋" w:hint="eastAsia"/>
          <w:color w:val="000000"/>
          <w:sz w:val="32"/>
          <w:szCs w:val="32"/>
        </w:rPr>
        <w:t>医疗卫生与计划生育（类）公立医院（款）综合医院（项）：指反映卫生和计划生育、中医部门所属的城市综</w:t>
      </w:r>
      <w:r w:rsidRPr="0019647C">
        <w:rPr>
          <w:rFonts w:ascii="仿宋" w:eastAsia="仿宋" w:hAnsi="仿宋" w:hint="eastAsia"/>
          <w:color w:val="000000"/>
          <w:sz w:val="32"/>
          <w:szCs w:val="32"/>
        </w:rPr>
        <w:lastRenderedPageBreak/>
        <w:t>合性医院、独立门诊、教学医院、疗养院和县医院的支出。</w:t>
      </w:r>
    </w:p>
    <w:p w:rsidR="004B7F3A" w:rsidRPr="0019647C" w:rsidRDefault="004B7F3A" w:rsidP="004B7F3A">
      <w:pPr>
        <w:ind w:firstLineChars="200" w:firstLine="640"/>
        <w:rPr>
          <w:rFonts w:ascii="仿宋" w:eastAsia="仿宋" w:hAnsi="仿宋"/>
          <w:color w:val="000000"/>
          <w:sz w:val="32"/>
          <w:szCs w:val="32"/>
        </w:rPr>
      </w:pPr>
      <w:r w:rsidRPr="0019647C">
        <w:rPr>
          <w:rFonts w:ascii="仿宋" w:eastAsia="仿宋" w:hAnsi="仿宋" w:hint="eastAsia"/>
          <w:color w:val="000000"/>
          <w:sz w:val="32"/>
          <w:szCs w:val="32"/>
        </w:rPr>
        <w:t>11. 医疗卫生与计划生育（类）公立医院（款）其他公立医院支出（项）：指反映除上述项目以外的其他用于公立医院方面的支出。</w:t>
      </w:r>
    </w:p>
    <w:p w:rsidR="004B7F3A" w:rsidRPr="0019647C" w:rsidRDefault="004B7F3A" w:rsidP="004B7F3A">
      <w:pPr>
        <w:ind w:firstLineChars="200" w:firstLine="640"/>
        <w:rPr>
          <w:rFonts w:ascii="仿宋" w:eastAsia="仿宋" w:hAnsi="仿宋"/>
          <w:color w:val="000000"/>
          <w:sz w:val="32"/>
          <w:szCs w:val="32"/>
        </w:rPr>
      </w:pPr>
      <w:r w:rsidRPr="0019647C">
        <w:rPr>
          <w:rFonts w:ascii="仿宋" w:eastAsia="仿宋" w:hAnsi="仿宋" w:hint="eastAsia"/>
          <w:color w:val="000000"/>
          <w:sz w:val="32"/>
          <w:szCs w:val="32"/>
        </w:rPr>
        <w:t>12. 医疗卫生与计划生育（类）公共卫生（款）基本公共卫生服务（项）：反映基本公共卫生服务支出。</w:t>
      </w:r>
    </w:p>
    <w:p w:rsidR="004B7F3A" w:rsidRPr="0019647C" w:rsidRDefault="004B7F3A" w:rsidP="004B7F3A">
      <w:pPr>
        <w:ind w:firstLineChars="200" w:firstLine="640"/>
        <w:rPr>
          <w:rFonts w:ascii="仿宋" w:eastAsia="仿宋" w:hAnsi="仿宋"/>
          <w:color w:val="000000"/>
          <w:sz w:val="32"/>
          <w:szCs w:val="32"/>
        </w:rPr>
      </w:pPr>
      <w:r w:rsidRPr="0019647C">
        <w:rPr>
          <w:rFonts w:ascii="仿宋" w:eastAsia="仿宋" w:hAnsi="仿宋" w:hint="eastAsia"/>
          <w:color w:val="000000"/>
          <w:sz w:val="32"/>
          <w:szCs w:val="32"/>
        </w:rPr>
        <w:t>13.医疗卫生与计划生育（类）公共卫生（款）重大公共卫生服务（项）：指反映重大疾病、重大传染病预防控制等重大公共卫生服务项目支出。</w:t>
      </w:r>
    </w:p>
    <w:p w:rsidR="004B7F3A" w:rsidRPr="0019647C" w:rsidRDefault="004B7F3A" w:rsidP="004B7F3A">
      <w:pPr>
        <w:ind w:firstLineChars="200" w:firstLine="640"/>
        <w:rPr>
          <w:rFonts w:ascii="仿宋" w:eastAsia="仿宋" w:hAnsi="仿宋"/>
          <w:color w:val="000000"/>
          <w:sz w:val="32"/>
          <w:szCs w:val="32"/>
        </w:rPr>
      </w:pPr>
      <w:r w:rsidRPr="0019647C">
        <w:rPr>
          <w:rFonts w:ascii="仿宋" w:eastAsia="仿宋" w:hAnsi="仿宋" w:hint="eastAsia"/>
          <w:color w:val="000000"/>
          <w:sz w:val="32"/>
          <w:szCs w:val="32"/>
        </w:rPr>
        <w:t>1</w:t>
      </w:r>
      <w:r w:rsidR="00CE2A06" w:rsidRPr="0019647C">
        <w:rPr>
          <w:rFonts w:ascii="仿宋" w:eastAsia="仿宋" w:hAnsi="仿宋" w:hint="eastAsia"/>
          <w:color w:val="000000"/>
          <w:sz w:val="32"/>
          <w:szCs w:val="32"/>
        </w:rPr>
        <w:t>4</w:t>
      </w:r>
      <w:r w:rsidRPr="0019647C">
        <w:rPr>
          <w:rFonts w:ascii="仿宋" w:eastAsia="仿宋" w:hAnsi="仿宋" w:hint="eastAsia"/>
          <w:color w:val="000000"/>
          <w:sz w:val="32"/>
          <w:szCs w:val="32"/>
        </w:rPr>
        <w:t>. 医疗卫生与计划生育（类）公共卫生（款）其他公共卫生服务（项）：指其他公共卫生支出反映除上述项目以外其他用于公共卫生方面的支出。</w:t>
      </w:r>
    </w:p>
    <w:p w:rsidR="00CE2A06" w:rsidRPr="0019647C" w:rsidRDefault="00CE2A06" w:rsidP="004B7F3A">
      <w:pPr>
        <w:ind w:firstLineChars="200" w:firstLine="640"/>
        <w:rPr>
          <w:rFonts w:ascii="仿宋" w:eastAsia="仿宋" w:hAnsi="仿宋"/>
          <w:color w:val="000000"/>
          <w:sz w:val="32"/>
          <w:szCs w:val="32"/>
        </w:rPr>
      </w:pPr>
      <w:r w:rsidRPr="0019647C">
        <w:rPr>
          <w:rFonts w:ascii="仿宋" w:eastAsia="仿宋" w:hAnsi="仿宋" w:hint="eastAsia"/>
          <w:color w:val="000000"/>
          <w:sz w:val="32"/>
          <w:szCs w:val="32"/>
        </w:rPr>
        <w:t>15. 农林水支出（类）扶贫（款）其他扶贫支出（项）：反映除上述项目以外其他用于扶贫方面的支出。</w:t>
      </w:r>
    </w:p>
    <w:p w:rsidR="004B7F3A" w:rsidRPr="0019647C" w:rsidRDefault="004B7F3A" w:rsidP="004B7F3A">
      <w:pPr>
        <w:ind w:firstLineChars="200" w:firstLine="640"/>
        <w:rPr>
          <w:rFonts w:ascii="仿宋" w:eastAsia="仿宋" w:hAnsi="仿宋"/>
          <w:color w:val="000000"/>
          <w:sz w:val="32"/>
          <w:szCs w:val="32"/>
        </w:rPr>
      </w:pPr>
      <w:r w:rsidRPr="0019647C">
        <w:rPr>
          <w:rFonts w:ascii="仿宋" w:eastAsia="仿宋" w:hAnsi="仿宋" w:hint="eastAsia"/>
          <w:color w:val="000000"/>
          <w:sz w:val="32"/>
          <w:szCs w:val="32"/>
        </w:rPr>
        <w:t>1</w:t>
      </w:r>
      <w:r w:rsidR="00CE2A06" w:rsidRPr="0019647C">
        <w:rPr>
          <w:rFonts w:ascii="仿宋" w:eastAsia="仿宋" w:hAnsi="仿宋" w:hint="eastAsia"/>
          <w:color w:val="000000"/>
          <w:sz w:val="32"/>
          <w:szCs w:val="32"/>
        </w:rPr>
        <w:t>6</w:t>
      </w:r>
      <w:r w:rsidRPr="0019647C">
        <w:rPr>
          <w:rFonts w:ascii="仿宋" w:eastAsia="仿宋" w:hAnsi="仿宋"/>
          <w:color w:val="000000"/>
          <w:sz w:val="32"/>
          <w:szCs w:val="32"/>
        </w:rPr>
        <w:t>.</w:t>
      </w:r>
      <w:r w:rsidRPr="0019647C">
        <w:rPr>
          <w:rFonts w:ascii="仿宋" w:eastAsia="仿宋" w:hAnsi="仿宋" w:hint="eastAsia"/>
          <w:color w:val="000000"/>
          <w:sz w:val="32"/>
          <w:szCs w:val="32"/>
        </w:rPr>
        <w:t>基本支出：指为保障机构正常运转、完成日常工作任务而发生的人员支出和公用支出。</w:t>
      </w:r>
    </w:p>
    <w:p w:rsidR="004B7F3A" w:rsidRPr="0019647C" w:rsidRDefault="004B7F3A" w:rsidP="004B7F3A">
      <w:pPr>
        <w:ind w:firstLineChars="200" w:firstLine="640"/>
        <w:rPr>
          <w:rFonts w:ascii="仿宋" w:eastAsia="仿宋" w:hAnsi="仿宋"/>
          <w:color w:val="000000"/>
          <w:sz w:val="32"/>
          <w:szCs w:val="32"/>
        </w:rPr>
      </w:pPr>
      <w:r w:rsidRPr="0019647C">
        <w:rPr>
          <w:rFonts w:ascii="仿宋" w:eastAsia="仿宋" w:hAnsi="仿宋" w:hint="eastAsia"/>
          <w:color w:val="000000"/>
          <w:sz w:val="32"/>
          <w:szCs w:val="32"/>
        </w:rPr>
        <w:t>1</w:t>
      </w:r>
      <w:r w:rsidR="00CE2A06" w:rsidRPr="0019647C">
        <w:rPr>
          <w:rFonts w:ascii="仿宋" w:eastAsia="仿宋" w:hAnsi="仿宋" w:hint="eastAsia"/>
          <w:color w:val="000000"/>
          <w:sz w:val="32"/>
          <w:szCs w:val="32"/>
        </w:rPr>
        <w:t>7</w:t>
      </w:r>
      <w:r w:rsidRPr="0019647C">
        <w:rPr>
          <w:rFonts w:ascii="仿宋" w:eastAsia="仿宋" w:hAnsi="仿宋"/>
          <w:color w:val="000000"/>
          <w:sz w:val="32"/>
          <w:szCs w:val="32"/>
        </w:rPr>
        <w:t>.</w:t>
      </w:r>
      <w:r w:rsidRPr="0019647C">
        <w:rPr>
          <w:rFonts w:ascii="仿宋" w:eastAsia="仿宋" w:hAnsi="仿宋" w:hint="eastAsia"/>
          <w:color w:val="000000"/>
          <w:sz w:val="32"/>
          <w:szCs w:val="32"/>
        </w:rPr>
        <w:t>项目支出：指在基本支出之外为完成特定行政任务和事业发展目标所发生的支出。</w:t>
      </w:r>
    </w:p>
    <w:p w:rsidR="004B7F3A" w:rsidRPr="0019647C" w:rsidRDefault="004B7F3A" w:rsidP="004B7F3A">
      <w:pPr>
        <w:ind w:firstLineChars="200" w:firstLine="640"/>
        <w:rPr>
          <w:rFonts w:ascii="仿宋" w:eastAsia="仿宋" w:hAnsi="仿宋"/>
          <w:color w:val="000000"/>
          <w:sz w:val="32"/>
          <w:szCs w:val="32"/>
        </w:rPr>
      </w:pPr>
      <w:r w:rsidRPr="0019647C">
        <w:rPr>
          <w:rFonts w:ascii="仿宋" w:eastAsia="仿宋" w:hAnsi="仿宋" w:hint="eastAsia"/>
          <w:color w:val="000000"/>
          <w:sz w:val="32"/>
          <w:szCs w:val="32"/>
        </w:rPr>
        <w:t>1</w:t>
      </w:r>
      <w:r w:rsidR="00CE2A06" w:rsidRPr="0019647C">
        <w:rPr>
          <w:rFonts w:ascii="仿宋" w:eastAsia="仿宋" w:hAnsi="仿宋" w:hint="eastAsia"/>
          <w:color w:val="000000"/>
          <w:sz w:val="32"/>
          <w:szCs w:val="32"/>
        </w:rPr>
        <w:t>8</w:t>
      </w:r>
      <w:r w:rsidRPr="0019647C">
        <w:rPr>
          <w:rFonts w:ascii="仿宋" w:eastAsia="仿宋" w:hAnsi="仿宋"/>
          <w:color w:val="000000"/>
          <w:sz w:val="32"/>
          <w:szCs w:val="32"/>
        </w:rPr>
        <w:t>.</w:t>
      </w:r>
      <w:r w:rsidRPr="0019647C">
        <w:rPr>
          <w:rFonts w:ascii="仿宋" w:eastAsia="仿宋" w:hAnsi="仿宋" w:hint="eastAsia"/>
          <w:color w:val="000000"/>
          <w:sz w:val="32"/>
          <w:szCs w:val="32"/>
        </w:rPr>
        <w:t>经营支出：指事业单位在专业业务活动及其辅助活动之外开展非独立核算经营活动发生的支出。</w:t>
      </w:r>
    </w:p>
    <w:p w:rsidR="004B7F3A" w:rsidRPr="0019647C" w:rsidRDefault="004B7F3A" w:rsidP="004B7F3A">
      <w:pPr>
        <w:pStyle w:val="Default"/>
        <w:spacing w:line="560" w:lineRule="exact"/>
        <w:ind w:firstLineChars="200" w:firstLine="640"/>
        <w:rPr>
          <w:rFonts w:hAnsi="仿宋"/>
          <w:sz w:val="32"/>
          <w:szCs w:val="32"/>
        </w:rPr>
      </w:pPr>
      <w:r w:rsidRPr="0019647C">
        <w:rPr>
          <w:rFonts w:hAnsi="仿宋" w:hint="eastAsia"/>
          <w:sz w:val="32"/>
          <w:szCs w:val="32"/>
        </w:rPr>
        <w:t>1</w:t>
      </w:r>
      <w:r w:rsidR="00CE2A06" w:rsidRPr="0019647C">
        <w:rPr>
          <w:rFonts w:hAnsi="仿宋" w:hint="eastAsia"/>
          <w:sz w:val="32"/>
          <w:szCs w:val="32"/>
        </w:rPr>
        <w:t>9</w:t>
      </w:r>
      <w:r w:rsidRPr="0019647C">
        <w:rPr>
          <w:rFonts w:hAnsi="仿宋"/>
          <w:sz w:val="32"/>
          <w:szCs w:val="32"/>
        </w:rPr>
        <w:t>.</w:t>
      </w:r>
      <w:r w:rsidRPr="0019647C">
        <w:rPr>
          <w:rFonts w:hAnsi="仿宋" w:hint="eastAsia"/>
          <w:sz w:val="32"/>
          <w:szCs w:val="32"/>
        </w:rPr>
        <w:t>“三公”经费：指部门用财政拨款安排的因公出国（境）费、公务用车购置及运行费和公务接待费。其中，因</w:t>
      </w:r>
      <w:r w:rsidRPr="0019647C">
        <w:rPr>
          <w:rFonts w:hAnsi="仿宋" w:hint="eastAsia"/>
          <w:sz w:val="32"/>
          <w:szCs w:val="32"/>
        </w:rPr>
        <w:lastRenderedPageBreak/>
        <w:t>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4B7F3A" w:rsidRPr="0019647C" w:rsidRDefault="00CE2A06" w:rsidP="004B7F3A">
      <w:pPr>
        <w:pStyle w:val="Default"/>
        <w:spacing w:line="560" w:lineRule="exact"/>
        <w:ind w:firstLineChars="200" w:firstLine="640"/>
        <w:rPr>
          <w:rFonts w:hAnsi="仿宋"/>
          <w:sz w:val="32"/>
          <w:szCs w:val="32"/>
        </w:rPr>
      </w:pPr>
      <w:r w:rsidRPr="0019647C">
        <w:rPr>
          <w:rFonts w:hAnsi="仿宋" w:hint="eastAsia"/>
          <w:sz w:val="32"/>
          <w:szCs w:val="32"/>
        </w:rPr>
        <w:t>20</w:t>
      </w:r>
      <w:r w:rsidR="004B7F3A" w:rsidRPr="0019647C">
        <w:rPr>
          <w:rFonts w:hAnsi="仿宋"/>
          <w:sz w:val="32"/>
          <w:szCs w:val="32"/>
        </w:rPr>
        <w:t>.</w:t>
      </w:r>
      <w:r w:rsidR="004B7F3A" w:rsidRPr="0019647C">
        <w:rPr>
          <w:rFonts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B5C64" w:rsidRDefault="005B5C64" w:rsidP="004B7F3A">
      <w:pPr>
        <w:ind w:firstLineChars="200" w:firstLine="643"/>
        <w:rPr>
          <w:rFonts w:ascii="仿宋" w:eastAsia="仿宋" w:hAnsi="仿宋"/>
          <w:b/>
          <w:color w:val="000000"/>
          <w:sz w:val="32"/>
          <w:szCs w:val="32"/>
        </w:rPr>
      </w:pPr>
    </w:p>
    <w:p w:rsidR="00416CD4" w:rsidRDefault="00204CDE" w:rsidP="00C33E9D">
      <w:pPr>
        <w:spacing w:line="600" w:lineRule="exact"/>
        <w:jc w:val="center"/>
        <w:outlineLvl w:val="0"/>
        <w:rPr>
          <w:rStyle w:val="1Char"/>
          <w:rFonts w:ascii="黑体" w:eastAsia="黑体" w:hAnsi="黑体"/>
          <w:b w:val="0"/>
        </w:rPr>
      </w:pPr>
      <w:bookmarkStart w:id="100" w:name="_Toc15377226"/>
      <w:r>
        <w:rPr>
          <w:rFonts w:ascii="宋体"/>
          <w:b/>
          <w:color w:val="000000"/>
          <w:sz w:val="44"/>
          <w:szCs w:val="44"/>
        </w:rPr>
        <w:br w:type="page"/>
      </w:r>
      <w:bookmarkStart w:id="101" w:name="_Toc15396614"/>
      <w:bookmarkStart w:id="102" w:name="_Toc5191620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101"/>
      <w:bookmarkEnd w:id="102"/>
    </w:p>
    <w:p w:rsidR="00416CD4" w:rsidRDefault="00070A43">
      <w:pPr>
        <w:spacing w:line="600" w:lineRule="exact"/>
        <w:jc w:val="left"/>
        <w:outlineLvl w:val="0"/>
        <w:rPr>
          <w:rFonts w:ascii="方正小标宋简体" w:eastAsia="方正小标宋简体" w:hAnsi="方正小标宋简体" w:cs="方正小标宋简体"/>
          <w:sz w:val="32"/>
          <w:szCs w:val="32"/>
        </w:rPr>
      </w:pPr>
      <w:bookmarkStart w:id="103" w:name="_Toc51916205"/>
      <w:r>
        <w:rPr>
          <w:rFonts w:ascii="黑体" w:eastAsia="黑体" w:hAnsi="黑体" w:cs="黑体" w:hint="eastAsia"/>
          <w:sz w:val="32"/>
          <w:szCs w:val="32"/>
        </w:rPr>
        <w:t>附件1</w:t>
      </w:r>
      <w:bookmarkEnd w:id="103"/>
    </w:p>
    <w:p w:rsidR="00FA5E53" w:rsidRDefault="00C659CB" w:rsidP="00C659C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资阳</w:t>
      </w:r>
      <w:r>
        <w:rPr>
          <w:rFonts w:ascii="方正小标宋简体" w:eastAsia="方正小标宋简体" w:hAnsi="方正小标宋简体" w:cs="方正小标宋简体"/>
          <w:sz w:val="44"/>
          <w:szCs w:val="44"/>
        </w:rPr>
        <w:t>市第一人民医院</w:t>
      </w:r>
    </w:p>
    <w:p w:rsidR="00070A43" w:rsidRPr="00C659CB" w:rsidRDefault="00833962" w:rsidP="00C659CB">
      <w:pPr>
        <w:spacing w:line="600" w:lineRule="exact"/>
        <w:jc w:val="center"/>
        <w:rPr>
          <w:rFonts w:ascii="方正小标宋简体" w:eastAsia="方正小标宋简体" w:hAnsi="宋体"/>
          <w:color w:val="000000"/>
          <w:kern w:val="0"/>
          <w:sz w:val="40"/>
          <w:szCs w:val="44"/>
          <w:lang w:val="zh-CN"/>
        </w:rPr>
      </w:pPr>
      <w:r w:rsidRPr="00833962">
        <w:rPr>
          <w:rFonts w:ascii="方正小标宋简体" w:eastAsia="方正小标宋简体" w:hAnsi="宋体"/>
          <w:color w:val="000000"/>
          <w:kern w:val="0"/>
          <w:sz w:val="40"/>
          <w:szCs w:val="44"/>
        </w:rPr>
        <w:t>2019年部门</w:t>
      </w:r>
      <w:r w:rsidRPr="00833962">
        <w:rPr>
          <w:rFonts w:ascii="方正小标宋简体" w:eastAsia="方正小标宋简体" w:hAnsi="宋体" w:hint="eastAsia"/>
          <w:color w:val="000000"/>
          <w:kern w:val="0"/>
          <w:sz w:val="40"/>
          <w:szCs w:val="44"/>
          <w:lang w:val="zh-CN"/>
        </w:rPr>
        <w:t>整体支出绩效评价报告</w:t>
      </w:r>
    </w:p>
    <w:p w:rsidR="00C659CB" w:rsidRPr="0002570E" w:rsidRDefault="00C659CB" w:rsidP="00C659CB">
      <w:pPr>
        <w:pStyle w:val="aa"/>
        <w:spacing w:before="93" w:line="560" w:lineRule="exact"/>
        <w:ind w:firstLineChars="200" w:firstLine="640"/>
        <w:rPr>
          <w:rFonts w:ascii="仿宋" w:eastAsia="仿宋" w:hAnsi="仿宋"/>
          <w:sz w:val="32"/>
          <w:szCs w:val="32"/>
        </w:rPr>
      </w:pPr>
      <w:r w:rsidRPr="0002570E">
        <w:rPr>
          <w:rFonts w:ascii="仿宋" w:eastAsia="仿宋" w:hAnsi="仿宋" w:hint="eastAsia"/>
          <w:sz w:val="32"/>
          <w:szCs w:val="32"/>
        </w:rPr>
        <w:t>一、部门（单位）概况</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（一）机构组成</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我院始建于1940年，是一所集医疗、科研、教学、预防、保健、康复为一体三级甲等综合医院，医院设二个院区（新区医院、健康路院区）和一个医务室（市级机关医务室），新区医院占地212亩，健康路院区占地20亩，总业务用房面积11万平方米，编制床位1220张。</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（二）机构职能</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我院是以医疗工作为中心，在提高</w:t>
      </w:r>
      <w:hyperlink r:id="rId15" w:tgtFrame="_blank" w:history="1">
        <w:r w:rsidRPr="0002570E">
          <w:rPr>
            <w:rFonts w:ascii="仿宋" w:eastAsia="仿宋" w:hAnsi="仿宋" w:cs="宋体" w:hint="eastAsia"/>
            <w:bCs/>
            <w:sz w:val="32"/>
            <w:szCs w:val="32"/>
          </w:rPr>
          <w:t>医疗质量</w:t>
        </w:r>
      </w:hyperlink>
      <w:r w:rsidRPr="0002570E">
        <w:rPr>
          <w:rFonts w:ascii="仿宋" w:eastAsia="仿宋" w:hAnsi="仿宋" w:cs="宋体" w:hint="eastAsia"/>
          <w:bCs/>
          <w:sz w:val="32"/>
          <w:szCs w:val="32"/>
        </w:rPr>
        <w:t>的基础上，保证教学和科研任务的完成，并不断提高教学质量和科研水平。同时做好扩大预防、指导基层和计划生产的工作，确保为人民群众身体健康提供医疗保障服务并承担突发公共事件医疗应急处理。</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（三）人员概况</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截止2019年12月31日，医院在岗职工1502人，其中在编职工466人，招聘职工977人，退休返聘及华西领导、坐诊专家59人。在岗卫生技术人员1232人（含行管岗位、华西专家和三期人员），其中医师448人，技师143人，护理641人。其中博士研究生31人（华西专家29人），硕士研究生87人，高级职称医务人员200人（含行管岗位、华</w:t>
      </w:r>
      <w:r w:rsidRPr="0002570E">
        <w:rPr>
          <w:rFonts w:ascii="仿宋" w:eastAsia="仿宋" w:hAnsi="仿宋" w:cs="宋体" w:hint="eastAsia"/>
          <w:bCs/>
          <w:sz w:val="32"/>
          <w:szCs w:val="32"/>
        </w:rPr>
        <w:lastRenderedPageBreak/>
        <w:t>西坐诊专家）。四川省卫生健康委学术技术带头人后备人选2人，四川省卫生健康委首届“新时代健康卫士”3人，资阳市学术和技术带头人5人，资阳市名老中医3人，资阳市领军人才6人。</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二、部门财政资金收支情况</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（一）部门财政资金收入情况</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2019年财政拨款收入1433.93万元，其中基本支出321.27万元，项目支出1112.66万元。</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（二）部门财政资金支出情况</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2019年财政拨款支出1337.98万元，其中基本支出320.7万元，项目支出1017.28万元。</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1．基本支出260.96万元，具体支出结构分析：工资福利支出260万元，对个人和家庭补助款即建国初期老干部生活补助0.96万元，死亡丧葬费及抚恤金59.74万元。</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2．项目支出1017.28万元，具体支出结构分析：</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购买市纪委办案点医疗保障专用救护车及车载设备市级补助资金44.56万元；传染病医院补助120万元；国外贷款贴息100万元；救援中心补助28万元；新技术新项目40万元；能力建设和人才培养补助44万元；60岁以上老人免收挂号费补助35万元；贫困白内障患者复明手术补助—市财政1.22万元；取消药品加成补助469.50万元；三年提升能力行动计划市级补助款（人才培养）15万元；重点专科建设项目—急诊医学科60万元；重点专科建设项目—神经内科60万元。</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lastRenderedPageBreak/>
        <w:t>（三）年末结转和结余情况</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2019年财政拨款收入1433.93万元，2019年财政拨款支出1337.98万元，年末结转95.95万元。</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三、评价工作开展情况</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（一）自评工作组织领导</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该项工作由院长总牵头，分管财务副院长具体组织实施，财务部及相关部门具体负责办理。</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（二）自评方式、方法、重点等</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本次自评通过查阅资料、实地踏勘、社会调查等方式实施，方法主要采用比较法、因素分析法、公众评判法等。</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四、评价结论</w:t>
      </w:r>
    </w:p>
    <w:p w:rsidR="00C659CB" w:rsidRPr="0002570E" w:rsidRDefault="00C659CB" w:rsidP="00C659CB">
      <w:pPr>
        <w:pStyle w:val="aa"/>
        <w:spacing w:line="560" w:lineRule="exact"/>
        <w:ind w:firstLineChars="200" w:firstLine="640"/>
        <w:rPr>
          <w:rFonts w:ascii="仿宋" w:eastAsia="仿宋" w:hAnsi="仿宋" w:cs="宋体"/>
          <w:sz w:val="32"/>
          <w:szCs w:val="32"/>
        </w:rPr>
      </w:pPr>
      <w:r w:rsidRPr="0002570E">
        <w:rPr>
          <w:rFonts w:ascii="仿宋" w:eastAsia="仿宋" w:hAnsi="仿宋" w:cs="宋体" w:hint="eastAsia"/>
          <w:sz w:val="32"/>
          <w:szCs w:val="32"/>
        </w:rPr>
        <w:t>2019年整体支出绩效评价总得分95.73分，绩效等级为优。医院整体支出按计划完成任务，显著提高了医院的医疗水平和服务能力。</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五、绩效分析</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（一）指标分析</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1．项目投入（20分）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（1）目标设定（5分）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项目设定总分5分，自评分值4.5分。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绩效目标设定合理，符合国家法律法规、国民经济和社会发展总体规划；符合部门“三定”方案确定的职责；符合部门制定的中长期实施规划。</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医院依据整体绩效目标所设定的绩效指标清晰、细化、可衡量，并将医院整体的绩效目标细化分解为具体的工作任</w:t>
      </w:r>
      <w:r w:rsidRPr="0002570E">
        <w:rPr>
          <w:rFonts w:ascii="仿宋" w:eastAsia="仿宋" w:hAnsi="仿宋" w:cs="宋体" w:hint="eastAsia"/>
          <w:bCs/>
          <w:sz w:val="32"/>
          <w:szCs w:val="32"/>
        </w:rPr>
        <w:lastRenderedPageBreak/>
        <w:t>务。部门年度的任务数与计划数相对应；本年度部门预算资金与项目设定相匹配。</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（2）预算配置（15分）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预算配置总分15分，自评分值13.5分。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部门本年度实际在职人员数与编制数的比率小于1，在控制范围内，表明本部门对人员成本的控制良好。</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部门本年度无“三公经费”预算数，故与上年度“三公经费”预算数无变动。</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部门本年度预算安排的重点项目支出与部门项目总支出的比率，反映部门对履行主要职责或完成重点任务的保障程度较好。</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2．过程（30分）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（1）预算执行（20分）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预算执行总分20分，自评分值18.73分。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部门本年度预算完成率93.31%，未完成部分按比例扣减后得分为3.73分。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本年度未调整预算数；实际支付进度与既定支付进度一致；结转结余率为6.69%，超过5%1.19个百分点，故得1分；上年度无结转结余，故本年度结转结余资金总额与上年度结转结余资金总额相比变化为零，故得2分；本年度无实际支出的公用经费；本年度无“三公经费”支出数；政府采购执行率较好。</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（2）预算管理（5分）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预算管理总分5分，自评分值5分。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lastRenderedPageBreak/>
        <w:t>部门为加强预算管理、规范财务行为已制定《预算资金管理办法》、《内部财务管理制度》、《会计核算制度》等管理制度；相关管理制度合法、合规、完整；并且管理制度得到有效执行。部门使用预算资金符合国家财经法规和财务管理制度规定以及有关专项资金管理办法的规定；资金的拨付有完整的审批程序和手续；项目的重大开支经过院内评估论证；符合部门预算批复的用途；不存在截留、挤占、挪用、虚列支出等情况。</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部门按照政府信息公开有关规定公开相关预决算信息，按规定内容、规定时限公开预决算信息。</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预决算基础数据信息和会计信息资料真实、完整、准确。</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（3）资产管理（5分）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资产管理总分5分，自评分值5分。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部门为加强资产管理、规范资产管理行为而制定的管理制度健全完整；相关资金管理制度合法、合规、完整；相关资产管理制度得到有效执行。</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部门资产保存完整；资产配置合理；资产处置规范；资产账务管理合规，且帐实相符；资产有偿使用且处置收入及时足额上缴。</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部门实际在用固定资产总额与所有固定资产总额的比率即固定资产利用率为100%。</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3．产出（30分）</w:t>
      </w:r>
    </w:p>
    <w:p w:rsidR="00C659CB" w:rsidRPr="0002570E" w:rsidRDefault="00C659CB" w:rsidP="00C659CB">
      <w:pPr>
        <w:pStyle w:val="aa"/>
        <w:spacing w:line="560" w:lineRule="exact"/>
        <w:ind w:firstLineChars="200" w:firstLine="640"/>
        <w:rPr>
          <w:rFonts w:ascii="仿宋" w:eastAsia="仿宋" w:hAnsi="仿宋"/>
          <w:bCs/>
          <w:sz w:val="32"/>
          <w:szCs w:val="32"/>
        </w:rPr>
      </w:pPr>
      <w:bookmarkStart w:id="104" w:name="_Toc11627_WPSOffice_Level3"/>
      <w:r w:rsidRPr="0002570E">
        <w:rPr>
          <w:rFonts w:ascii="仿宋" w:eastAsia="仿宋" w:hAnsi="仿宋" w:hint="eastAsia"/>
          <w:bCs/>
          <w:sz w:val="32"/>
          <w:szCs w:val="32"/>
        </w:rPr>
        <w:t>职责履行总分30分，自评分值30分。</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部门履行职责而实际完成工作数与计划工作数的比率</w:t>
      </w:r>
      <w:r w:rsidRPr="0002570E">
        <w:rPr>
          <w:rFonts w:ascii="仿宋" w:eastAsia="仿宋" w:hAnsi="仿宋" w:hint="eastAsia"/>
          <w:bCs/>
          <w:sz w:val="32"/>
          <w:szCs w:val="32"/>
        </w:rPr>
        <w:lastRenderedPageBreak/>
        <w:t>为100%，反映部门履职工作任务目标的实现程度好。部门在规定时限内及时完成的实际工作数与计划工作数的比率为100%。质量达标率为100%。重点工作办结率为100%。</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4．效果</w:t>
      </w:r>
      <w:bookmarkEnd w:id="104"/>
      <w:r w:rsidRPr="0002570E">
        <w:rPr>
          <w:rFonts w:ascii="仿宋" w:eastAsia="仿宋" w:hAnsi="仿宋" w:cs="宋体" w:hint="eastAsia"/>
          <w:bCs/>
          <w:sz w:val="32"/>
          <w:szCs w:val="32"/>
        </w:rPr>
        <w:t>（20分）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履职效益总分20分，自评分值20分。</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（1）经济效益</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部门收到财政拨款共计1433.93万元，包含基本支出和项目支出。其中基本支出321.27万元，缓解我院部分人员经费支出压力；项目支出1112.66万元，有力的推动了我院各个主要项目的开展，提供了较好的资金支持。</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（2）社会效益</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通过项目的实施，提升了重大公共卫生事业的应急处理能力；保障了贫困患者能有效实施白内障手术项目；落实60岁以上老人的优待服务项目；创建省级重点专科2个；增强开展科研项目的信心，提高了新技术新项目的研发水平；减轻了医院偿债压力；保障了取消药品加成的缺口，在研究能力、学术成果、业务技术、人才梯队建设、学术活动、教育培训方面快步前进，大大提升了医疗服务能力，促进医院持续发展。</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（3）生态效益</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医院实施各项措施，提升了就医质量，促进了就医生态环境良好。</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（4）服务对象满意度</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2019年病人综合满意度为97.69%。</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hint="eastAsia"/>
          <w:sz w:val="32"/>
          <w:szCs w:val="32"/>
        </w:rPr>
        <w:lastRenderedPageBreak/>
        <w:t>（二）综合绩效分析</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1．部门职能履行情况。</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hint="eastAsia"/>
          <w:bCs/>
          <w:sz w:val="32"/>
          <w:szCs w:val="32"/>
        </w:rPr>
        <w:t>我院2017年成立了资阳市第一人民预算管理委员会，下设了预算管理委员会办公室在医院财务部，明确了预算管理制度及各岗位职责，其中也明确了预算绩效管理的相关规定。对部门整体支出实行过程管控，即事前绩效评估、事中绩效监控、事后绩效评价；实行绩效目标管理；并运用绩效结果。建立了基础支撑体系；考核监督体系。</w:t>
      </w:r>
    </w:p>
    <w:p w:rsidR="00C659CB" w:rsidRPr="0002570E" w:rsidRDefault="00C659CB" w:rsidP="00C659CB">
      <w:pPr>
        <w:pStyle w:val="aa"/>
        <w:spacing w:line="560" w:lineRule="exact"/>
        <w:ind w:firstLineChars="200" w:firstLine="640"/>
        <w:rPr>
          <w:rFonts w:ascii="仿宋" w:eastAsia="仿宋" w:hAnsi="仿宋" w:cs="宋体"/>
          <w:bCs/>
          <w:sz w:val="32"/>
          <w:szCs w:val="32"/>
        </w:rPr>
      </w:pPr>
      <w:r w:rsidRPr="0002570E">
        <w:rPr>
          <w:rFonts w:ascii="仿宋" w:eastAsia="仿宋" w:hAnsi="仿宋" w:hint="eastAsia"/>
          <w:sz w:val="32"/>
          <w:szCs w:val="32"/>
        </w:rPr>
        <w:t>2．部门履职有效性。</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我院均按照部门整体支出绩效目标管理要求对30万以上的项目设立了绩效目标。各项目的目标设定，均与各项目负责人反复讨论、确定各项目标任务，发挥财政资金使用效益，完成目标任务。其中，2019年我院对“60岁以上老人免挂号费”项目的政策进行了仔细研读，评估我院执行政策的准确性，测算实际需要补偿的金额小于财政预计拨付的资金量，及时向市财政局报告，经中期预算调整申请，财政局审核同意了调整我院“60岁以上老人免挂号费”从35万元调整为5万元，其余资金也调整为我院急需的“能力建设和人才培养”项目，发挥了事前绩效评估作用，表明我院部门整体支出的统一协调，适时调整，部门履职有效。</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其余项目有效实施，发挥了项目资金的作用。</w:t>
      </w:r>
    </w:p>
    <w:p w:rsidR="00C659CB" w:rsidRPr="0002570E" w:rsidRDefault="00C659CB" w:rsidP="00C659CB">
      <w:pPr>
        <w:pStyle w:val="aa"/>
        <w:spacing w:line="560" w:lineRule="exact"/>
        <w:ind w:firstLineChars="200" w:firstLine="640"/>
        <w:rPr>
          <w:rFonts w:ascii="仿宋" w:eastAsia="仿宋" w:hAnsi="仿宋"/>
          <w:bCs/>
          <w:color w:val="FF0000"/>
          <w:sz w:val="32"/>
          <w:szCs w:val="32"/>
        </w:rPr>
      </w:pPr>
      <w:r w:rsidRPr="0002570E">
        <w:rPr>
          <w:rFonts w:ascii="仿宋" w:eastAsia="仿宋" w:hAnsi="仿宋" w:hint="eastAsia"/>
          <w:sz w:val="32"/>
          <w:szCs w:val="32"/>
        </w:rPr>
        <w:t>3．部门职能实现程度。</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部门整体支出完成情况良好，基本实现部门目标，2019年门诊患者满意度为97.84%，2019年住院患者满意度为</w:t>
      </w:r>
      <w:r w:rsidRPr="0002570E">
        <w:rPr>
          <w:rFonts w:ascii="仿宋" w:eastAsia="仿宋" w:hAnsi="仿宋" w:hint="eastAsia"/>
          <w:bCs/>
          <w:sz w:val="32"/>
          <w:szCs w:val="32"/>
        </w:rPr>
        <w:lastRenderedPageBreak/>
        <w:t>96.74%，2019年患者综合满意度为97.69%， 2019年职工满意度为87.82%。</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六、问题分析</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（一）部分项目资金下达不及时。</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（二）部分项目执行进度慢，项目实施周期较长，因部分项目工作跨年度实施，项目资金尚未执行完。</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（三）在实施项目管理方面，有待更进一步完善相关管理和监督机制，加强监督管理力度，力争把专项资金用得更好，发挥其应有的作用。</w:t>
      </w:r>
    </w:p>
    <w:p w:rsidR="00C659CB" w:rsidRPr="0002570E" w:rsidRDefault="00C659CB" w:rsidP="00C659CB">
      <w:pPr>
        <w:pStyle w:val="aa"/>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七、建议</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（一）严格按照文件要求使用资金，提高资金的使用效益。</w:t>
      </w:r>
    </w:p>
    <w:p w:rsidR="00C659CB" w:rsidRPr="0002570E" w:rsidRDefault="00C659CB" w:rsidP="00C659CB">
      <w:pPr>
        <w:pStyle w:val="aa"/>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（二）资金拨付到位后，各科室及时使用资金，严格执行专项资金定期报告制。</w:t>
      </w:r>
    </w:p>
    <w:p w:rsidR="00C659CB" w:rsidRPr="0002570E" w:rsidRDefault="00C659CB" w:rsidP="00C659CB">
      <w:pPr>
        <w:pStyle w:val="aa"/>
        <w:spacing w:before="93"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（三）配合财政局对专项资金的使用情况的监督检查，确保项目发挥最大的效益。</w:t>
      </w:r>
    </w:p>
    <w:p w:rsidR="00070A43" w:rsidRPr="0002570E" w:rsidRDefault="00070A43" w:rsidP="00070A43">
      <w:pPr>
        <w:spacing w:line="580" w:lineRule="exact"/>
        <w:ind w:firstLineChars="200" w:firstLine="640"/>
        <w:rPr>
          <w:rFonts w:ascii="仿宋" w:eastAsia="仿宋" w:hAnsi="仿宋" w:cs="仿宋_GB2312"/>
          <w:sz w:val="32"/>
          <w:szCs w:val="32"/>
        </w:rPr>
      </w:pPr>
    </w:p>
    <w:p w:rsidR="00693BD8" w:rsidRPr="0002570E" w:rsidRDefault="00693BD8" w:rsidP="00070A43">
      <w:pPr>
        <w:spacing w:line="580" w:lineRule="exact"/>
        <w:rPr>
          <w:rFonts w:ascii="仿宋" w:eastAsia="仿宋" w:hAnsi="仿宋" w:cs="黑体"/>
          <w:sz w:val="32"/>
          <w:szCs w:val="32"/>
        </w:rPr>
      </w:pPr>
    </w:p>
    <w:p w:rsidR="00C659CB" w:rsidRDefault="00C659CB" w:rsidP="00C33E9D">
      <w:pPr>
        <w:spacing w:line="580" w:lineRule="exact"/>
        <w:rPr>
          <w:rFonts w:ascii="仿宋" w:eastAsia="仿宋" w:hAnsi="仿宋" w:cs="黑体"/>
          <w:sz w:val="32"/>
          <w:szCs w:val="32"/>
        </w:rPr>
      </w:pPr>
    </w:p>
    <w:p w:rsidR="00C33E9D" w:rsidRPr="0002570E" w:rsidRDefault="00C33E9D" w:rsidP="00C33E9D">
      <w:pPr>
        <w:spacing w:line="580" w:lineRule="exact"/>
        <w:rPr>
          <w:rFonts w:ascii="仿宋" w:eastAsia="仿宋" w:hAnsi="仿宋" w:cs="黑体"/>
          <w:sz w:val="32"/>
          <w:szCs w:val="32"/>
        </w:rPr>
      </w:pPr>
    </w:p>
    <w:p w:rsidR="00C659CB" w:rsidRDefault="00C659CB" w:rsidP="00070A43">
      <w:pPr>
        <w:spacing w:line="580" w:lineRule="exact"/>
        <w:rPr>
          <w:rFonts w:ascii="黑体" w:eastAsia="黑体" w:hAnsi="黑体" w:cs="黑体"/>
          <w:sz w:val="32"/>
          <w:szCs w:val="32"/>
        </w:rPr>
      </w:pPr>
    </w:p>
    <w:p w:rsidR="00C659CB" w:rsidRDefault="00C659CB" w:rsidP="00070A43">
      <w:pPr>
        <w:spacing w:line="580" w:lineRule="exact"/>
        <w:rPr>
          <w:rFonts w:ascii="黑体" w:eastAsia="黑体" w:hAnsi="黑体" w:cs="黑体"/>
          <w:sz w:val="32"/>
          <w:szCs w:val="32"/>
        </w:rPr>
      </w:pPr>
    </w:p>
    <w:p w:rsidR="00C659CB" w:rsidRDefault="00C659CB" w:rsidP="00070A43">
      <w:pPr>
        <w:spacing w:line="580" w:lineRule="exact"/>
        <w:rPr>
          <w:rFonts w:ascii="黑体" w:eastAsia="黑体" w:hAnsi="黑体" w:cs="黑体"/>
          <w:sz w:val="32"/>
          <w:szCs w:val="32"/>
        </w:rPr>
      </w:pPr>
    </w:p>
    <w:p w:rsidR="00C659CB" w:rsidRDefault="00C659CB" w:rsidP="00070A43">
      <w:pPr>
        <w:spacing w:line="580" w:lineRule="exact"/>
        <w:rPr>
          <w:rFonts w:ascii="黑体" w:eastAsia="黑体" w:hAnsi="黑体" w:cs="黑体"/>
          <w:sz w:val="32"/>
          <w:szCs w:val="32"/>
        </w:rPr>
      </w:pPr>
    </w:p>
    <w:p w:rsidR="00070A43" w:rsidRDefault="00070A43"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附件2</w:t>
      </w:r>
    </w:p>
    <w:p w:rsidR="00070A43" w:rsidRDefault="00070A43" w:rsidP="00070A43">
      <w:pPr>
        <w:spacing w:line="580" w:lineRule="exact"/>
        <w:ind w:firstLineChars="200" w:firstLine="640"/>
        <w:rPr>
          <w:rFonts w:ascii="仿宋_GB2312" w:eastAsia="仿宋_GB2312" w:hAnsi="仿宋_GB2312" w:cs="仿宋_GB2312"/>
          <w:sz w:val="32"/>
          <w:szCs w:val="32"/>
        </w:rPr>
      </w:pPr>
    </w:p>
    <w:p w:rsidR="00070A43" w:rsidRPr="00C659CB" w:rsidRDefault="00C659CB" w:rsidP="00C659CB">
      <w:pPr>
        <w:spacing w:line="640" w:lineRule="exact"/>
        <w:jc w:val="center"/>
        <w:rPr>
          <w:rFonts w:eastAsia="方正小标宋简体"/>
          <w:color w:val="000000" w:themeColor="text1"/>
          <w:sz w:val="44"/>
          <w:szCs w:val="44"/>
        </w:rPr>
      </w:pPr>
      <w:r w:rsidRPr="00D53493">
        <w:rPr>
          <w:rFonts w:eastAsia="方正小标宋简体" w:hint="eastAsia"/>
          <w:color w:val="000000" w:themeColor="text1"/>
          <w:sz w:val="44"/>
          <w:szCs w:val="44"/>
        </w:rPr>
        <w:t>城区医疗服务能力提升三年行动计划</w:t>
      </w:r>
      <w:r w:rsidR="00070A43">
        <w:rPr>
          <w:rFonts w:ascii="方正小标宋简体" w:eastAsia="方正小标宋简体" w:hAnsi="宋体" w:hint="eastAsia"/>
          <w:color w:val="000000"/>
          <w:kern w:val="0"/>
          <w:sz w:val="44"/>
          <w:szCs w:val="44"/>
          <w:lang w:val="zh-CN"/>
        </w:rPr>
        <w:t>项目</w:t>
      </w:r>
      <w:r w:rsidR="00070A43">
        <w:rPr>
          <w:rFonts w:ascii="方正小标宋简体" w:eastAsia="方正小标宋简体" w:hAnsi="宋体" w:hint="eastAsia"/>
          <w:color w:val="000000"/>
          <w:kern w:val="0"/>
          <w:sz w:val="44"/>
          <w:szCs w:val="44"/>
        </w:rPr>
        <w:t>2019年</w:t>
      </w:r>
      <w:r w:rsidR="00070A43">
        <w:rPr>
          <w:rFonts w:ascii="方正小标宋简体" w:eastAsia="方正小标宋简体" w:hAnsi="宋体" w:hint="eastAsia"/>
          <w:color w:val="000000"/>
          <w:kern w:val="0"/>
          <w:sz w:val="44"/>
          <w:szCs w:val="44"/>
          <w:lang w:val="zh-CN"/>
        </w:rPr>
        <w:t>绩效评价报告</w:t>
      </w:r>
    </w:p>
    <w:p w:rsidR="00C659CB" w:rsidRPr="0002570E" w:rsidRDefault="00C659CB" w:rsidP="00C659CB">
      <w:pPr>
        <w:spacing w:line="560" w:lineRule="exact"/>
        <w:ind w:firstLineChars="200" w:firstLine="640"/>
        <w:rPr>
          <w:rFonts w:ascii="仿宋" w:eastAsia="仿宋" w:hAnsi="仿宋"/>
          <w:sz w:val="32"/>
          <w:szCs w:val="32"/>
        </w:rPr>
      </w:pPr>
      <w:bookmarkStart w:id="105" w:name="_Toc9548_WPSOffice_Level1"/>
      <w:r w:rsidRPr="0002570E">
        <w:rPr>
          <w:rFonts w:ascii="仿宋" w:eastAsia="仿宋" w:hAnsi="仿宋" w:hint="eastAsia"/>
          <w:sz w:val="32"/>
          <w:szCs w:val="32"/>
        </w:rPr>
        <w:t>一、项目基本情况</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（一）概况</w:t>
      </w:r>
    </w:p>
    <w:p w:rsidR="00C659CB" w:rsidRPr="0002570E" w:rsidRDefault="00C659CB" w:rsidP="00C659CB">
      <w:pPr>
        <w:spacing w:line="560" w:lineRule="exact"/>
        <w:ind w:firstLineChars="200" w:firstLine="640"/>
        <w:rPr>
          <w:rFonts w:ascii="仿宋" w:eastAsia="仿宋" w:hAnsi="仿宋"/>
          <w:bCs/>
          <w:sz w:val="32"/>
          <w:szCs w:val="32"/>
        </w:rPr>
      </w:pPr>
      <w:bookmarkStart w:id="106" w:name="_Toc490_WPSOffice_Level2"/>
      <w:bookmarkEnd w:id="105"/>
      <w:r w:rsidRPr="0002570E">
        <w:rPr>
          <w:rFonts w:ascii="仿宋" w:eastAsia="仿宋" w:hAnsi="仿宋" w:hint="eastAsia"/>
          <w:bCs/>
          <w:sz w:val="32"/>
          <w:szCs w:val="32"/>
        </w:rPr>
        <w:t>1．立项背景及目的</w:t>
      </w:r>
      <w:bookmarkEnd w:id="106"/>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为逐步建立起与我市社会经济发展水平相适应的城区医疗卫生服务体系，加快推进资阳市城区医疗卫生事业提质上档，努力提升城区医疗卫生综合服务能力，不断满足人民群众日益增长的医疗卫生服务需求，到2018年，城区医疗卫生整体实力迈入全省前列，基本实现大病不出市区的目标，区域外就诊率控制在5%以内。</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2．预算资金来源及使用情况</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根据《资阳市城区医疗卫生服务能力提升三年行动计划》（资财发[2015]43号）、《资阳市城区医疗卫生服务能力提升三年行动计划专项资金管理办法》（资财发〔2016〕14号）文件精神，用于重点专科建设的资金省级重点专科建设补贴不低于60万元，采取“先期按比例预拨，项目结束后考核结算”的方式下达，即项目立项下拨补贴经费70%，验收合格下拨剩余30%；用于人才引进方面的资金，实行定额补助，引进1名博士一次性给予补助5万元，引进1名硕士一次性补助3万元，由市财政局和市卫生健康委验收合格后下达。</w:t>
      </w:r>
    </w:p>
    <w:p w:rsidR="00C659CB" w:rsidRPr="0002570E" w:rsidRDefault="00C659CB" w:rsidP="00C659CB">
      <w:pPr>
        <w:spacing w:line="560" w:lineRule="exact"/>
        <w:ind w:firstLineChars="200" w:firstLine="640"/>
        <w:rPr>
          <w:rFonts w:ascii="仿宋" w:eastAsia="仿宋" w:hAnsi="仿宋"/>
          <w:bCs/>
          <w:sz w:val="32"/>
          <w:szCs w:val="32"/>
        </w:rPr>
      </w:pPr>
      <w:bookmarkStart w:id="107" w:name="_Toc23222_WPSOffice_Level2"/>
      <w:r w:rsidRPr="0002570E">
        <w:rPr>
          <w:rFonts w:ascii="仿宋" w:eastAsia="仿宋" w:hAnsi="仿宋" w:hint="eastAsia"/>
          <w:bCs/>
          <w:sz w:val="32"/>
          <w:szCs w:val="32"/>
        </w:rPr>
        <w:t>3．实施情况</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lastRenderedPageBreak/>
        <w:t>（1）项目完成数量及质量</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2018年12月，我院急诊医学科、神经内科分别通过省级重点专科验收合格，因两个重点专科均于2015年立项时，该项目未启动，故未拨付专项资金，2019年经市卫生健康委、市财政局审核后拨付急诊医学科、神经内科通过省级重点专科项目的总资金共120万元。引进硕士研究生5人，获得财政补助资金15万元。</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（2）项目完成时效</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急诊医学科、神经内科均按时完成了重点专科建设任务。人才引进也按时引进。</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（3）预算执行情况</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该项目资金全部使用完毕，资金预算执行率100%</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4．组织管理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（1）组织管理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重点专科项目：医院把学科建设放在工作首要位置，成立了重点专科建设领导小组，由医院一把手任组长，分管领导任副组长，下设办公室在医教部，各科室成立技术小组，形成了主要领导亲自抓，分管领导、责任科室具体抓，相关部门配合抓，一级抓一级的学科建设管理组织构架。</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医院制定了《职工继续医学教育管理制度》、修订完善《职工外出参加学术活动管理规定》等管理规范，充分调动职工学习的积极性。医院不断建立完善学科建设管理机制，制定了《重点专科建设管理办法》《重点专科建设项目专项资金管理办法》《学术进步奖励办法》《人才引进和培养激励</w:t>
      </w:r>
      <w:r w:rsidRPr="0002570E">
        <w:rPr>
          <w:rFonts w:ascii="仿宋" w:eastAsia="仿宋" w:hAnsi="仿宋" w:hint="eastAsia"/>
          <w:bCs/>
          <w:sz w:val="32"/>
          <w:szCs w:val="32"/>
        </w:rPr>
        <w:lastRenderedPageBreak/>
        <w:t>管理办法（试行）》《新技术新项目奖励办法》《文章版面费报销的通知》等，更好地激发广大医务人员的积极性和创造性。实行了重点专科建设“四优先”，即：经费优先投入，科研优先立项，设备优先购置，人员优先进修。目前，结合医院实际情况，对成功创建为重点专科的学科给予一次性奖励，在日常绩效工资分配中，给予了省级重点专科绩效加分3分，市级重点专科绩效加分1分的支持政策。</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人才引进项目:由医院人力资源部、医教部组织完成，为有效落实人才培养及人才引进工作，医院成立了专门的人才培养及人才引进工作小组，制定了《职工外出进修制度》《职工岗前培训制度》《职工外出参会制度》《高层次人才管理办法》和《人才引进和激励管理办法》，并制定相应措施进行考核，每年将人才培训培养纳入医院预算。</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（2）财务管理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 xml:space="preserve">我院分别制定了《财务管理制度》、《内部控制制度》等文件，对资金的使用、核算、管理、审批及报销等流程进行了相关规定。财务管理制度健全，财务处理及时，会计核算规范，资金的使用和管理等都按相关规定执行。 </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（二）绩效目标</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1．省级重点专科项目</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（1）总体目标：新开展新技术新项目15项，新技术新项目转常规15项，新技术新项目开展率≥90%；新技术新项目转常规率≥90%；新技术新项目开展医疗安全事故发生率≤5%。</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lastRenderedPageBreak/>
        <w:t>（2）具体绩效目标</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数量指标：达省级重点专科</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质量指标：达乙级以上</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时效指标：2019年12月31日以前 成本指标：设备购置占总支出50%；人员培训占总支出20%；科研占总支出20%；管理费用占总支出10%。</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社会效益指标：提升医院核心竞争力，患者上转率下降可持续影响指标：长期满意度指标：患者满意度≥80%</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2．人才引进</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总体目标：引进硕士研究生以上人才至少5人。</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二、绩效自评工作情况</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（一）自评工作组织领导</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此次工作院长总牵头，分管财务副院长具体组织实施，财务部及相关部门具体负责办理。</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（二）自评方式、方法、重点等</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本次自评通过查阅资料、实地踏勘、社会调查等方式实施，方法主要采用比较法、因素分析法、公众评判法等。</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三、评价结论</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项目2019年绩效评价总得分92分，绩效等级为良。该项目立项依据充分、管理规范、效益显著，我院急诊医学科、神经内科均达省级甲等重点专科，人才引进5名，按计划完成相关任务，显著提高了医院的医疗水平和服务能力。</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四、绩效分析</w:t>
      </w:r>
      <w:bookmarkStart w:id="108" w:name="_Toc490_WPSOffice_Level3"/>
      <w:bookmarkEnd w:id="107"/>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（一）项目</w:t>
      </w:r>
      <w:bookmarkEnd w:id="108"/>
      <w:r w:rsidRPr="0002570E">
        <w:rPr>
          <w:rFonts w:ascii="仿宋" w:eastAsia="仿宋" w:hAnsi="仿宋" w:hint="eastAsia"/>
          <w:sz w:val="32"/>
          <w:szCs w:val="32"/>
        </w:rPr>
        <w:t>投入</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lastRenderedPageBreak/>
        <w:t>1．项目立项（15分）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项目决策总分15分，自评分值15分。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项目立项规范；绩效目标设定依据充分，符合实际需求，合理可行；绩效目标设定清晰、细化、可衡量，任务明确。</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2．资金落实（10分）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资金落实总分10分，自评分值10分。该项目总资金计划135万元，到位135万元，资金到位率100%；该项目因立项时此项政策未出台，故立项时未拨付资金，但验收合格后立即拨付了全额项目经费；人才引进也是审批后立即拨付，故资金到位及时率也是100%。</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（二）过程</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1．业务管理（13分）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业务管理总分13分，自评分值11分。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重点专科建设项目：经自查该项目管理规范，主要在以下几方面进行管理：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（1）管理制度健全性</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制定并印发了《关于印发重点专科建设管理办法的通知》（资一医发〔2016〕38号）、《关于印发重点专科建设专项资金管理办法的通知》（资一医发〔2016〕159号）、《关于调整重点专科建设领导小组成员的通知》（资一医发〔2016〕160号）、《关于印发重点专科建设专项资金管理办法的通知》（资一医发〔2017〕147号）、《关于修订印发重点专科建设管理办法的通知》（资一医发〔2019〕24号）文件。</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（2）制度执行有效性</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lastRenderedPageBreak/>
        <w:t>我院重点专科建设遵守相关法律法规和业务管理规定；印发资阳市第一人民医院《关于印发重点专科建设专项资金管理办法的通知》（资一医发〔2017〕147号）文件，保证重点专科建设专项资金科学、合理、有效使用；有关重点专科建设的申报、立项、验收等资料齐全，各重点专科及管理资料设立专项档案盒，并及时归档；落实项目实施所需人员、场地、设备、信息支撑等条件。</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（3）项目质量可控性</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采取相应的项目质量检查、验收等控制措施：各重点专科建设制定切实的发展规划及远期目标 ；医院成立重点专科领导小组，全面负责医院重点专科建设的管理工作，下设办公室负责具体的申报、建设、验收等管理工作；院学术委员会对重点专科建设工作提出意见，并参与监督、检查、评估工作；各重点专科以科主任为组长，负责专科建设的日常管理工作，并负责接受医院和上级有关部门的检查考核；医院对重点专科建设中的学科建设、技术、人才、科研、教学等工作进行具体细化管理，制定并严格执行相应的管理措施。</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4）监督考核。对学科建设实行过程和目标管理，要求科室对照省市重点专科建设标准，逐条分解细化，倒排工期，明确每年度的工作目标、实施措施、责任人等，切实将目标任务细化、量化。每年组织项目负责人进行年度工作汇报，对工作推进情况进行考核，对年度建设未达标的，责令整改；对不负责，达不到阶段目标的责任人给予警告；对连续三年不能达到建设目标的取消重点专科建设资格。</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lastRenderedPageBreak/>
        <w:t>人才引进项目：经自查，人才引进项目制度健全，执行有效，引进人才填补了部分专业的人才空白，促进了学科发展。</w:t>
      </w:r>
      <w:bookmarkStart w:id="109" w:name="_Toc23222_WPSOffice_Level3"/>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2．财务管理</w:t>
      </w:r>
      <w:bookmarkEnd w:id="109"/>
      <w:r w:rsidRPr="0002570E">
        <w:rPr>
          <w:rFonts w:ascii="仿宋" w:eastAsia="仿宋" w:hAnsi="仿宋" w:hint="eastAsia"/>
          <w:bCs/>
          <w:sz w:val="32"/>
          <w:szCs w:val="32"/>
        </w:rPr>
        <w:t>（12）</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财务管理总分12分，自评分值12分。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我院分别印发了《财务管理制度》、《内部控制制度》等文件，对资金的使用、核算、管理、审批及报销等流程进行了相关规定。财务管理制度健全，财务处理及时，会计核算规范，资金的使用和管理等都按相关规定执行。</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（三）产出</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项目产出（20分）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项目产出总分12分，自评分值12分。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1．省级重点专科项目</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该项目立项2015年，2018年12月底验收通过，完成了计划目标，实际完成率达100%；完成及时率达100%，到达了省级甲级重点专科，效果非常理想，质量达标率为100%；该项目预算财政补助资金60万元，医院自筹资金50万元，实际使用60万元，成本节约率为 50%。</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2．人才引进项目</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2019年共引进需要市财政补助的硕士研究生人才5人，实际完成率、完成及时率、质量达标率、成本节约率均为100%。</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（四）效果-项目效益</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项目完成总分30分，考评分值24分。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1．经济效益</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lastRenderedPageBreak/>
        <w:t>2019年急诊医学科创造业务总收入3231万元，较去年同期降低0.86%；神经内科创造业务总收入5192万元，较去年同期增长11.85%。该项总分值5分，实际得分2分。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2．社会效益</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医院引进人才和省级重点专科建设有利于医疗技术的提升，专科帮扶和社会服务对群众大有益处，人民群众的健康保健需求日益增长，但我院患者上转率2018年为2.42%，2019年为2.59%，上转率未下降，该项总分值5分，实际得分2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3．生态效益</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该项目实施，提升了就医质量，促进了就医生态环境良好。该项总分值5分，实际得分5分。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4．可持续性</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人才引进和省级重点专科建设均对医院的发展有长期影响，具有可持续性。该项总分值5分，实际得分5分。</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5．服务对象满意度</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2019年急诊医学科满意度98.28%、神经内科一满意度98.86%、神经内科二97.88%。该项总分值10分，实际得分10分。</w:t>
      </w:r>
      <w:bookmarkStart w:id="110" w:name="_Toc23222_WPSOffice_Level1"/>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五、存在主要问题</w:t>
      </w:r>
      <w:bookmarkEnd w:id="110"/>
      <w:r w:rsidRPr="0002570E">
        <w:rPr>
          <w:rFonts w:ascii="仿宋" w:eastAsia="仿宋" w:hAnsi="仿宋" w:hint="eastAsia"/>
          <w:sz w:val="32"/>
          <w:szCs w:val="32"/>
        </w:rPr>
        <w:t>及建议</w:t>
      </w:r>
    </w:p>
    <w:p w:rsidR="00C659CB" w:rsidRPr="0002570E" w:rsidRDefault="00C659CB" w:rsidP="00C659CB">
      <w:pPr>
        <w:spacing w:line="560" w:lineRule="exact"/>
        <w:ind w:firstLineChars="200" w:firstLine="640"/>
        <w:rPr>
          <w:rFonts w:ascii="仿宋" w:eastAsia="仿宋" w:hAnsi="仿宋"/>
          <w:sz w:val="32"/>
          <w:szCs w:val="32"/>
        </w:rPr>
      </w:pPr>
      <w:r w:rsidRPr="0002570E">
        <w:rPr>
          <w:rFonts w:ascii="仿宋" w:eastAsia="仿宋" w:hAnsi="仿宋" w:hint="eastAsia"/>
          <w:sz w:val="32"/>
          <w:szCs w:val="32"/>
        </w:rPr>
        <w:t>（一）存在问题</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重点专科项目在建设过程中需要花费大量资金，项目资金应在立项时就全额发放，若未完成目标可以收回资金，不应该验收合格后才发放剩余的30%部分。另外财政项目资金</w:t>
      </w:r>
      <w:r w:rsidRPr="0002570E">
        <w:rPr>
          <w:rFonts w:ascii="仿宋" w:eastAsia="仿宋" w:hAnsi="仿宋" w:hint="eastAsia"/>
          <w:bCs/>
          <w:sz w:val="32"/>
          <w:szCs w:val="32"/>
        </w:rPr>
        <w:lastRenderedPageBreak/>
        <w:t>使用时间为2年，而项目建设时间为3年，使用时间与建设时间不一致，导致建设初期费用强化使用的现象，未能根据项目建设规划使用资金。</w:t>
      </w:r>
    </w:p>
    <w:p w:rsidR="00C659CB" w:rsidRPr="0002570E" w:rsidRDefault="00C659CB" w:rsidP="00C659CB">
      <w:pPr>
        <w:spacing w:line="560" w:lineRule="exact"/>
        <w:ind w:firstLineChars="200" w:firstLine="640"/>
        <w:rPr>
          <w:rFonts w:ascii="仿宋" w:eastAsia="仿宋" w:hAnsi="仿宋"/>
          <w:sz w:val="32"/>
          <w:szCs w:val="32"/>
        </w:rPr>
      </w:pPr>
      <w:bookmarkStart w:id="111" w:name="_Toc11627_WPSOffice_Level1"/>
      <w:r w:rsidRPr="0002570E">
        <w:rPr>
          <w:rFonts w:ascii="仿宋" w:eastAsia="仿宋" w:hAnsi="仿宋" w:hint="eastAsia"/>
          <w:sz w:val="32"/>
          <w:szCs w:val="32"/>
        </w:rPr>
        <w:t>（二）建议</w:t>
      </w:r>
      <w:bookmarkEnd w:id="111"/>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1．项目资金使用时间与项目建设时间一致。</w:t>
      </w:r>
    </w:p>
    <w:p w:rsidR="00C659CB" w:rsidRPr="0002570E" w:rsidRDefault="00C659CB" w:rsidP="00C659CB">
      <w:pPr>
        <w:spacing w:line="560" w:lineRule="exact"/>
        <w:ind w:firstLineChars="200" w:firstLine="640"/>
        <w:rPr>
          <w:rFonts w:ascii="仿宋" w:eastAsia="仿宋" w:hAnsi="仿宋"/>
          <w:bCs/>
          <w:sz w:val="32"/>
          <w:szCs w:val="32"/>
        </w:rPr>
      </w:pPr>
      <w:r w:rsidRPr="0002570E">
        <w:rPr>
          <w:rFonts w:ascii="仿宋" w:eastAsia="仿宋" w:hAnsi="仿宋" w:hint="eastAsia"/>
          <w:bCs/>
          <w:sz w:val="32"/>
          <w:szCs w:val="32"/>
        </w:rPr>
        <w:t>2．重点专科项目在立项时一并发放，有利于资金统筹安排使用。</w:t>
      </w:r>
    </w:p>
    <w:p w:rsidR="00C659CB" w:rsidRPr="0002570E" w:rsidRDefault="00C659CB" w:rsidP="00C659CB">
      <w:pPr>
        <w:spacing w:line="560" w:lineRule="exact"/>
        <w:ind w:firstLineChars="200" w:firstLine="640"/>
        <w:rPr>
          <w:rFonts w:ascii="仿宋" w:eastAsia="仿宋" w:hAnsi="仿宋"/>
          <w:bCs/>
          <w:sz w:val="32"/>
          <w:szCs w:val="32"/>
        </w:rPr>
      </w:pPr>
    </w:p>
    <w:p w:rsidR="00C659CB" w:rsidRPr="0002570E" w:rsidRDefault="00C659CB" w:rsidP="00C659CB">
      <w:pPr>
        <w:spacing w:line="560" w:lineRule="exact"/>
        <w:ind w:firstLineChars="200" w:firstLine="640"/>
        <w:rPr>
          <w:rFonts w:ascii="仿宋" w:eastAsia="仿宋" w:hAnsi="仿宋"/>
          <w:bCs/>
          <w:sz w:val="32"/>
          <w:szCs w:val="32"/>
        </w:rPr>
      </w:pPr>
    </w:p>
    <w:p w:rsidR="00C659CB" w:rsidRPr="0002570E" w:rsidRDefault="00C659CB" w:rsidP="00C659CB">
      <w:pPr>
        <w:spacing w:line="560" w:lineRule="exact"/>
        <w:ind w:firstLineChars="200" w:firstLine="640"/>
        <w:rPr>
          <w:rFonts w:ascii="仿宋" w:eastAsia="仿宋" w:hAnsi="仿宋"/>
          <w:bCs/>
          <w:sz w:val="32"/>
          <w:szCs w:val="32"/>
        </w:rPr>
      </w:pPr>
    </w:p>
    <w:p w:rsidR="00C659CB" w:rsidRDefault="00C659CB" w:rsidP="00C33E9D">
      <w:pPr>
        <w:spacing w:line="560" w:lineRule="exact"/>
        <w:ind w:firstLineChars="200" w:firstLine="640"/>
        <w:rPr>
          <w:rFonts w:ascii="仿宋" w:eastAsia="仿宋" w:hAnsi="仿宋"/>
          <w:bCs/>
          <w:sz w:val="32"/>
          <w:szCs w:val="32"/>
        </w:rPr>
      </w:pPr>
    </w:p>
    <w:p w:rsidR="00C33E9D" w:rsidRPr="0002570E" w:rsidRDefault="00C33E9D" w:rsidP="00C33E9D">
      <w:pPr>
        <w:spacing w:line="560" w:lineRule="exact"/>
        <w:ind w:firstLineChars="200" w:firstLine="640"/>
        <w:rPr>
          <w:rFonts w:ascii="仿宋" w:eastAsia="仿宋" w:hAnsi="仿宋"/>
          <w:bCs/>
          <w:sz w:val="32"/>
          <w:szCs w:val="32"/>
        </w:rPr>
      </w:pPr>
    </w:p>
    <w:p w:rsidR="00070A43" w:rsidRPr="0002570E" w:rsidRDefault="00070A43" w:rsidP="00070A43">
      <w:pPr>
        <w:spacing w:line="600" w:lineRule="exact"/>
        <w:rPr>
          <w:rFonts w:ascii="仿宋" w:eastAsia="仿宋" w:hAnsi="仿宋"/>
          <w:sz w:val="32"/>
          <w:szCs w:val="32"/>
        </w:rPr>
      </w:pPr>
    </w:p>
    <w:p w:rsidR="00C659CB" w:rsidRPr="00C659CB" w:rsidRDefault="00C659CB" w:rsidP="00070A43">
      <w:pPr>
        <w:spacing w:line="600" w:lineRule="exact"/>
        <w:rPr>
          <w:rFonts w:ascii="宋体" w:hAnsi="宋体"/>
          <w:sz w:val="32"/>
          <w:szCs w:val="32"/>
        </w:rPr>
      </w:pPr>
    </w:p>
    <w:p w:rsidR="00C659CB" w:rsidRDefault="00C659CB" w:rsidP="00C659CB">
      <w:pPr>
        <w:spacing w:line="640" w:lineRule="exact"/>
        <w:jc w:val="center"/>
        <w:rPr>
          <w:rFonts w:eastAsia="方正小标宋简体"/>
          <w:color w:val="000000" w:themeColor="text1"/>
          <w:sz w:val="44"/>
          <w:szCs w:val="44"/>
        </w:rPr>
      </w:pPr>
      <w:r w:rsidRPr="003E09A8">
        <w:rPr>
          <w:rFonts w:eastAsia="方正小标宋简体" w:hint="eastAsia"/>
          <w:color w:val="000000" w:themeColor="text1"/>
          <w:sz w:val="44"/>
          <w:szCs w:val="44"/>
        </w:rPr>
        <w:t>60</w:t>
      </w:r>
      <w:r w:rsidRPr="003E09A8">
        <w:rPr>
          <w:rFonts w:eastAsia="方正小标宋简体" w:hint="eastAsia"/>
          <w:color w:val="000000" w:themeColor="text1"/>
          <w:sz w:val="44"/>
          <w:szCs w:val="44"/>
        </w:rPr>
        <w:t>岁以上老人免挂号费</w:t>
      </w:r>
      <w:r>
        <w:rPr>
          <w:rFonts w:eastAsia="方正小标宋简体" w:hint="eastAsia"/>
          <w:color w:val="000000" w:themeColor="text1"/>
          <w:sz w:val="44"/>
          <w:szCs w:val="44"/>
        </w:rPr>
        <w:t>项目</w:t>
      </w:r>
    </w:p>
    <w:p w:rsidR="00C659CB" w:rsidRPr="003E09A8" w:rsidRDefault="00C659CB" w:rsidP="00C659CB">
      <w:pPr>
        <w:spacing w:line="640" w:lineRule="exact"/>
        <w:jc w:val="center"/>
        <w:rPr>
          <w:rFonts w:eastAsia="方正小标宋简体"/>
          <w:color w:val="000000" w:themeColor="text1"/>
          <w:sz w:val="44"/>
          <w:szCs w:val="44"/>
        </w:rPr>
      </w:pPr>
      <w:r>
        <w:rPr>
          <w:rFonts w:eastAsia="方正小标宋简体" w:hint="eastAsia"/>
          <w:color w:val="000000" w:themeColor="text1"/>
          <w:sz w:val="44"/>
          <w:szCs w:val="44"/>
        </w:rPr>
        <w:t>2019</w:t>
      </w:r>
      <w:r>
        <w:rPr>
          <w:rFonts w:eastAsia="方正小标宋简体" w:hint="eastAsia"/>
          <w:color w:val="000000" w:themeColor="text1"/>
          <w:sz w:val="44"/>
          <w:szCs w:val="44"/>
        </w:rPr>
        <w:t>年</w:t>
      </w:r>
      <w:r w:rsidRPr="003E09A8">
        <w:rPr>
          <w:rFonts w:eastAsia="方正小标宋简体"/>
          <w:color w:val="000000" w:themeColor="text1"/>
          <w:sz w:val="44"/>
          <w:szCs w:val="44"/>
        </w:rPr>
        <w:t>绩效</w:t>
      </w:r>
      <w:r>
        <w:rPr>
          <w:rFonts w:eastAsia="方正小标宋简体" w:hint="eastAsia"/>
          <w:color w:val="000000" w:themeColor="text1"/>
          <w:sz w:val="44"/>
          <w:szCs w:val="44"/>
        </w:rPr>
        <w:t>评价</w:t>
      </w:r>
      <w:r w:rsidRPr="003E09A8">
        <w:rPr>
          <w:rFonts w:eastAsia="方正小标宋简体"/>
          <w:color w:val="000000" w:themeColor="text1"/>
          <w:sz w:val="44"/>
          <w:szCs w:val="44"/>
        </w:rPr>
        <w:t>报告</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一、政策基本情况</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（一）政策制定的背景、意义和作用，政策实行需达到的目标和相应的分类目标</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为贯彻落实《中共中央、国务院关于加强老龄工作的决定》和《中共四川省委、四川省人民政府关于进一步加强老龄工作的意见》，进一步树立敬老爱老的良好社会风尚，根据《中华人民共和国老年人权益保障法》、《四川省优待老年人规定》和《资阳市老龄事业发展“十五”计划要纲》，结</w:t>
      </w:r>
      <w:r w:rsidRPr="0002570E">
        <w:rPr>
          <w:rFonts w:ascii="仿宋" w:eastAsia="仿宋" w:hAnsi="仿宋" w:hint="eastAsia"/>
          <w:color w:val="000000"/>
          <w:sz w:val="32"/>
          <w:szCs w:val="32"/>
        </w:rPr>
        <w:lastRenderedPageBreak/>
        <w:t>合资阳实际，制定《资阳市人民政府办公室关于印发资阳市优待老年人规定的通知》（资府办发(2003)40号）：“老年人到辖区内各医院就医（不含专家门诊），免收挂号费，并优先挂号、缴费、就诊、化验、治疗、取药、住院等”。优待项目从2003年6月1日起实施。</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（二）资金来源和使用情况，预算安排和执行情况，政策收益对象和范围是否有调整和变化情况等</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该项目资金来源为市级财政补助，每年由医院根据上年实际发生情况进行预算资金申报，市财政根据政策进行预算安排。目前政策的收益对象、范围均未调整。</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（三）组织与管理情况</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1．项目组织管理</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为有效实施该项目，医院进行了宣传、公示；组织全院职工参加培训，在系统中自动识别60岁以上老人免挂号费的操作，方便了病人，落实了相关政策，病人反响良好。</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2．财务管理</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 xml:space="preserve">我院分别制定了《财务管理制度》、《内部控制制度》、《专项资金管理办法》等制度，对资金的使用、核算、管理、审批及报销等流程进行了相关规定。财务管理制度健全，财务处理及时，会计核算规范，资金的使用和管理等都按相关规定执行。 </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二、政策绩效评价工作情况</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（一）评价目的</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此项评价，主要是发现政策执行过程中存在的问题，提</w:t>
      </w:r>
      <w:r w:rsidRPr="0002570E">
        <w:rPr>
          <w:rFonts w:ascii="仿宋" w:eastAsia="仿宋" w:hAnsi="仿宋" w:hint="eastAsia"/>
          <w:color w:val="000000"/>
          <w:sz w:val="32"/>
          <w:szCs w:val="32"/>
        </w:rPr>
        <w:lastRenderedPageBreak/>
        <w:t>出问题的意见和建议，不断提高财政资金的使用效益和效率。</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（二）主要做法</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通过仔细研究政策，了解政策目的出发，查看政策落实情况。</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（三）政策绩效评价过程中碰到的问题和相应的措施</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2019年，因医院反复研究该项政策，发现前期在执行时存在政策理解有差异，应严格执行只免挂号费的规定，不能将免挂号费、免诊察费共同使用该项目资金，故申请调整该项预算的执行金额及项目。经财政局审核，预算资金35万元调整为5万元，将余下的30万元调整用于人才培养项目。</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（四）政策绩效评价的局限性</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政策制定部门应积极参与政策绩效评价，不然存在评价不准确或不全面的可能性。</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三、评价结论和绩效分析</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（一）评价结果</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1</w:t>
      </w:r>
      <w:r w:rsidR="0019647C" w:rsidRPr="0002570E">
        <w:rPr>
          <w:rFonts w:ascii="仿宋" w:eastAsia="仿宋" w:hAnsi="仿宋" w:hint="eastAsia"/>
          <w:color w:val="000000"/>
          <w:sz w:val="32"/>
          <w:szCs w:val="32"/>
        </w:rPr>
        <w:t xml:space="preserve">. </w:t>
      </w:r>
      <w:r w:rsidRPr="0002570E">
        <w:rPr>
          <w:rFonts w:ascii="仿宋" w:eastAsia="仿宋" w:hAnsi="仿宋" w:hint="eastAsia"/>
          <w:color w:val="000000"/>
          <w:sz w:val="32"/>
          <w:szCs w:val="32"/>
        </w:rPr>
        <w:t>评价结果。根据政策评价指标体系的评分结果，对政策绩效评价进行总体判断，并重点进行定性分析。</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2019年绩效评价总得分 93分，绩效等级为良。该政策设立依据充分、管理规范、实施明确、效益显著，体现了我院的公益性。</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cs="宋体" w:hint="eastAsia"/>
          <w:color w:val="000000"/>
          <w:sz w:val="32"/>
          <w:szCs w:val="32"/>
        </w:rPr>
        <w:t>2．主要绩效。</w:t>
      </w:r>
      <w:r w:rsidRPr="0002570E">
        <w:rPr>
          <w:rFonts w:ascii="仿宋" w:eastAsia="仿宋" w:hAnsi="仿宋" w:hint="eastAsia"/>
          <w:color w:val="000000"/>
          <w:sz w:val="32"/>
          <w:szCs w:val="32"/>
        </w:rPr>
        <w:t>2019年，我院共对5 万名老人减免了挂号费，共计金额5万元，老人非常满意。</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lastRenderedPageBreak/>
        <w:t>（二）具体绩效分析</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1．政策制定（20分）</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政策制定总分20分，自评分值20分。</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该项政策设立依据充分，责任主体明确，程序规范，政策目标明确，政策配套资金有保障，项目管理机制健全。</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2．政策执行（25分）</w:t>
      </w:r>
    </w:p>
    <w:p w:rsidR="00C659CB" w:rsidRPr="0002570E" w:rsidRDefault="00C659CB" w:rsidP="00C659CB">
      <w:pPr>
        <w:spacing w:line="560" w:lineRule="exact"/>
        <w:ind w:firstLineChars="200" w:firstLine="640"/>
        <w:jc w:val="left"/>
        <w:rPr>
          <w:rFonts w:ascii="仿宋" w:eastAsia="仿宋" w:hAnsi="仿宋"/>
          <w:color w:val="000000"/>
          <w:sz w:val="32"/>
          <w:szCs w:val="32"/>
        </w:rPr>
      </w:pPr>
      <w:r w:rsidRPr="0002570E">
        <w:rPr>
          <w:rFonts w:ascii="仿宋" w:eastAsia="仿宋" w:hAnsi="仿宋" w:hint="eastAsia"/>
          <w:color w:val="000000"/>
          <w:sz w:val="32"/>
          <w:szCs w:val="32"/>
        </w:rPr>
        <w:t>政策执行总分25分，自评分值25分。</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该政策规划落实完备，政策任务分解到位，资金管理规范，过程监督执行有力。2019年到位30万元，后因申请调整资金额度，使用5万元，调整30万元到人才培养项目。</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3．政策效果</w:t>
      </w:r>
    </w:p>
    <w:p w:rsidR="00C659CB" w:rsidRPr="0002570E" w:rsidRDefault="00C659CB" w:rsidP="00C659CB">
      <w:pPr>
        <w:spacing w:line="560" w:lineRule="exact"/>
        <w:ind w:firstLineChars="200" w:firstLine="640"/>
        <w:jc w:val="left"/>
        <w:rPr>
          <w:rFonts w:ascii="仿宋" w:eastAsia="仿宋" w:hAnsi="仿宋"/>
          <w:color w:val="000000"/>
          <w:sz w:val="32"/>
          <w:szCs w:val="32"/>
        </w:rPr>
      </w:pPr>
      <w:r w:rsidRPr="0002570E">
        <w:rPr>
          <w:rFonts w:ascii="仿宋" w:eastAsia="仿宋" w:hAnsi="仿宋" w:hint="eastAsia"/>
          <w:color w:val="000000"/>
          <w:sz w:val="32"/>
          <w:szCs w:val="32"/>
        </w:rPr>
        <w:t>政策效果总分55分，自评分值48分。</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（1）受益主体效益（30分）</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项政策到达了既定目标，凡是到我院的60岁以上老人均享受了免挂号费的优惠政策。2019年我院的患者就诊满意度为97.29%，但对该项政策许多60岁以上老人认为应该免挂号时的全部费用，满意率较低。受益主体效益30分，自评分值24分。</w:t>
      </w:r>
    </w:p>
    <w:p w:rsidR="00C659CB" w:rsidRPr="0002570E" w:rsidRDefault="00C659CB" w:rsidP="00C659CB">
      <w:pPr>
        <w:adjustRightInd w:val="0"/>
        <w:snapToGrid w:val="0"/>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（2）成本经济（10分）</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该政策目标实现的成本较低，每人免1元挂号费，投入与产出相匹配，符合经济性原则。成本经济有效性10分，自评分值10分。</w:t>
      </w:r>
    </w:p>
    <w:p w:rsidR="00C659CB" w:rsidRPr="0002570E" w:rsidRDefault="00C659CB" w:rsidP="00C659CB">
      <w:pPr>
        <w:adjustRightInd w:val="0"/>
        <w:snapToGrid w:val="0"/>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（3）辐射效益（15分）</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该项政策的实施对当地社会、经济、生态均产生了积极</w:t>
      </w:r>
      <w:r w:rsidRPr="0002570E">
        <w:rPr>
          <w:rFonts w:ascii="仿宋" w:eastAsia="仿宋" w:hAnsi="仿宋" w:hint="eastAsia"/>
          <w:color w:val="000000"/>
          <w:sz w:val="32"/>
          <w:szCs w:val="32"/>
        </w:rPr>
        <w:lastRenderedPageBreak/>
        <w:t>影响，形成了尊老爱老风气，也鼓励老人养成有病就看的良好习惯，提高了当地老人的健康保健能力。辐射效益15分，自评分值14分。</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四、存在的问题、相关建议及改进措施</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（一）政策落实各环节存在的问题</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项政策在执行过程中发现存在对“挂号费”理解不一致的问题，患者离家在就诊前的“挂号费”是含挂号费、诊察费，而医院在执行是理解为只有挂号费，故在执行的过程中，经常因理解不一致导致患者不理解的情况。</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（二）相关建议</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建议重新修订该项政策，确保医院执行与患者理解一致，更多惠顾60岁以上患者。</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（三）改进措施</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建议免60岁以上老人挂号费、诊察费</w:t>
      </w:r>
    </w:p>
    <w:p w:rsidR="00C659CB" w:rsidRPr="0002570E" w:rsidRDefault="00C659CB" w:rsidP="00C659CB">
      <w:pPr>
        <w:spacing w:after="120"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五、其他需要说明的问题</w:t>
      </w:r>
    </w:p>
    <w:p w:rsidR="00C659CB" w:rsidRPr="0002570E" w:rsidRDefault="00C659CB" w:rsidP="00C659CB">
      <w:pPr>
        <w:spacing w:line="56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无</w:t>
      </w:r>
    </w:p>
    <w:p w:rsidR="00C659CB" w:rsidRPr="0002570E" w:rsidRDefault="00C659CB" w:rsidP="00C659CB">
      <w:pPr>
        <w:spacing w:line="560" w:lineRule="exact"/>
        <w:rPr>
          <w:rFonts w:ascii="仿宋" w:eastAsia="仿宋" w:hAnsi="仿宋"/>
          <w:color w:val="000000"/>
          <w:sz w:val="32"/>
          <w:szCs w:val="32"/>
        </w:rPr>
      </w:pPr>
    </w:p>
    <w:p w:rsidR="00C659CB" w:rsidRPr="0002570E" w:rsidRDefault="00C659CB" w:rsidP="00C659CB">
      <w:pPr>
        <w:spacing w:line="560" w:lineRule="exact"/>
        <w:rPr>
          <w:rFonts w:ascii="仿宋" w:eastAsia="仿宋" w:hAnsi="仿宋"/>
          <w:sz w:val="32"/>
          <w:szCs w:val="32"/>
        </w:rPr>
      </w:pPr>
    </w:p>
    <w:p w:rsidR="00C659CB" w:rsidRDefault="00C659CB" w:rsidP="00C659CB">
      <w:pPr>
        <w:spacing w:line="560" w:lineRule="exact"/>
        <w:rPr>
          <w:rFonts w:ascii="仿宋" w:eastAsia="仿宋" w:hAnsi="仿宋"/>
          <w:sz w:val="32"/>
          <w:szCs w:val="32"/>
        </w:rPr>
      </w:pPr>
    </w:p>
    <w:p w:rsidR="00C33E9D" w:rsidRPr="0002570E" w:rsidRDefault="00C33E9D" w:rsidP="00C659CB">
      <w:pPr>
        <w:spacing w:line="560" w:lineRule="exact"/>
        <w:rPr>
          <w:rFonts w:ascii="仿宋" w:eastAsia="仿宋" w:hAnsi="仿宋"/>
          <w:sz w:val="32"/>
          <w:szCs w:val="32"/>
        </w:rPr>
      </w:pPr>
    </w:p>
    <w:p w:rsidR="00070A43" w:rsidRPr="00C659CB" w:rsidRDefault="00070A43" w:rsidP="00C659CB">
      <w:pPr>
        <w:spacing w:line="580" w:lineRule="exact"/>
        <w:rPr>
          <w:rFonts w:ascii="仿宋_GB2312" w:eastAsia="仿宋_GB2312" w:hAnsi="仿宋_GB2312" w:cs="仿宋_GB2312"/>
          <w:sz w:val="32"/>
          <w:szCs w:val="32"/>
        </w:rPr>
      </w:pPr>
    </w:p>
    <w:p w:rsidR="005B5C64" w:rsidRDefault="00C659CB" w:rsidP="00C659CB">
      <w:pPr>
        <w:widowControl/>
        <w:jc w:val="center"/>
        <w:rPr>
          <w:rFonts w:eastAsia="方正小标宋简体"/>
          <w:color w:val="000000" w:themeColor="text1"/>
          <w:sz w:val="44"/>
          <w:szCs w:val="44"/>
        </w:rPr>
      </w:pPr>
      <w:r w:rsidRPr="00DD0512">
        <w:rPr>
          <w:rFonts w:eastAsia="方正小标宋简体"/>
          <w:color w:val="000000" w:themeColor="text1"/>
          <w:sz w:val="44"/>
          <w:szCs w:val="44"/>
        </w:rPr>
        <w:lastRenderedPageBreak/>
        <w:t>市</w:t>
      </w:r>
      <w:r w:rsidRPr="00DD0512">
        <w:rPr>
          <w:rFonts w:eastAsia="方正小标宋简体" w:hint="eastAsia"/>
          <w:color w:val="000000" w:themeColor="text1"/>
          <w:sz w:val="44"/>
          <w:szCs w:val="44"/>
        </w:rPr>
        <w:t>公立医院取消药品加成补助资金</w:t>
      </w:r>
      <w:r>
        <w:rPr>
          <w:rFonts w:eastAsia="方正小标宋简体" w:hint="eastAsia"/>
          <w:color w:val="000000" w:themeColor="text1"/>
          <w:sz w:val="44"/>
          <w:szCs w:val="44"/>
        </w:rPr>
        <w:t>项目</w:t>
      </w:r>
      <w:r>
        <w:rPr>
          <w:rFonts w:eastAsia="方正小标宋简体" w:hint="eastAsia"/>
          <w:color w:val="000000" w:themeColor="text1"/>
          <w:sz w:val="44"/>
          <w:szCs w:val="44"/>
        </w:rPr>
        <w:t>2019</w:t>
      </w:r>
      <w:r>
        <w:rPr>
          <w:rFonts w:eastAsia="方正小标宋简体" w:hint="eastAsia"/>
          <w:color w:val="000000" w:themeColor="text1"/>
          <w:sz w:val="44"/>
          <w:szCs w:val="44"/>
        </w:rPr>
        <w:t>年绩效评价报告</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一、政策基本情况</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（一）政策制定的背景、意义和作用，政策实行需达到的目标和相应的分类目标</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根据《资阳市人民政府办公室关于印发资阳市城市公立医院综合改革试点工作实施方案的通知》（资府办函〔2016〕96号）、《资阳市发展和改革委员会 资阳市财政局 资阳市人力资源和社会保障局 资阳市卫生和计划生育委员会关于我市公立医院取消药品加成价格补偿办法和标准的通知》（资发改物价〔2016〕78号）文件精神，着力破除以药补医机制，落实降低病人费用目标，缓解看病贵问题。</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（二）资金来源和使用情况，预算安排和执行情况，政策收益对象和范围是否有调整和变化情况等</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该项目资金来源为市级财政补助，每年由医院根据上年实际发生情况进行预算资金申报，市财政根据政策进行预算安排。目前政策的收益对象、范围均未调整。</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（三）组织与管理情况</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1．项目组织管理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为有效实施该项目，医院进行了宣传、公示；组织全院职工参加培训，在HIS系统中取消了西药、中成药加成。2016年11月1日起正式实施，取消加成损失的70%由价格进行补</w:t>
      </w:r>
      <w:r w:rsidRPr="0002570E">
        <w:rPr>
          <w:rFonts w:ascii="仿宋" w:eastAsia="仿宋" w:hAnsi="仿宋" w:hint="eastAsia"/>
          <w:color w:val="000000"/>
          <w:sz w:val="32"/>
          <w:szCs w:val="32"/>
        </w:rPr>
        <w:lastRenderedPageBreak/>
        <w:t>偿，20%由财政补助，10%由医院自行承担。落实了相关政策，病人反响良好。</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2．财务管理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 xml:space="preserve">我院分别制定了《财务管理制度》、《内部控制制度》、《专项资金管理办法》等制度，对资金的使用、核算、管理、审批及报销等流程进行了相关规定。财务管理制度健全，财务处理及时，会计核算规范，资金的使用和管理等都按相关规定执行。 </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二、政策绩效评价工作情况</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（一）评价的目的</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此项评价，主要是</w:t>
      </w:r>
      <w:r w:rsidRPr="0002570E">
        <w:rPr>
          <w:rFonts w:ascii="仿宋" w:eastAsia="仿宋" w:hAnsi="仿宋"/>
          <w:color w:val="000000"/>
          <w:sz w:val="32"/>
          <w:szCs w:val="32"/>
        </w:rPr>
        <w:t>发现政策执行过程中存在的问题，提出整改问题的意见和建议，不断提高财政资金的使用效益和效率。</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（二）主要做法</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通过仔细研究政策，了解政策目的出发，查看政策落实情况。</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（三）政策绩效评价过程中碰到的问题和相应的措施</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在绩效评价过程中无问题。</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（四）政策绩效评价的局限性</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政策制定部门应积极参与政策绩效评价，不然存在评价不准确或不全面的可能性。</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三、评价结论和绩效分析</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（一）评价结果</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lastRenderedPageBreak/>
        <w:t>1．评价结果</w:t>
      </w:r>
      <w:r w:rsidRPr="0002570E">
        <w:rPr>
          <w:rFonts w:ascii="仿宋" w:eastAsia="仿宋" w:hAnsi="仿宋" w:hint="eastAsia"/>
          <w:color w:val="000000"/>
          <w:sz w:val="32"/>
          <w:szCs w:val="32"/>
        </w:rPr>
        <w:t>。</w:t>
      </w:r>
      <w:r w:rsidRPr="0002570E">
        <w:rPr>
          <w:rFonts w:ascii="仿宋" w:eastAsia="仿宋" w:hAnsi="仿宋"/>
          <w:color w:val="000000"/>
          <w:sz w:val="32"/>
          <w:szCs w:val="32"/>
        </w:rPr>
        <w:t>根据政策评价指标体系的评分结果，对政策绩效评价进行总体判断，并重点进行定性分析。</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2019年绩效评价总得分94分，绩效等级为良。该政策设立依据充分、管理规范、实施明确、效益显著，体现了公立医院改革的目的。</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2．主要绩效</w:t>
      </w:r>
      <w:r w:rsidRPr="0002570E">
        <w:rPr>
          <w:rFonts w:ascii="仿宋" w:eastAsia="仿宋" w:hAnsi="仿宋" w:hint="eastAsia"/>
          <w:color w:val="000000"/>
          <w:sz w:val="32"/>
          <w:szCs w:val="32"/>
        </w:rPr>
        <w:t>。2019年，我院共取消药品加成3258万元，其中通过价格补偿1819万元补偿率为55.83%，通过财政补偿651.69万元（其中使用当年财政资金469.51万元，使用上年财政资金66.85万元），补偿率为20%，医院自行承担787万元，承担率24.17 %。降低了病人费用，大大缓解了看病贵的问题。</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（二）具体绩效分析</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1．政策制定（20分）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政策制定总分20分，自评分值20分。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该项政策设立依据充分，责任主体明确，程序规范，政策目标明确，政策配套资金有保障，项目管理机制健全，有专门机构进行监督管理及绩效评价。</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2．政策执行（25分）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政策执行总分25分，自评分值25分。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该政策规划落实完备，政策任务分解到位，资金管理规范，过程监督执行有力。2019年取消药品加成通过价格补偿率为55.83%，通过财政补偿率为20%，医院自行承担787万元，承担率为 24.17%。均超额完成任务，医院多承担了</w:t>
      </w:r>
      <w:r w:rsidRPr="0002570E">
        <w:rPr>
          <w:rFonts w:ascii="仿宋" w:eastAsia="仿宋" w:hAnsi="仿宋" w:hint="eastAsia"/>
          <w:color w:val="000000"/>
          <w:sz w:val="32"/>
          <w:szCs w:val="32"/>
        </w:rPr>
        <w:lastRenderedPageBreak/>
        <w:t>14.17%，降低了患者的负担。</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3．政策效果（55分）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政策效果总分55分，自评分值52分。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受益主体效益（30）</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项政策到达了既定目标，2019年西药、中成药的药品价格在原价基础上整体降低了15%，另外调价部分只通过价格补偿55.83%，其他部分均由财政和医院自行承担了44.17%，病人整体费用降低。2019年我院的患者就诊满意度为97.29%。受益主体效益总分30分，自评分值25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（2）成本经济（10分）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该政策目标实现的成本较低，投入与产出相匹配，符合经济性原则。成本有效性总分10分，自评分值10分。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（3）辐射效益（15分）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该项政策的实施对当地社会、经济、生态均产生了积极影响，形成了让老百姓看得起病的良性循环，也为患者提供了更多医疗保障。辐射效益总分15分，自评分值14分。</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四、存在的问题、相关建议及改进措施</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（一）政策落实各环节存在的问题</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目前该项政策在实施过程中发现，因当年测算的基数为2015年的药品加成数据，随着医院业务量的加大，通过价格补偿部分越来越低，2019年取消药品加成3258万元，通过价格补偿1819万元，补偿率为55.83%，未达到70%的补偿率，医院应损失10%，实际损失24.17%。</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lastRenderedPageBreak/>
        <w:t>（二）相关建议</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建议重新测算取消药品加成的补助政策。</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（三）改进措施</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重新制定价格调整部分，或重新制定财政补偿部分，由医院自行承担10%部分以外均应由财政补助，体现公立医院的公益性。</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color w:val="000000"/>
          <w:sz w:val="32"/>
          <w:szCs w:val="32"/>
        </w:rPr>
        <w:t>五、其他需要说明的问题</w:t>
      </w:r>
    </w:p>
    <w:p w:rsidR="00C659CB" w:rsidRPr="0002570E" w:rsidRDefault="00C659CB" w:rsidP="00C659CB">
      <w:pPr>
        <w:spacing w:line="600" w:lineRule="exact"/>
        <w:ind w:firstLineChars="200" w:firstLine="640"/>
        <w:rPr>
          <w:rFonts w:ascii="仿宋" w:eastAsia="仿宋" w:hAnsi="仿宋"/>
          <w:color w:val="000000"/>
          <w:sz w:val="32"/>
          <w:szCs w:val="32"/>
        </w:rPr>
      </w:pPr>
      <w:r w:rsidRPr="0002570E">
        <w:rPr>
          <w:rFonts w:ascii="仿宋" w:eastAsia="仿宋" w:hAnsi="仿宋" w:hint="eastAsia"/>
          <w:color w:val="000000"/>
          <w:sz w:val="32"/>
          <w:szCs w:val="32"/>
        </w:rPr>
        <w:t>无</w:t>
      </w:r>
    </w:p>
    <w:p w:rsidR="00C659CB" w:rsidRPr="0002570E" w:rsidRDefault="00C659CB" w:rsidP="00C659CB">
      <w:pPr>
        <w:spacing w:line="600" w:lineRule="exact"/>
        <w:rPr>
          <w:rFonts w:ascii="仿宋" w:eastAsia="仿宋" w:hAnsi="仿宋"/>
          <w:color w:val="000000"/>
          <w:sz w:val="32"/>
          <w:szCs w:val="32"/>
        </w:rPr>
      </w:pPr>
    </w:p>
    <w:p w:rsidR="00C659CB" w:rsidRPr="0002570E" w:rsidRDefault="00C659CB" w:rsidP="00C33E9D">
      <w:pPr>
        <w:spacing w:line="600" w:lineRule="exact"/>
        <w:ind w:firstLineChars="200" w:firstLine="640"/>
        <w:rPr>
          <w:rFonts w:ascii="仿宋" w:eastAsia="仿宋" w:hAnsi="仿宋"/>
          <w:color w:val="000000"/>
          <w:sz w:val="32"/>
          <w:szCs w:val="32"/>
        </w:rPr>
      </w:pPr>
    </w:p>
    <w:p w:rsidR="00C659CB" w:rsidRPr="00C659CB" w:rsidRDefault="00C659CB" w:rsidP="00C659CB">
      <w:pPr>
        <w:widowControl/>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33E9D" w:rsidRDefault="00C33E9D"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2A6A96" w:rsidRDefault="00C659CB" w:rsidP="002A6A96">
      <w:pPr>
        <w:widowControl/>
        <w:jc w:val="center"/>
        <w:rPr>
          <w:rFonts w:eastAsia="方正小标宋简体"/>
          <w:color w:val="000000" w:themeColor="text1"/>
          <w:sz w:val="44"/>
          <w:szCs w:val="44"/>
        </w:rPr>
      </w:pPr>
      <w:r w:rsidRPr="00BB3533">
        <w:rPr>
          <w:rFonts w:eastAsia="方正小标宋简体" w:hint="eastAsia"/>
          <w:color w:val="000000" w:themeColor="text1"/>
          <w:sz w:val="44"/>
          <w:szCs w:val="44"/>
        </w:rPr>
        <w:lastRenderedPageBreak/>
        <w:t>公共卫生服务市级补助</w:t>
      </w:r>
      <w:r w:rsidRPr="00BB3533">
        <w:rPr>
          <w:rFonts w:eastAsia="方正小标宋简体"/>
          <w:color w:val="000000" w:themeColor="text1"/>
          <w:sz w:val="44"/>
          <w:szCs w:val="44"/>
        </w:rPr>
        <w:t>项目</w:t>
      </w:r>
    </w:p>
    <w:p w:rsidR="00C659CB" w:rsidRPr="002A6A96" w:rsidRDefault="002A6A96" w:rsidP="002A6A96">
      <w:pPr>
        <w:widowControl/>
        <w:jc w:val="center"/>
        <w:rPr>
          <w:rFonts w:eastAsia="方正小标宋简体"/>
          <w:color w:val="000000" w:themeColor="text1"/>
          <w:sz w:val="44"/>
          <w:szCs w:val="44"/>
        </w:rPr>
      </w:pPr>
      <w:r>
        <w:rPr>
          <w:rFonts w:eastAsia="方正小标宋简体" w:hint="eastAsia"/>
          <w:color w:val="000000" w:themeColor="text1"/>
          <w:sz w:val="44"/>
          <w:szCs w:val="44"/>
        </w:rPr>
        <w:t>2019</w:t>
      </w:r>
      <w:r>
        <w:rPr>
          <w:rFonts w:eastAsia="方正小标宋简体" w:hint="eastAsia"/>
          <w:color w:val="000000" w:themeColor="text1"/>
          <w:sz w:val="44"/>
          <w:szCs w:val="44"/>
        </w:rPr>
        <w:t>年绩效评价报告</w:t>
      </w:r>
    </w:p>
    <w:p w:rsidR="002A6A96" w:rsidRPr="0002570E" w:rsidRDefault="002A6A96" w:rsidP="002A6A96">
      <w:pPr>
        <w:pStyle w:val="aa"/>
        <w:spacing w:before="93" w:line="540" w:lineRule="exact"/>
        <w:ind w:firstLineChars="200" w:firstLine="640"/>
        <w:rPr>
          <w:rFonts w:ascii="仿宋" w:eastAsia="仿宋" w:hAnsi="仿宋"/>
          <w:sz w:val="32"/>
          <w:szCs w:val="32"/>
        </w:rPr>
      </w:pPr>
      <w:r w:rsidRPr="0002570E">
        <w:rPr>
          <w:rFonts w:ascii="仿宋" w:eastAsia="仿宋" w:hAnsi="仿宋" w:hint="eastAsia"/>
          <w:sz w:val="32"/>
          <w:szCs w:val="32"/>
        </w:rPr>
        <w:t>一、项目基本情况</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（一）概况</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1．立项背景及目的</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为逐步建立起与我市社会经济发展水平相适应的城区医疗卫生服务体系，加快推进资阳市城区医疗卫生事业提质上档，努力提升城区医疗卫生综合服务能力，不断满足人民群众日益增长的医疗卫生服务需求，城区医疗卫生整体实力迈入全省前列，基本实现大病不出市区的目标，区域外就诊率控制在5%以内。</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2．预算资金来源及使用情况</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根据《资阳市财政局关于下达2019年公共卫生服务市级补助资金的通知》（资财社〔2019〕38号）文件，根据资阳市第四届人民代表大会第四次会议通过的2019年市级财政预算，市财政局下达2019年公共卫生服务市级补助资金332万元，医院严格按照《2019年政府收支分类科目》列入“综合医院”，做到专款专用，不挤占、挪用。</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3．实施情况</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（1）项目完成数量及质量</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2019年公共卫生服务市级补助资金包含5个项目：新技术新项目、能力建设及人才培养、国外贷款贴息、传染病医院补助、紧急救援中心补助，市财政局拨款到位332万元。</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（2）项目完成时效</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lastRenderedPageBreak/>
        <w:t>截止2019年12月31日，2019年公共卫生服务市级补助资金全部补助完成5个项目。</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（3）预算执行情况</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hint="eastAsia"/>
          <w:bCs/>
          <w:sz w:val="32"/>
          <w:szCs w:val="32"/>
        </w:rPr>
        <w:t>该项目资金全部使用完毕，资金预算执行率100%。</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4．组织及管理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（1）组织管理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医院制定了《职工继续医学教育管理制度》、修订完善《职工外出参加学术活动管理规定》等管理规范，充分调动职工学习的积极性。医院不断建立完善建设管理机制，制定了《学术进步奖励办法》《新技术新项目奖励办法》《文章版面费报销的通知》等，更好地激发广大医务人员的积极性和创造性。</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医院成立了专门的人才培养工作小组，制定了《职工外出进修制度》《职工岗前培训制度》《职工外出参会制度》《高层次人才管理办法》和《人才引进和激励管理办法》，并制定相应措施进行考核，每年将人才培训培养纳入医院预算范围。</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（2）财务管理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 xml:space="preserve">我院分别制定了《财务管理制度》、《内部控制制度》等文件，对资金的使用、核算、管理、审批及报销等流程进行了相关规定。财务管理制度健全，财务处理及时，会计核算规范，资金的使用和管理等都按相关规定执行。 </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（二）绩效目标</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1．能力建设和人才培养</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（1）总体目标：培养实习生300人；培养进修生60人；</w:t>
      </w:r>
      <w:r w:rsidRPr="0002570E">
        <w:rPr>
          <w:rFonts w:ascii="仿宋" w:eastAsia="仿宋" w:hAnsi="仿宋" w:cs="宋体" w:hint="eastAsia"/>
          <w:bCs/>
          <w:sz w:val="32"/>
          <w:szCs w:val="32"/>
        </w:rPr>
        <w:lastRenderedPageBreak/>
        <w:t>组织全科医生理论集中培训180人；派出进修55人；派出参会700人；组织院内培训课题150人；主办市级继教项目13人；主办省级继教项目11项；组织远程教学课程462人。引进硕士研究生30人，力争高学历人才达100人；自行招聘卫技人员60-80人，充实人才队伍，增强医院核心竞争力。</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（2）具体绩效目标</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数量指标：培养实习生300人；引进医学高层次人才和学科带头人博士1-2人，研究生30人；自行招聘卫技人员60-80人；组织继教培训60次；组织远程教学40次；派出短期学习、规培、进修；培养基层医院进修生40人。</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质量指标：高层次人才数量增加，高层次人才力争达100人，人才梯队更加合理，核心竞争力增强；进修生结业率≥95%；派出进修结业率≥95%；实习生结业率≥95%。</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时效指标：2019年12月31日以前按要求完成培训各项任务。</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成本指标：给予高层次人才提供相应待遇，硕士研究生学历人员给予一次性安家费3-6万元/人，博士研究生学历人员给予一次性安家费30-60万元/人。派出短期学习、规培、进修大约150万元；培养基层医院医务人员15万元；培养实习生24万元；提升干部职工的管理能力和水平，增加服务意识，开展定制培训，聘请专业培训机构每月来院定期开展培训，培训费用30万元/年；组织举办继教项目36万元。</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经济效益指标：方便群众就医，减少转上级医院诊治的数量，努力做到让资阳百姓看病不出资阳。</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lastRenderedPageBreak/>
        <w:t>可持续影响指标：长期</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满意度指标：病人满意度≥80%，学员满意度≥90%。</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2．国外贷款贴息</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（1）总体目标：按时、足额支付外国贷款利息，确保贷款信用不受损。</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（2）具体绩效目标</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数量指标：完成沙特贷款付息，每年1月和7月各还本付息一次；完成以色列贷款付息，每年2月和8月各还本付息一次。</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质量指标：根据协议及还本付息通知，按时、足额还款。</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时效指标：沙特贷款1月15日以前付息1次；7月15日以前付息1次；以色列贷款2月15日以前付息1次；8月15日以前付息1次。</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成本指标：沙特贷款付息费为贷款金额的3%，沙特贷款还本付息手续费为剩余本金的0.2%；以色列贷款付息费为贷款金额的3.6%，以色列贷款还本付息手续费为剩余本金的0.2%。</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社会效益指标：对医院信誉度有良好的促进作用，医院无不良记录。</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可持续影响指标：医院还款能力强，可持续发展，时间≥20年。</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满意度指标：外国贷款机构满意度≥90%，转贷机构：财政部、财政局满意度≥90%。</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3．新技术新项目</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（1）总体目标：新开展新技术新项目15项；新技术新</w:t>
      </w:r>
      <w:r w:rsidRPr="0002570E">
        <w:rPr>
          <w:rFonts w:ascii="仿宋" w:eastAsia="仿宋" w:hAnsi="仿宋" w:cs="宋体" w:hint="eastAsia"/>
          <w:bCs/>
          <w:sz w:val="32"/>
          <w:szCs w:val="32"/>
        </w:rPr>
        <w:lastRenderedPageBreak/>
        <w:t>项目转常规15项；新技术新项目开展利率≥90%；新技术新项目转常规率≥90%；新技术新项目开展医疗安全事故发生率≤5%。</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（2）具体绩效目标</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数量指标：呼吸内科、感染性疾病科、康复科、泌尿外科、骨科一病区、肾病内科、儿科、新生儿科各1项；烧伤整形科2项；耳鼻咽喉头颈外科4项。</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质量指标：能够根据申报的要求开展，且运行良好，不良事件为0。</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时效指标：2019年12月31日以前完成。</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成本指标：管理费用占总支出的10%，人员培训占总支出的30%，设备购置占总支出50%，组织学术会议占总支出10%。</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经济效益指标：提升医疗技术水平，并降低患者上转率。</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可持续影响指标：长期</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满意度指标：病人满意度≥80%。</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4．救援中心补助</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（1）总体目标：院前急救12734人次，急诊170431人次，收治急危重症患者3137人次。处理突发公共卫生事件20起。参与各类应急救援演练15次。</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（2）具体绩效目标：因救援中心补助项目总金额为28万元，未达到30万元，故未设定具体绩效目标。</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5．传染病医院补助</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（1）总体目标：收治1200例住院传染病人，病种为慢性乙肝、结核、艾滋病、手足口病、流行性腮腺炎、水痘等，</w:t>
      </w:r>
      <w:r w:rsidRPr="0002570E">
        <w:rPr>
          <w:rFonts w:ascii="仿宋" w:eastAsia="仿宋" w:hAnsi="仿宋" w:cs="宋体" w:hint="eastAsia"/>
          <w:bCs/>
          <w:sz w:val="32"/>
          <w:szCs w:val="32"/>
        </w:rPr>
        <w:lastRenderedPageBreak/>
        <w:t>承担全市突发公共卫生事件救治任务，保持良好治愈率。指导全市艾滋病抗病毒治疗；开展市科研课题；承担全市重症肝炎的人工肝治疗工作。</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（2）具体绩效目标</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数量指标：开展市科研课题1项；收治艾滋病人20例；收治结核病人200例；收治流行性腮腺炎50例；收治慢性乙肝病人500例；收治其他病人200例；收治水痘病人30例。</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质量指标：治愈率≥95%。</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时效指标：2019年12月31日以前完成。</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成本指标：固定资产折旧占总支出7%；其他费用占总支出5%；人员经费占总支出5%；卫生材料占总支出13%；药品成本占总支出48%。</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社会效益指标：满足全市传染病的救治，我市传染病病人上转人次逐年下降。</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可持续影响指标：长期承担全市突发公共卫生事件及传染病的救治工作。</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满意度指标：病人满意度≥80%。</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二、绩效自评工作情况</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（一）自评工作组织领导</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该项工作由院长总牵头，分管财务副院长具体组织实施，财务部及相关部门具体负责办理。</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（二）自评方式、方法、重点等</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本次自评通过查阅资料、实地踏勘、社会调查等方式实施，方法主要采用比较法、因素分析法、公众评判法等。</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lastRenderedPageBreak/>
        <w:t>三、评价结论</w:t>
      </w:r>
    </w:p>
    <w:p w:rsidR="002A6A96" w:rsidRPr="0002570E" w:rsidRDefault="002A6A96" w:rsidP="002A6A96">
      <w:pPr>
        <w:pStyle w:val="aa"/>
        <w:spacing w:line="540" w:lineRule="exact"/>
        <w:ind w:firstLineChars="200" w:firstLine="640"/>
        <w:rPr>
          <w:rFonts w:ascii="仿宋" w:eastAsia="仿宋" w:hAnsi="仿宋" w:cs="宋体"/>
          <w:sz w:val="32"/>
          <w:szCs w:val="32"/>
        </w:rPr>
      </w:pPr>
      <w:r w:rsidRPr="0002570E">
        <w:rPr>
          <w:rFonts w:ascii="仿宋" w:eastAsia="仿宋" w:hAnsi="仿宋" w:cs="宋体" w:hint="eastAsia"/>
          <w:sz w:val="32"/>
          <w:szCs w:val="32"/>
        </w:rPr>
        <w:t>2019年整体支出绩效评价总得分94.5分，绩效等级为良。医院项目支出按计划完成任务，显著提高了医院的医疗水平和服务能力。</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四、绩效分析</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对照项目实施情况，对各评价指标目标值与实际值的差异程度及产生原因进行分析。</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（一）投入（25分）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1．项目立项（15分）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项目决策总分15分，自评分值14分。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项目立项规范；绩效目标设定依据充分，符合实际需求，合理可行；绩效目标设定清晰、细化、可衡量，任务明确。</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2．资金落实（10分）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资金落实总分10分，自评分值10分。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该项目总资金计划332万元，到位332万元，资金到位率100%。按照合同或项目进度要求截至规定时点应落实到具体项目的资金。</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（二）过程</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1．业务管理（13分）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业务管理总分13分，自评分值11.5分。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（1）管理制度健全性</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已制定相应的业务管理制度，且业务管理制度合法、合规、完整。</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（2）制度执行有效性</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遵守相关法律法规和业务管理规定；项目调整及支出调</w:t>
      </w:r>
      <w:r w:rsidRPr="0002570E">
        <w:rPr>
          <w:rFonts w:ascii="仿宋" w:eastAsia="仿宋" w:hAnsi="仿宋" w:cs="宋体" w:hint="eastAsia"/>
          <w:bCs/>
          <w:sz w:val="32"/>
          <w:szCs w:val="32"/>
        </w:rPr>
        <w:lastRenderedPageBreak/>
        <w:t>整手续完备；项目合同书、验收报告、技术鉴定等资料较齐全并及时归档；项目实施的人员条件、场地设备、信息支撑等落实到位。</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（3）项目质量可控性</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采取相应的项目质量检查、验收等控制措施；具有相应的项目质量要求或标准；采取了相应的项目质量检查、验收等必需的控制措施或手段。</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2．财务管理（12）</w:t>
      </w:r>
    </w:p>
    <w:p w:rsidR="002A6A96" w:rsidRPr="0002570E" w:rsidRDefault="002A6A96" w:rsidP="002A6A96">
      <w:pPr>
        <w:pStyle w:val="aa"/>
        <w:spacing w:line="540" w:lineRule="exact"/>
        <w:ind w:firstLineChars="200" w:firstLine="640"/>
        <w:rPr>
          <w:rFonts w:ascii="仿宋" w:eastAsia="仿宋" w:hAnsi="仿宋"/>
          <w:bCs/>
          <w:sz w:val="32"/>
          <w:szCs w:val="32"/>
        </w:rPr>
      </w:pPr>
      <w:r w:rsidRPr="0002570E">
        <w:rPr>
          <w:rFonts w:ascii="仿宋" w:eastAsia="仿宋" w:hAnsi="仿宋" w:hint="eastAsia"/>
          <w:bCs/>
          <w:sz w:val="32"/>
          <w:szCs w:val="32"/>
        </w:rPr>
        <w:t>财务管理总分12分，自评分值12分。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（1）管理制度健全性</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我院分别制定了《财务管理制度》、《内部控制制度》等制度，对资金的使用、核算、管理、审批及报销等流程进行了相关规定。财务管理制度健全，财务处理及时，会计核算规范，资金的使用和管理等都按相关规定执行。</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（2）资金使用合规性</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符合国家财经法规和财务管理制度以及有关专项资金管理办法的规定；资金的拨付严格按照审批程序和手续；项目的重大开支经过院内评估认证；符合项目预算批复的用途；不存在截留、挤占、挪用、虚列支出等情况。</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（3）财务监控有效性</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已制定相应的监控机制，医院印发了《内部控制制度》等文件，保证在财务监控下合理使用项目资金；医院设有审计部门，严格按流程内部审计，即采取了相应的财务检查监控措施。</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（三）产出</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lastRenderedPageBreak/>
        <w:t>项目产出（20分）</w:t>
      </w:r>
    </w:p>
    <w:p w:rsidR="002A6A96" w:rsidRPr="0002570E" w:rsidRDefault="002A6A96" w:rsidP="002A6A96">
      <w:pPr>
        <w:pStyle w:val="aa"/>
        <w:spacing w:line="540" w:lineRule="exact"/>
        <w:ind w:firstLineChars="200" w:firstLine="640"/>
        <w:rPr>
          <w:rFonts w:ascii="仿宋" w:eastAsia="仿宋" w:hAnsi="仿宋"/>
          <w:bCs/>
          <w:sz w:val="32"/>
          <w:szCs w:val="32"/>
        </w:rPr>
      </w:pPr>
      <w:r w:rsidRPr="0002570E">
        <w:rPr>
          <w:rFonts w:ascii="仿宋" w:eastAsia="仿宋" w:hAnsi="仿宋" w:hint="eastAsia"/>
          <w:bCs/>
          <w:sz w:val="32"/>
          <w:szCs w:val="32"/>
        </w:rPr>
        <w:t>项目产出总分20分，自评分值19分。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1．能力建设和人才培养</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2019年培养实习生300人；培养进修生60人；组织全科医生理论集中培训180人；派出进修55人；派出参会700人；组织院内培训课题150人；主办市级继教项目13人；主办省级继教项目11项；组织远程教学课程462人。引进硕士研究生30人，力争高学历人才达100人；自行招聘卫技人员60-80人，充实人才队伍，增强医院核心竞争力。项目实际完成率、完成及时率、质量达标率、成本节约率均为100%。</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2．国外贷款贴息</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按时、足额支付外国贷款利息，确保贷款信用不受损。项目实际完成率、完成及时率、质量达标率、成本节约率均为100%。</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3．新技术新项目</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新开展新技术新项目15项；新技术新项目转常规15项；新技术新项目开展利率≥90%；新技术新项目转常规率≥90%；新技术新项目开展医疗安全事故发生率≤5%。项目实际完成率、完成及时率、质量达标率、成本节约率均为100%。</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4．救援中心补助</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项目实际完成率、完成及时率、质量达标率、成本节约率均为100%。</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5．传染病医院补助</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收治1200例住院传染病人，病种为慢性乙肝、结核、</w:t>
      </w:r>
      <w:r w:rsidRPr="0002570E">
        <w:rPr>
          <w:rFonts w:ascii="仿宋" w:eastAsia="仿宋" w:hAnsi="仿宋" w:cs="宋体" w:hint="eastAsia"/>
          <w:bCs/>
          <w:sz w:val="32"/>
          <w:szCs w:val="32"/>
        </w:rPr>
        <w:lastRenderedPageBreak/>
        <w:t>艾滋病、手足口病、流行性腮腺炎、水痘等，承担全市突发公共卫生事件救治任务，保持良好治愈率。指导全市艾滋病抗病毒治疗；开展市科研课题；承担全市重症肝炎的人工肝治疗工作。项目实际完成率、完成及时率、质量达标率、成本节约率均为100%。</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（四）效果</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项目效益总分30分，考评分值28分。</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1．经济效益</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2019年公共卫生服务市级补助资金预算批复332万元，市财政局拨款到位332万元，该项目本年无结转结余资金，全部投入该项目下的能力建设和人才培养、国外贷款贴息、新技术新项目、救援中心补助、传染病医院补助，且按时完成。</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2．社会效益</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提升了重大公共卫生事业的应急处理能力。增强了开展科研项目信心，提高了新技术新项目的研发水平，促进医院努力开发新技术新项目。减轻了医院偿债压力。提高了医院人员的业务技术能力，提升了我院医务人员的服务能力。</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3．生态效益</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医院实施各项措施，提升了就医质量，促进了就医生态环境良好。</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4．可持续影响</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该项目下的小项都是长期项目，持续提升重大公共卫生事业的应急处理能力；增强开展科研项目信心，提高了新技术新项目的研发水平，促进医院努力开发新技术新项目；减</w:t>
      </w:r>
      <w:r w:rsidRPr="0002570E">
        <w:rPr>
          <w:rFonts w:ascii="仿宋" w:eastAsia="仿宋" w:hAnsi="仿宋" w:cs="宋体" w:hint="eastAsia"/>
          <w:bCs/>
          <w:sz w:val="32"/>
          <w:szCs w:val="32"/>
        </w:rPr>
        <w:lastRenderedPageBreak/>
        <w:t xml:space="preserve">轻医院偿债压力；可持续提高医务人员的业务技术能力，从而提升我院医务人员的服务能力，促进医院的可持续发展。 </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5．服务对象满意度</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2019年病人综合满意度为97.69%。</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五、主要经验及做法、存在的问题和建议</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（一）主要经验及做法</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在实施预算绩效管理的过程中，我院注重将绩效理念和方法深度融入预算编制、执行、决算、监督全过程，构建了事前、事中、事后“三位一体”的绩效管理闭环系统，一是开展预算绩效管理培训，将预算绩效管理理念落实到各执行科室；二是建立事前绩效评估机制，对新增重大项目开展事前绩效评估，重点论证立项必要性、投入经济性、绩效目标合理性、实施方案可行性和筹资合规性等，三是强化绩效目标管理，提高绩效目标编制质量，加强绩效目标审核；四是做好绩效运行监控，对绩效目标实现程度和预算执行进度实行“双监控”，发现问题及时纠正，五是开展多维度绩效评价，促进绩效管理良性循环。</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（二）存在的问题</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1．培训宣传需要进一步改善。</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2．预算绩效运行质量有待提高。</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（三）建议</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建议：希望再次加强绩效管理培训，用实际案例加强辅导，促进资金使用单位快速掌握一些管理技巧。</w:t>
      </w:r>
    </w:p>
    <w:p w:rsidR="002A6A96" w:rsidRPr="0002570E" w:rsidRDefault="002A6A96" w:rsidP="002A6A96">
      <w:pPr>
        <w:pStyle w:val="aa"/>
        <w:spacing w:line="540" w:lineRule="exact"/>
        <w:ind w:firstLineChars="200" w:firstLine="640"/>
        <w:rPr>
          <w:rFonts w:ascii="仿宋" w:eastAsia="仿宋" w:hAnsi="仿宋"/>
          <w:sz w:val="32"/>
          <w:szCs w:val="32"/>
        </w:rPr>
      </w:pPr>
      <w:r w:rsidRPr="0002570E">
        <w:rPr>
          <w:rFonts w:ascii="仿宋" w:eastAsia="仿宋" w:hAnsi="仿宋" w:hint="eastAsia"/>
          <w:sz w:val="32"/>
          <w:szCs w:val="32"/>
        </w:rPr>
        <w:t>（四）改进措施</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1．加强绩效管理宣传工作。</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lastRenderedPageBreak/>
        <w:t>2．加强业务部门对项目预算的管理培训，提高绩效目标自评的准确率。</w:t>
      </w:r>
    </w:p>
    <w:p w:rsidR="002A6A96" w:rsidRPr="0002570E" w:rsidRDefault="002A6A96" w:rsidP="002A6A96">
      <w:pPr>
        <w:pStyle w:val="aa"/>
        <w:spacing w:line="540" w:lineRule="exact"/>
        <w:ind w:firstLineChars="200" w:firstLine="640"/>
        <w:rPr>
          <w:rFonts w:ascii="仿宋" w:eastAsia="仿宋" w:hAnsi="仿宋" w:cs="宋体"/>
          <w:bCs/>
          <w:sz w:val="32"/>
          <w:szCs w:val="32"/>
        </w:rPr>
      </w:pPr>
      <w:r w:rsidRPr="0002570E">
        <w:rPr>
          <w:rFonts w:ascii="仿宋" w:eastAsia="仿宋" w:hAnsi="仿宋" w:cs="宋体" w:hint="eastAsia"/>
          <w:bCs/>
          <w:sz w:val="32"/>
          <w:szCs w:val="32"/>
        </w:rPr>
        <w:t>3．对财政项目预算实时进行账务处理，保持实施与记账管理的统一性。</w:t>
      </w:r>
    </w:p>
    <w:p w:rsidR="002A6A96" w:rsidRPr="0002570E" w:rsidRDefault="002A6A96" w:rsidP="002A6A96">
      <w:pPr>
        <w:pStyle w:val="aa"/>
        <w:spacing w:line="540" w:lineRule="exact"/>
        <w:ind w:firstLineChars="200" w:firstLine="640"/>
        <w:rPr>
          <w:rFonts w:ascii="仿宋" w:eastAsia="仿宋" w:hAnsi="仿宋"/>
          <w:sz w:val="32"/>
          <w:szCs w:val="32"/>
        </w:rPr>
      </w:pPr>
    </w:p>
    <w:p w:rsidR="002A6A96" w:rsidRPr="0002570E" w:rsidRDefault="002A6A96" w:rsidP="002A6A96">
      <w:pPr>
        <w:pStyle w:val="aa"/>
        <w:spacing w:line="540" w:lineRule="exact"/>
        <w:rPr>
          <w:rFonts w:ascii="仿宋" w:eastAsia="仿宋" w:hAnsi="仿宋"/>
          <w:sz w:val="32"/>
          <w:szCs w:val="32"/>
        </w:rPr>
      </w:pPr>
    </w:p>
    <w:p w:rsidR="002A6A96" w:rsidRPr="0002570E" w:rsidRDefault="002A6A96" w:rsidP="002A6A96">
      <w:pPr>
        <w:pStyle w:val="aa"/>
        <w:spacing w:line="540" w:lineRule="exact"/>
        <w:rPr>
          <w:rFonts w:ascii="仿宋" w:eastAsia="仿宋" w:hAnsi="仿宋"/>
          <w:sz w:val="32"/>
          <w:szCs w:val="32"/>
        </w:rPr>
      </w:pPr>
    </w:p>
    <w:p w:rsidR="002A6A96" w:rsidRPr="0002570E" w:rsidRDefault="002A6A96" w:rsidP="00C33E9D">
      <w:pPr>
        <w:pStyle w:val="aa"/>
        <w:spacing w:line="540" w:lineRule="exact"/>
        <w:rPr>
          <w:rFonts w:ascii="仿宋" w:eastAsia="仿宋" w:hAnsi="仿宋"/>
          <w:sz w:val="32"/>
          <w:szCs w:val="32"/>
        </w:rPr>
      </w:pPr>
      <w:bookmarkStart w:id="112" w:name="_GoBack"/>
      <w:bookmarkEnd w:id="112"/>
    </w:p>
    <w:p w:rsidR="002A6A96" w:rsidRDefault="002A6A96" w:rsidP="002A6A96">
      <w:pPr>
        <w:pStyle w:val="aa"/>
        <w:spacing w:before="93" w:line="540" w:lineRule="exact"/>
        <w:rPr>
          <w:rFonts w:ascii="方正仿宋简体" w:eastAsia="方正仿宋简体"/>
          <w:sz w:val="32"/>
          <w:szCs w:val="32"/>
        </w:rPr>
      </w:pPr>
    </w:p>
    <w:p w:rsidR="00C659CB" w:rsidRPr="002A6A96"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Fonts w:ascii="仿宋_GB2312" w:eastAsia="仿宋_GB2312" w:hAnsi="仿宋_GB2312" w:cs="仿宋_GB2312"/>
          <w:sz w:val="32"/>
          <w:szCs w:val="32"/>
        </w:rPr>
      </w:pPr>
    </w:p>
    <w:p w:rsidR="00C659CB" w:rsidRDefault="00C659CB" w:rsidP="00693BD8">
      <w:pPr>
        <w:widowControl/>
        <w:jc w:val="left"/>
        <w:rPr>
          <w:rStyle w:val="1Char"/>
          <w:rFonts w:ascii="黑体" w:eastAsia="黑体" w:hAnsi="黑体"/>
          <w:b w:val="0"/>
        </w:rPr>
      </w:pPr>
    </w:p>
    <w:p w:rsidR="00C93DA6" w:rsidRDefault="00C93DA6">
      <w:pPr>
        <w:spacing w:line="600" w:lineRule="exact"/>
        <w:jc w:val="center"/>
        <w:outlineLvl w:val="0"/>
        <w:rPr>
          <w:rFonts w:ascii="黑体" w:eastAsia="黑体" w:hAnsi="黑体"/>
          <w:color w:val="000000"/>
          <w:sz w:val="44"/>
          <w:szCs w:val="44"/>
        </w:rPr>
      </w:pPr>
      <w:bookmarkStart w:id="113" w:name="_Toc15396618"/>
    </w:p>
    <w:p w:rsidR="00C93DA6" w:rsidRDefault="00C93DA6">
      <w:pPr>
        <w:spacing w:line="600" w:lineRule="exact"/>
        <w:jc w:val="center"/>
        <w:outlineLvl w:val="0"/>
        <w:rPr>
          <w:rFonts w:ascii="黑体" w:eastAsia="黑体" w:hAnsi="黑体"/>
          <w:color w:val="000000"/>
          <w:sz w:val="44"/>
          <w:szCs w:val="44"/>
        </w:rPr>
      </w:pPr>
    </w:p>
    <w:p w:rsidR="00C93DA6" w:rsidRDefault="00C93DA6">
      <w:pPr>
        <w:spacing w:line="600" w:lineRule="exact"/>
        <w:jc w:val="center"/>
        <w:outlineLvl w:val="0"/>
        <w:rPr>
          <w:rFonts w:ascii="黑体" w:eastAsia="黑体" w:hAnsi="黑体"/>
          <w:color w:val="000000"/>
          <w:sz w:val="44"/>
          <w:szCs w:val="44"/>
        </w:rPr>
      </w:pPr>
    </w:p>
    <w:p w:rsidR="00C93DA6" w:rsidRDefault="00C93DA6">
      <w:pPr>
        <w:spacing w:line="600" w:lineRule="exact"/>
        <w:jc w:val="center"/>
        <w:outlineLvl w:val="0"/>
        <w:rPr>
          <w:rFonts w:ascii="黑体" w:eastAsia="黑体" w:hAnsi="黑体"/>
          <w:color w:val="000000"/>
          <w:sz w:val="44"/>
          <w:szCs w:val="44"/>
        </w:rPr>
      </w:pPr>
    </w:p>
    <w:p w:rsidR="005B5C64" w:rsidRDefault="00204CDE" w:rsidP="00630013">
      <w:pPr>
        <w:spacing w:line="600" w:lineRule="exact"/>
        <w:outlineLvl w:val="0"/>
        <w:rPr>
          <w:rStyle w:val="1Char"/>
          <w:rFonts w:ascii="黑体" w:eastAsia="黑体" w:hAnsi="黑体"/>
          <w:b w:val="0"/>
        </w:rPr>
      </w:pPr>
      <w:bookmarkStart w:id="114" w:name="_Toc51916206"/>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100"/>
      <w:bookmarkEnd w:id="113"/>
      <w:bookmarkEnd w:id="114"/>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115" w:name="_Toc15396619"/>
      <w:bookmarkStart w:id="116" w:name="_Toc51916207"/>
      <w:r>
        <w:rPr>
          <w:rFonts w:ascii="仿宋" w:eastAsia="仿宋" w:hAnsi="仿宋" w:hint="eastAsia"/>
          <w:b w:val="0"/>
          <w:color w:val="000000"/>
        </w:rPr>
        <w:t>一、收</w:t>
      </w:r>
      <w:r>
        <w:rPr>
          <w:rStyle w:val="2Char"/>
          <w:rFonts w:ascii="仿宋" w:eastAsia="仿宋" w:hAnsi="仿宋" w:hint="eastAsia"/>
        </w:rPr>
        <w:t>入支出决算总表</w:t>
      </w:r>
      <w:bookmarkEnd w:id="115"/>
      <w:bookmarkEnd w:id="116"/>
    </w:p>
    <w:p w:rsidR="005B5C64" w:rsidRDefault="00204CDE">
      <w:pPr>
        <w:pStyle w:val="2"/>
        <w:rPr>
          <w:rFonts w:ascii="仿宋" w:eastAsia="仿宋" w:hAnsi="仿宋"/>
          <w:color w:val="000000"/>
        </w:rPr>
      </w:pPr>
      <w:bookmarkStart w:id="117" w:name="_Toc15396620"/>
      <w:bookmarkStart w:id="118" w:name="_Toc51916208"/>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117"/>
      <w:bookmarkEnd w:id="118"/>
    </w:p>
    <w:p w:rsidR="005B5C64" w:rsidRDefault="00204CDE">
      <w:pPr>
        <w:pStyle w:val="2"/>
        <w:rPr>
          <w:rFonts w:ascii="仿宋" w:eastAsia="仿宋" w:hAnsi="仿宋"/>
          <w:color w:val="000000"/>
        </w:rPr>
      </w:pPr>
      <w:bookmarkStart w:id="119" w:name="_Toc15396621"/>
      <w:bookmarkStart w:id="120" w:name="_Toc51916209"/>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119"/>
      <w:bookmarkEnd w:id="120"/>
    </w:p>
    <w:p w:rsidR="005B5C64" w:rsidRDefault="00204CDE">
      <w:pPr>
        <w:pStyle w:val="2"/>
        <w:rPr>
          <w:rFonts w:ascii="仿宋" w:eastAsia="仿宋" w:hAnsi="仿宋"/>
          <w:b w:val="0"/>
          <w:color w:val="000000"/>
        </w:rPr>
      </w:pPr>
      <w:bookmarkStart w:id="121" w:name="_Toc15396622"/>
      <w:bookmarkStart w:id="122" w:name="_Toc51916210"/>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121"/>
      <w:bookmarkEnd w:id="122"/>
    </w:p>
    <w:p w:rsidR="007D1682" w:rsidRDefault="00204CDE">
      <w:pPr>
        <w:pStyle w:val="2"/>
        <w:rPr>
          <w:rStyle w:val="2Char"/>
          <w:rFonts w:ascii="仿宋" w:eastAsia="仿宋" w:hAnsi="仿宋"/>
        </w:rPr>
      </w:pPr>
      <w:bookmarkStart w:id="123" w:name="_Toc15396623"/>
      <w:bookmarkStart w:id="124" w:name="_Toc51916211"/>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125" w:name="_Toc15396624"/>
      <w:bookmarkEnd w:id="123"/>
      <w:bookmarkEnd w:id="124"/>
    </w:p>
    <w:p w:rsidR="005B5C64" w:rsidRDefault="00204CDE">
      <w:pPr>
        <w:pStyle w:val="2"/>
        <w:rPr>
          <w:rFonts w:ascii="仿宋" w:eastAsia="仿宋" w:hAnsi="仿宋"/>
          <w:color w:val="000000"/>
        </w:rPr>
      </w:pPr>
      <w:bookmarkStart w:id="126" w:name="_Toc51916212"/>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125"/>
      <w:bookmarkEnd w:id="126"/>
    </w:p>
    <w:p w:rsidR="005B5C64" w:rsidRDefault="00204CDE">
      <w:pPr>
        <w:pStyle w:val="2"/>
        <w:rPr>
          <w:rFonts w:ascii="仿宋" w:eastAsia="仿宋" w:hAnsi="仿宋"/>
          <w:color w:val="000000"/>
        </w:rPr>
      </w:pPr>
      <w:bookmarkStart w:id="127" w:name="_Toc15396625"/>
      <w:bookmarkStart w:id="128" w:name="_Toc51916213"/>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127"/>
      <w:bookmarkEnd w:id="128"/>
    </w:p>
    <w:p w:rsidR="005B5C64" w:rsidRDefault="00204CDE">
      <w:pPr>
        <w:pStyle w:val="2"/>
        <w:rPr>
          <w:rFonts w:ascii="仿宋" w:eastAsia="仿宋" w:hAnsi="仿宋"/>
          <w:color w:val="000000"/>
        </w:rPr>
      </w:pPr>
      <w:bookmarkStart w:id="129" w:name="_Toc15396626"/>
      <w:bookmarkStart w:id="130" w:name="_Toc51916214"/>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129"/>
      <w:bookmarkEnd w:id="130"/>
    </w:p>
    <w:p w:rsidR="005B5C64" w:rsidRDefault="00204CDE">
      <w:pPr>
        <w:pStyle w:val="2"/>
        <w:rPr>
          <w:rFonts w:ascii="仿宋" w:eastAsia="仿宋" w:hAnsi="仿宋"/>
          <w:color w:val="000000"/>
        </w:rPr>
      </w:pPr>
      <w:bookmarkStart w:id="131" w:name="_Toc15396627"/>
      <w:bookmarkStart w:id="132" w:name="_Toc51916215"/>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131"/>
      <w:bookmarkEnd w:id="132"/>
    </w:p>
    <w:p w:rsidR="005B5C64" w:rsidRDefault="00204CDE">
      <w:pPr>
        <w:pStyle w:val="2"/>
        <w:rPr>
          <w:rFonts w:ascii="仿宋" w:eastAsia="仿宋" w:hAnsi="仿宋"/>
          <w:color w:val="000000"/>
        </w:rPr>
      </w:pPr>
      <w:bookmarkStart w:id="133" w:name="_Toc15396628"/>
      <w:bookmarkStart w:id="134" w:name="_Toc51916216"/>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133"/>
      <w:bookmarkEnd w:id="134"/>
    </w:p>
    <w:p w:rsidR="005B5C64" w:rsidRDefault="00204CDE">
      <w:pPr>
        <w:pStyle w:val="2"/>
        <w:rPr>
          <w:rFonts w:ascii="仿宋" w:eastAsia="仿宋" w:hAnsi="仿宋"/>
          <w:color w:val="000000"/>
        </w:rPr>
      </w:pPr>
      <w:bookmarkStart w:id="135" w:name="_Toc15396629"/>
      <w:bookmarkStart w:id="136" w:name="_Toc51916217"/>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135"/>
      <w:bookmarkEnd w:id="136"/>
    </w:p>
    <w:p w:rsidR="005B5C64" w:rsidRDefault="00204CDE">
      <w:pPr>
        <w:pStyle w:val="2"/>
        <w:rPr>
          <w:rFonts w:ascii="仿宋" w:eastAsia="仿宋" w:hAnsi="仿宋"/>
          <w:color w:val="000000"/>
        </w:rPr>
      </w:pPr>
      <w:bookmarkStart w:id="137" w:name="_Toc15396630"/>
      <w:bookmarkStart w:id="138" w:name="_Toc51916218"/>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137"/>
      <w:bookmarkEnd w:id="138"/>
    </w:p>
    <w:p w:rsidR="00E432BA" w:rsidRPr="00885CEB" w:rsidRDefault="00204CDE" w:rsidP="00885CEB">
      <w:pPr>
        <w:pStyle w:val="2"/>
        <w:rPr>
          <w:rFonts w:ascii="仿宋" w:eastAsia="仿宋" w:hAnsi="仿宋" w:hint="eastAsia"/>
          <w:b w:val="0"/>
          <w:bCs w:val="0"/>
        </w:rPr>
      </w:pPr>
      <w:bookmarkStart w:id="139" w:name="_Toc15396631"/>
      <w:bookmarkStart w:id="140" w:name="_Toc51916219"/>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139"/>
      <w:bookmarkEnd w:id="140"/>
    </w:p>
    <w:sectPr w:rsidR="00E432BA" w:rsidRPr="00885CEB"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E42" w:rsidRDefault="00DA0E42" w:rsidP="005B5C64">
      <w:r>
        <w:separator/>
      </w:r>
    </w:p>
  </w:endnote>
  <w:endnote w:type="continuationSeparator" w:id="1">
    <w:p w:rsidR="00DA0E42" w:rsidRDefault="00DA0E42"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3D0A28" w:rsidRDefault="00FB763A">
        <w:pPr>
          <w:pStyle w:val="a5"/>
          <w:jc w:val="center"/>
        </w:pPr>
        <w:r w:rsidRPr="00FB763A">
          <w:fldChar w:fldCharType="begin"/>
        </w:r>
        <w:r w:rsidR="003D0A28">
          <w:instrText>PAGE   \* MERGEFORMAT</w:instrText>
        </w:r>
        <w:r w:rsidRPr="00FB763A">
          <w:fldChar w:fldCharType="separate"/>
        </w:r>
        <w:r w:rsidR="00885CEB" w:rsidRPr="00885CEB">
          <w:rPr>
            <w:noProof/>
            <w:lang w:val="zh-CN"/>
          </w:rPr>
          <w:t>61</w:t>
        </w:r>
        <w:r>
          <w:rPr>
            <w:noProof/>
            <w:lang w:val="zh-CN"/>
          </w:rPr>
          <w:fldChar w:fldCharType="end"/>
        </w:r>
      </w:p>
    </w:sdtContent>
  </w:sdt>
  <w:p w:rsidR="003D0A28" w:rsidRDefault="003D0A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E42" w:rsidRDefault="00DA0E42" w:rsidP="005B5C64">
      <w:r>
        <w:separator/>
      </w:r>
    </w:p>
  </w:footnote>
  <w:footnote w:type="continuationSeparator" w:id="1">
    <w:p w:rsidR="00DA0E42" w:rsidRDefault="00DA0E42"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A28" w:rsidRDefault="003D0A2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2570E"/>
    <w:rsid w:val="00037C90"/>
    <w:rsid w:val="00037ECE"/>
    <w:rsid w:val="000468DB"/>
    <w:rsid w:val="0006487A"/>
    <w:rsid w:val="00065F8F"/>
    <w:rsid w:val="00070A43"/>
    <w:rsid w:val="000768F2"/>
    <w:rsid w:val="0009184B"/>
    <w:rsid w:val="00094236"/>
    <w:rsid w:val="0009593C"/>
    <w:rsid w:val="00097322"/>
    <w:rsid w:val="000A00F8"/>
    <w:rsid w:val="000A6A92"/>
    <w:rsid w:val="000B047F"/>
    <w:rsid w:val="000B5923"/>
    <w:rsid w:val="000B5A48"/>
    <w:rsid w:val="000B6FF3"/>
    <w:rsid w:val="000C3467"/>
    <w:rsid w:val="000C3CA6"/>
    <w:rsid w:val="000D1267"/>
    <w:rsid w:val="000D1D50"/>
    <w:rsid w:val="000D5782"/>
    <w:rsid w:val="000E0FCC"/>
    <w:rsid w:val="000E0FD0"/>
    <w:rsid w:val="000E6613"/>
    <w:rsid w:val="000E7119"/>
    <w:rsid w:val="000F5BC7"/>
    <w:rsid w:val="00114E9B"/>
    <w:rsid w:val="00124C5B"/>
    <w:rsid w:val="00131E4D"/>
    <w:rsid w:val="00136590"/>
    <w:rsid w:val="00142216"/>
    <w:rsid w:val="00144D6A"/>
    <w:rsid w:val="0014729F"/>
    <w:rsid w:val="00147D23"/>
    <w:rsid w:val="00157BAB"/>
    <w:rsid w:val="001654D1"/>
    <w:rsid w:val="00174518"/>
    <w:rsid w:val="00177375"/>
    <w:rsid w:val="0018106D"/>
    <w:rsid w:val="00186BFA"/>
    <w:rsid w:val="001877A7"/>
    <w:rsid w:val="00191536"/>
    <w:rsid w:val="0019647C"/>
    <w:rsid w:val="00196687"/>
    <w:rsid w:val="001A25E0"/>
    <w:rsid w:val="001B50D8"/>
    <w:rsid w:val="001C0962"/>
    <w:rsid w:val="001D2BCA"/>
    <w:rsid w:val="001D7531"/>
    <w:rsid w:val="001E35AC"/>
    <w:rsid w:val="001E5570"/>
    <w:rsid w:val="001E737D"/>
    <w:rsid w:val="001F0592"/>
    <w:rsid w:val="001F7506"/>
    <w:rsid w:val="002006CD"/>
    <w:rsid w:val="00202B36"/>
    <w:rsid w:val="0020480C"/>
    <w:rsid w:val="00204B7A"/>
    <w:rsid w:val="00204CDE"/>
    <w:rsid w:val="0021101A"/>
    <w:rsid w:val="00213A4A"/>
    <w:rsid w:val="00216642"/>
    <w:rsid w:val="00220536"/>
    <w:rsid w:val="00235629"/>
    <w:rsid w:val="00260C38"/>
    <w:rsid w:val="002616C0"/>
    <w:rsid w:val="00265372"/>
    <w:rsid w:val="002662AA"/>
    <w:rsid w:val="00280496"/>
    <w:rsid w:val="00294DC9"/>
    <w:rsid w:val="00295495"/>
    <w:rsid w:val="00297876"/>
    <w:rsid w:val="002A31DE"/>
    <w:rsid w:val="002A44D0"/>
    <w:rsid w:val="002A6A96"/>
    <w:rsid w:val="002B2613"/>
    <w:rsid w:val="002C2E99"/>
    <w:rsid w:val="002D19B0"/>
    <w:rsid w:val="002D6D05"/>
    <w:rsid w:val="002F0C08"/>
    <w:rsid w:val="002F1818"/>
    <w:rsid w:val="002F567B"/>
    <w:rsid w:val="00320720"/>
    <w:rsid w:val="003216A9"/>
    <w:rsid w:val="00324806"/>
    <w:rsid w:val="00335A74"/>
    <w:rsid w:val="00343C4A"/>
    <w:rsid w:val="00345C02"/>
    <w:rsid w:val="0036561B"/>
    <w:rsid w:val="0037013F"/>
    <w:rsid w:val="00380C92"/>
    <w:rsid w:val="003A484F"/>
    <w:rsid w:val="003A4883"/>
    <w:rsid w:val="003B0BE0"/>
    <w:rsid w:val="003B0C1B"/>
    <w:rsid w:val="003B688C"/>
    <w:rsid w:val="003C0291"/>
    <w:rsid w:val="003C15D5"/>
    <w:rsid w:val="003C39AE"/>
    <w:rsid w:val="003C4AC2"/>
    <w:rsid w:val="003C7B60"/>
    <w:rsid w:val="003D0A28"/>
    <w:rsid w:val="003D0C0F"/>
    <w:rsid w:val="003D1FB2"/>
    <w:rsid w:val="003D66DA"/>
    <w:rsid w:val="003E1310"/>
    <w:rsid w:val="003E6F55"/>
    <w:rsid w:val="00404862"/>
    <w:rsid w:val="00406254"/>
    <w:rsid w:val="004162D0"/>
    <w:rsid w:val="00416CD4"/>
    <w:rsid w:val="004223DE"/>
    <w:rsid w:val="00427551"/>
    <w:rsid w:val="00434489"/>
    <w:rsid w:val="00435202"/>
    <w:rsid w:val="00437085"/>
    <w:rsid w:val="00443880"/>
    <w:rsid w:val="004464F4"/>
    <w:rsid w:val="00463811"/>
    <w:rsid w:val="00471401"/>
    <w:rsid w:val="00473F31"/>
    <w:rsid w:val="00481B7C"/>
    <w:rsid w:val="0048263A"/>
    <w:rsid w:val="00487E5D"/>
    <w:rsid w:val="00497149"/>
    <w:rsid w:val="004A711F"/>
    <w:rsid w:val="004B199D"/>
    <w:rsid w:val="004B4690"/>
    <w:rsid w:val="004B7F3A"/>
    <w:rsid w:val="004E0A2D"/>
    <w:rsid w:val="004E206B"/>
    <w:rsid w:val="004E386E"/>
    <w:rsid w:val="004E6DF7"/>
    <w:rsid w:val="004F0FBD"/>
    <w:rsid w:val="004F403E"/>
    <w:rsid w:val="00505A47"/>
    <w:rsid w:val="00512FDA"/>
    <w:rsid w:val="00520DA0"/>
    <w:rsid w:val="0052760F"/>
    <w:rsid w:val="00565CBC"/>
    <w:rsid w:val="005664BB"/>
    <w:rsid w:val="00566FFA"/>
    <w:rsid w:val="005706A5"/>
    <w:rsid w:val="0057481D"/>
    <w:rsid w:val="00575F0B"/>
    <w:rsid w:val="005836D5"/>
    <w:rsid w:val="00583C82"/>
    <w:rsid w:val="0058486E"/>
    <w:rsid w:val="00585B33"/>
    <w:rsid w:val="0059014D"/>
    <w:rsid w:val="00590A26"/>
    <w:rsid w:val="005930FF"/>
    <w:rsid w:val="0059472A"/>
    <w:rsid w:val="005B5C64"/>
    <w:rsid w:val="005C6BD0"/>
    <w:rsid w:val="005C6C4C"/>
    <w:rsid w:val="005D1C8B"/>
    <w:rsid w:val="005D468D"/>
    <w:rsid w:val="005D5CED"/>
    <w:rsid w:val="005F1A4C"/>
    <w:rsid w:val="00605688"/>
    <w:rsid w:val="006070AF"/>
    <w:rsid w:val="00607E6C"/>
    <w:rsid w:val="006101B1"/>
    <w:rsid w:val="006110DC"/>
    <w:rsid w:val="00611FB0"/>
    <w:rsid w:val="00614E44"/>
    <w:rsid w:val="0062270A"/>
    <w:rsid w:val="00622830"/>
    <w:rsid w:val="00623DA0"/>
    <w:rsid w:val="00626531"/>
    <w:rsid w:val="00630013"/>
    <w:rsid w:val="00630AEF"/>
    <w:rsid w:val="006325F8"/>
    <w:rsid w:val="00633463"/>
    <w:rsid w:val="00634C9A"/>
    <w:rsid w:val="00641B74"/>
    <w:rsid w:val="006440E4"/>
    <w:rsid w:val="0066343B"/>
    <w:rsid w:val="00664777"/>
    <w:rsid w:val="00672696"/>
    <w:rsid w:val="006748A4"/>
    <w:rsid w:val="00681A31"/>
    <w:rsid w:val="00683E73"/>
    <w:rsid w:val="00693BD8"/>
    <w:rsid w:val="006A05F9"/>
    <w:rsid w:val="006A1560"/>
    <w:rsid w:val="006A3141"/>
    <w:rsid w:val="006A5E34"/>
    <w:rsid w:val="006B2422"/>
    <w:rsid w:val="006B2B9A"/>
    <w:rsid w:val="006C1937"/>
    <w:rsid w:val="006E1E6F"/>
    <w:rsid w:val="006F020C"/>
    <w:rsid w:val="006F79A2"/>
    <w:rsid w:val="007127B7"/>
    <w:rsid w:val="0071798E"/>
    <w:rsid w:val="0072022E"/>
    <w:rsid w:val="00727533"/>
    <w:rsid w:val="007416B6"/>
    <w:rsid w:val="00746F48"/>
    <w:rsid w:val="0075404D"/>
    <w:rsid w:val="0076182A"/>
    <w:rsid w:val="00767B7E"/>
    <w:rsid w:val="007770B1"/>
    <w:rsid w:val="007770C3"/>
    <w:rsid w:val="00784D24"/>
    <w:rsid w:val="00785FBA"/>
    <w:rsid w:val="00786E4A"/>
    <w:rsid w:val="007875EB"/>
    <w:rsid w:val="0079426B"/>
    <w:rsid w:val="007B077D"/>
    <w:rsid w:val="007D1682"/>
    <w:rsid w:val="007D312A"/>
    <w:rsid w:val="007D3F19"/>
    <w:rsid w:val="007D66C5"/>
    <w:rsid w:val="007E23B0"/>
    <w:rsid w:val="007F1991"/>
    <w:rsid w:val="007F2C2F"/>
    <w:rsid w:val="007F55FC"/>
    <w:rsid w:val="007F5665"/>
    <w:rsid w:val="00800112"/>
    <w:rsid w:val="00800DE7"/>
    <w:rsid w:val="00812A63"/>
    <w:rsid w:val="00813348"/>
    <w:rsid w:val="008253BB"/>
    <w:rsid w:val="00833962"/>
    <w:rsid w:val="0083706E"/>
    <w:rsid w:val="008408F6"/>
    <w:rsid w:val="008423A5"/>
    <w:rsid w:val="00850625"/>
    <w:rsid w:val="00853718"/>
    <w:rsid w:val="00855221"/>
    <w:rsid w:val="00857013"/>
    <w:rsid w:val="00860645"/>
    <w:rsid w:val="00871F71"/>
    <w:rsid w:val="00872FD8"/>
    <w:rsid w:val="008745F0"/>
    <w:rsid w:val="00876325"/>
    <w:rsid w:val="008845B4"/>
    <w:rsid w:val="00885AF4"/>
    <w:rsid w:val="00885CEB"/>
    <w:rsid w:val="008939CD"/>
    <w:rsid w:val="008B2176"/>
    <w:rsid w:val="008B768C"/>
    <w:rsid w:val="008C4DB1"/>
    <w:rsid w:val="008C4EAF"/>
    <w:rsid w:val="008C5176"/>
    <w:rsid w:val="008C7FD0"/>
    <w:rsid w:val="008E1DE7"/>
    <w:rsid w:val="008E707C"/>
    <w:rsid w:val="00900B08"/>
    <w:rsid w:val="00902155"/>
    <w:rsid w:val="00902DEE"/>
    <w:rsid w:val="00902FA3"/>
    <w:rsid w:val="00912190"/>
    <w:rsid w:val="00923564"/>
    <w:rsid w:val="0092392E"/>
    <w:rsid w:val="009315F9"/>
    <w:rsid w:val="00933499"/>
    <w:rsid w:val="00935C98"/>
    <w:rsid w:val="00936875"/>
    <w:rsid w:val="00946945"/>
    <w:rsid w:val="00951248"/>
    <w:rsid w:val="0095152F"/>
    <w:rsid w:val="00954C49"/>
    <w:rsid w:val="00955E37"/>
    <w:rsid w:val="0097099F"/>
    <w:rsid w:val="00971997"/>
    <w:rsid w:val="00971FFC"/>
    <w:rsid w:val="00973C65"/>
    <w:rsid w:val="0097652B"/>
    <w:rsid w:val="0098660A"/>
    <w:rsid w:val="009931C3"/>
    <w:rsid w:val="009B2C43"/>
    <w:rsid w:val="009B4EAE"/>
    <w:rsid w:val="009B7573"/>
    <w:rsid w:val="009C22F4"/>
    <w:rsid w:val="009C2E98"/>
    <w:rsid w:val="009C37FB"/>
    <w:rsid w:val="009D01F5"/>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767D2"/>
    <w:rsid w:val="00A91760"/>
    <w:rsid w:val="00A92394"/>
    <w:rsid w:val="00A93B00"/>
    <w:rsid w:val="00A93C21"/>
    <w:rsid w:val="00A9694E"/>
    <w:rsid w:val="00AB3933"/>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23A"/>
    <w:rsid w:val="00B35F3F"/>
    <w:rsid w:val="00B36CBB"/>
    <w:rsid w:val="00B425E0"/>
    <w:rsid w:val="00B440AA"/>
    <w:rsid w:val="00B44B70"/>
    <w:rsid w:val="00B53C56"/>
    <w:rsid w:val="00B57DAF"/>
    <w:rsid w:val="00B7384B"/>
    <w:rsid w:val="00B764F3"/>
    <w:rsid w:val="00B77EA6"/>
    <w:rsid w:val="00B80DEE"/>
    <w:rsid w:val="00B81598"/>
    <w:rsid w:val="00B841F1"/>
    <w:rsid w:val="00B944D6"/>
    <w:rsid w:val="00BA65A9"/>
    <w:rsid w:val="00BB17BB"/>
    <w:rsid w:val="00BB4DF0"/>
    <w:rsid w:val="00BC289F"/>
    <w:rsid w:val="00BC2D50"/>
    <w:rsid w:val="00BC5361"/>
    <w:rsid w:val="00BC5460"/>
    <w:rsid w:val="00BC6B50"/>
    <w:rsid w:val="00BD0E25"/>
    <w:rsid w:val="00BF2C51"/>
    <w:rsid w:val="00BF5BD6"/>
    <w:rsid w:val="00C03E31"/>
    <w:rsid w:val="00C124C8"/>
    <w:rsid w:val="00C2469C"/>
    <w:rsid w:val="00C27250"/>
    <w:rsid w:val="00C30E69"/>
    <w:rsid w:val="00C33E72"/>
    <w:rsid w:val="00C33E9D"/>
    <w:rsid w:val="00C347E0"/>
    <w:rsid w:val="00C354B2"/>
    <w:rsid w:val="00C35554"/>
    <w:rsid w:val="00C42709"/>
    <w:rsid w:val="00C42AB7"/>
    <w:rsid w:val="00C46ECB"/>
    <w:rsid w:val="00C533CC"/>
    <w:rsid w:val="00C5751C"/>
    <w:rsid w:val="00C61BFC"/>
    <w:rsid w:val="00C62B85"/>
    <w:rsid w:val="00C65438"/>
    <w:rsid w:val="00C659CB"/>
    <w:rsid w:val="00C75845"/>
    <w:rsid w:val="00C84408"/>
    <w:rsid w:val="00C91CBB"/>
    <w:rsid w:val="00C93DA6"/>
    <w:rsid w:val="00CB4E70"/>
    <w:rsid w:val="00CC09B6"/>
    <w:rsid w:val="00CC666F"/>
    <w:rsid w:val="00CD1E3F"/>
    <w:rsid w:val="00CE2A06"/>
    <w:rsid w:val="00CE44F6"/>
    <w:rsid w:val="00CE49DA"/>
    <w:rsid w:val="00CE7B61"/>
    <w:rsid w:val="00CF0D12"/>
    <w:rsid w:val="00D00095"/>
    <w:rsid w:val="00D114F0"/>
    <w:rsid w:val="00D20620"/>
    <w:rsid w:val="00D254F7"/>
    <w:rsid w:val="00D26091"/>
    <w:rsid w:val="00D2685C"/>
    <w:rsid w:val="00D34E7C"/>
    <w:rsid w:val="00D35489"/>
    <w:rsid w:val="00D36AFE"/>
    <w:rsid w:val="00D51276"/>
    <w:rsid w:val="00D7035F"/>
    <w:rsid w:val="00D753BD"/>
    <w:rsid w:val="00DA0E42"/>
    <w:rsid w:val="00DA634F"/>
    <w:rsid w:val="00DA65AC"/>
    <w:rsid w:val="00DA67B2"/>
    <w:rsid w:val="00DB1913"/>
    <w:rsid w:val="00DC410D"/>
    <w:rsid w:val="00DC5A81"/>
    <w:rsid w:val="00DC68CA"/>
    <w:rsid w:val="00DC6B02"/>
    <w:rsid w:val="00DC7CBA"/>
    <w:rsid w:val="00DD73B7"/>
    <w:rsid w:val="00DF28BC"/>
    <w:rsid w:val="00DF34B9"/>
    <w:rsid w:val="00E01053"/>
    <w:rsid w:val="00E07ACF"/>
    <w:rsid w:val="00E164E8"/>
    <w:rsid w:val="00E331A1"/>
    <w:rsid w:val="00E33202"/>
    <w:rsid w:val="00E336A9"/>
    <w:rsid w:val="00E432BA"/>
    <w:rsid w:val="00E472B1"/>
    <w:rsid w:val="00E50624"/>
    <w:rsid w:val="00E568DF"/>
    <w:rsid w:val="00E64269"/>
    <w:rsid w:val="00E66797"/>
    <w:rsid w:val="00E82267"/>
    <w:rsid w:val="00E82B9E"/>
    <w:rsid w:val="00E853CE"/>
    <w:rsid w:val="00E867B6"/>
    <w:rsid w:val="00E87F08"/>
    <w:rsid w:val="00EA010F"/>
    <w:rsid w:val="00EB385D"/>
    <w:rsid w:val="00EB3C72"/>
    <w:rsid w:val="00ED1B63"/>
    <w:rsid w:val="00ED3C1F"/>
    <w:rsid w:val="00ED4085"/>
    <w:rsid w:val="00ED420E"/>
    <w:rsid w:val="00ED6FBE"/>
    <w:rsid w:val="00EE2F57"/>
    <w:rsid w:val="00EF4C34"/>
    <w:rsid w:val="00EF5483"/>
    <w:rsid w:val="00EF77C6"/>
    <w:rsid w:val="00F01FA3"/>
    <w:rsid w:val="00F05438"/>
    <w:rsid w:val="00F1361C"/>
    <w:rsid w:val="00F153B4"/>
    <w:rsid w:val="00F156F0"/>
    <w:rsid w:val="00F160C7"/>
    <w:rsid w:val="00F2408F"/>
    <w:rsid w:val="00F240E9"/>
    <w:rsid w:val="00F36D8F"/>
    <w:rsid w:val="00F417B1"/>
    <w:rsid w:val="00F45853"/>
    <w:rsid w:val="00F602DF"/>
    <w:rsid w:val="00F61B90"/>
    <w:rsid w:val="00F754A1"/>
    <w:rsid w:val="00F81FD9"/>
    <w:rsid w:val="00F841AA"/>
    <w:rsid w:val="00F84A94"/>
    <w:rsid w:val="00F87E96"/>
    <w:rsid w:val="00FA21CF"/>
    <w:rsid w:val="00FA23E8"/>
    <w:rsid w:val="00FA5E53"/>
    <w:rsid w:val="00FB0BFA"/>
    <w:rsid w:val="00FB763A"/>
    <w:rsid w:val="00FC1E7A"/>
    <w:rsid w:val="00FC2B2F"/>
    <w:rsid w:val="00FD1514"/>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 Spacing"/>
    <w:uiPriority w:val="1"/>
    <w:qFormat/>
    <w:rsid w:val="005930FF"/>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172271">
      <w:bodyDiv w:val="1"/>
      <w:marLeft w:val="0"/>
      <w:marRight w:val="0"/>
      <w:marTop w:val="0"/>
      <w:marBottom w:val="0"/>
      <w:divBdr>
        <w:top w:val="none" w:sz="0" w:space="0" w:color="auto"/>
        <w:left w:val="none" w:sz="0" w:space="0" w:color="auto"/>
        <w:bottom w:val="none" w:sz="0" w:space="0" w:color="auto"/>
        <w:right w:val="none" w:sz="0" w:space="0" w:color="auto"/>
      </w:divBdr>
    </w:div>
    <w:div w:id="276328689">
      <w:bodyDiv w:val="1"/>
      <w:marLeft w:val="0"/>
      <w:marRight w:val="0"/>
      <w:marTop w:val="0"/>
      <w:marBottom w:val="0"/>
      <w:divBdr>
        <w:top w:val="none" w:sz="0" w:space="0" w:color="auto"/>
        <w:left w:val="none" w:sz="0" w:space="0" w:color="auto"/>
        <w:bottom w:val="none" w:sz="0" w:space="0" w:color="auto"/>
        <w:right w:val="none" w:sz="0" w:space="0" w:color="auto"/>
      </w:divBdr>
    </w:div>
    <w:div w:id="418526102">
      <w:bodyDiv w:val="1"/>
      <w:marLeft w:val="0"/>
      <w:marRight w:val="0"/>
      <w:marTop w:val="0"/>
      <w:marBottom w:val="0"/>
      <w:divBdr>
        <w:top w:val="none" w:sz="0" w:space="0" w:color="auto"/>
        <w:left w:val="none" w:sz="0" w:space="0" w:color="auto"/>
        <w:bottom w:val="none" w:sz="0" w:space="0" w:color="auto"/>
        <w:right w:val="none" w:sz="0" w:space="0" w:color="auto"/>
      </w:divBdr>
    </w:div>
    <w:div w:id="450168721">
      <w:bodyDiv w:val="1"/>
      <w:marLeft w:val="0"/>
      <w:marRight w:val="0"/>
      <w:marTop w:val="0"/>
      <w:marBottom w:val="0"/>
      <w:divBdr>
        <w:top w:val="none" w:sz="0" w:space="0" w:color="auto"/>
        <w:left w:val="none" w:sz="0" w:space="0" w:color="auto"/>
        <w:bottom w:val="none" w:sz="0" w:space="0" w:color="auto"/>
        <w:right w:val="none" w:sz="0" w:space="0" w:color="auto"/>
      </w:divBdr>
    </w:div>
    <w:div w:id="503594416">
      <w:bodyDiv w:val="1"/>
      <w:marLeft w:val="0"/>
      <w:marRight w:val="0"/>
      <w:marTop w:val="0"/>
      <w:marBottom w:val="0"/>
      <w:divBdr>
        <w:top w:val="none" w:sz="0" w:space="0" w:color="auto"/>
        <w:left w:val="none" w:sz="0" w:space="0" w:color="auto"/>
        <w:bottom w:val="none" w:sz="0" w:space="0" w:color="auto"/>
        <w:right w:val="none" w:sz="0" w:space="0" w:color="auto"/>
      </w:divBdr>
    </w:div>
    <w:div w:id="662271310">
      <w:bodyDiv w:val="1"/>
      <w:marLeft w:val="0"/>
      <w:marRight w:val="0"/>
      <w:marTop w:val="0"/>
      <w:marBottom w:val="0"/>
      <w:divBdr>
        <w:top w:val="none" w:sz="0" w:space="0" w:color="auto"/>
        <w:left w:val="none" w:sz="0" w:space="0" w:color="auto"/>
        <w:bottom w:val="none" w:sz="0" w:space="0" w:color="auto"/>
        <w:right w:val="none" w:sz="0" w:space="0" w:color="auto"/>
      </w:divBdr>
    </w:div>
    <w:div w:id="858156911">
      <w:bodyDiv w:val="1"/>
      <w:marLeft w:val="0"/>
      <w:marRight w:val="0"/>
      <w:marTop w:val="0"/>
      <w:marBottom w:val="0"/>
      <w:divBdr>
        <w:top w:val="none" w:sz="0" w:space="0" w:color="auto"/>
        <w:left w:val="none" w:sz="0" w:space="0" w:color="auto"/>
        <w:bottom w:val="none" w:sz="0" w:space="0" w:color="auto"/>
        <w:right w:val="none" w:sz="0" w:space="0" w:color="auto"/>
      </w:divBdr>
    </w:div>
    <w:div w:id="862747654">
      <w:bodyDiv w:val="1"/>
      <w:marLeft w:val="0"/>
      <w:marRight w:val="0"/>
      <w:marTop w:val="0"/>
      <w:marBottom w:val="0"/>
      <w:divBdr>
        <w:top w:val="none" w:sz="0" w:space="0" w:color="auto"/>
        <w:left w:val="none" w:sz="0" w:space="0" w:color="auto"/>
        <w:bottom w:val="none" w:sz="0" w:space="0" w:color="auto"/>
        <w:right w:val="none" w:sz="0" w:space="0" w:color="auto"/>
      </w:divBdr>
    </w:div>
    <w:div w:id="1046375434">
      <w:bodyDiv w:val="1"/>
      <w:marLeft w:val="0"/>
      <w:marRight w:val="0"/>
      <w:marTop w:val="0"/>
      <w:marBottom w:val="0"/>
      <w:divBdr>
        <w:top w:val="none" w:sz="0" w:space="0" w:color="auto"/>
        <w:left w:val="none" w:sz="0" w:space="0" w:color="auto"/>
        <w:bottom w:val="none" w:sz="0" w:space="0" w:color="auto"/>
        <w:right w:val="none" w:sz="0" w:space="0" w:color="auto"/>
      </w:divBdr>
    </w:div>
    <w:div w:id="1153180899">
      <w:bodyDiv w:val="1"/>
      <w:marLeft w:val="0"/>
      <w:marRight w:val="0"/>
      <w:marTop w:val="0"/>
      <w:marBottom w:val="0"/>
      <w:divBdr>
        <w:top w:val="none" w:sz="0" w:space="0" w:color="auto"/>
        <w:left w:val="none" w:sz="0" w:space="0" w:color="auto"/>
        <w:bottom w:val="none" w:sz="0" w:space="0" w:color="auto"/>
        <w:right w:val="none" w:sz="0" w:space="0" w:color="auto"/>
      </w:divBdr>
    </w:div>
    <w:div w:id="1188762924">
      <w:bodyDiv w:val="1"/>
      <w:marLeft w:val="0"/>
      <w:marRight w:val="0"/>
      <w:marTop w:val="0"/>
      <w:marBottom w:val="0"/>
      <w:divBdr>
        <w:top w:val="none" w:sz="0" w:space="0" w:color="auto"/>
        <w:left w:val="none" w:sz="0" w:space="0" w:color="auto"/>
        <w:bottom w:val="none" w:sz="0" w:space="0" w:color="auto"/>
        <w:right w:val="none" w:sz="0" w:space="0" w:color="auto"/>
      </w:divBdr>
    </w:div>
    <w:div w:id="1392657295">
      <w:bodyDiv w:val="1"/>
      <w:marLeft w:val="0"/>
      <w:marRight w:val="0"/>
      <w:marTop w:val="0"/>
      <w:marBottom w:val="0"/>
      <w:divBdr>
        <w:top w:val="none" w:sz="0" w:space="0" w:color="auto"/>
        <w:left w:val="none" w:sz="0" w:space="0" w:color="auto"/>
        <w:bottom w:val="none" w:sz="0" w:space="0" w:color="auto"/>
        <w:right w:val="none" w:sz="0" w:space="0" w:color="auto"/>
      </w:divBdr>
    </w:div>
    <w:div w:id="1592200403">
      <w:bodyDiv w:val="1"/>
      <w:marLeft w:val="0"/>
      <w:marRight w:val="0"/>
      <w:marTop w:val="0"/>
      <w:marBottom w:val="0"/>
      <w:divBdr>
        <w:top w:val="none" w:sz="0" w:space="0" w:color="auto"/>
        <w:left w:val="none" w:sz="0" w:space="0" w:color="auto"/>
        <w:bottom w:val="none" w:sz="0" w:space="0" w:color="auto"/>
        <w:right w:val="none" w:sz="0" w:space="0" w:color="auto"/>
      </w:divBdr>
    </w:div>
    <w:div w:id="1640644153">
      <w:bodyDiv w:val="1"/>
      <w:marLeft w:val="0"/>
      <w:marRight w:val="0"/>
      <w:marTop w:val="0"/>
      <w:marBottom w:val="0"/>
      <w:divBdr>
        <w:top w:val="none" w:sz="0" w:space="0" w:color="auto"/>
        <w:left w:val="none" w:sz="0" w:space="0" w:color="auto"/>
        <w:bottom w:val="none" w:sz="0" w:space="0" w:color="auto"/>
        <w:right w:val="none" w:sz="0" w:space="0" w:color="auto"/>
      </w:divBdr>
    </w:div>
    <w:div w:id="1642495223">
      <w:bodyDiv w:val="1"/>
      <w:marLeft w:val="0"/>
      <w:marRight w:val="0"/>
      <w:marTop w:val="0"/>
      <w:marBottom w:val="0"/>
      <w:divBdr>
        <w:top w:val="none" w:sz="0" w:space="0" w:color="auto"/>
        <w:left w:val="none" w:sz="0" w:space="0" w:color="auto"/>
        <w:bottom w:val="none" w:sz="0" w:space="0" w:color="auto"/>
        <w:right w:val="none" w:sz="0" w:space="0" w:color="auto"/>
      </w:divBdr>
    </w:div>
    <w:div w:id="1678801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s://www.baidu.com/s?wd=%E5%8C%BB%E7%96%97%E8%B4%A8%E9%87%8F&amp;tn=SE_PcZhidaonwhc_ngpagmjz&amp;rsv_dl=gh_pc_zhidao"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E:\&#37096;&#38376;&#20915;&#31639;&#30456;&#20851;\2019&#24180;&#37096;&#38376;&#20915;&#31639;&#20844;&#24320;\&#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a:t>2019</a:t>
            </a:r>
            <a:r>
              <a:rPr lang="zh-CN" altLang="en-US"/>
              <a:t>年支出决算结构图</a:t>
            </a:r>
          </a:p>
        </c:rich>
      </c:tx>
    </c:title>
    <c:plotArea>
      <c:layout/>
      <c:pieChart>
        <c:varyColors val="1"/>
        <c:ser>
          <c:idx val="0"/>
          <c:order val="0"/>
          <c:dLbls>
            <c:showPercent val="1"/>
          </c:dLbls>
          <c:cat>
            <c:strRef>
              <c:f>Sheet1!$A$35:$A$36</c:f>
              <c:strCache>
                <c:ptCount val="2"/>
                <c:pt idx="0">
                  <c:v>基本支出</c:v>
                </c:pt>
                <c:pt idx="1">
                  <c:v>项目支出</c:v>
                </c:pt>
              </c:strCache>
            </c:strRef>
          </c:cat>
          <c:val>
            <c:numRef>
              <c:f>Sheet1!$B$35:$B$36</c:f>
              <c:numCache>
                <c:formatCode>g/"通""用""格""式"</c:formatCode>
                <c:ptCount val="2"/>
                <c:pt idx="0">
                  <c:v>45913.51</c:v>
                </c:pt>
                <c:pt idx="1">
                  <c:v>21569.960000000021</c:v>
                </c:pt>
              </c:numCache>
            </c:numRef>
          </c:val>
        </c:ser>
        <c:dLbls>
          <c:showPercent val="1"/>
        </c:dLbls>
        <c:firstSliceAng val="0"/>
      </c:pie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BC814-9A39-4C7C-9C23-7D5B9020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61</Pages>
  <Words>4401</Words>
  <Characters>25088</Characters>
  <Application>Microsoft Office Word</Application>
  <DocSecurity>0</DocSecurity>
  <Lines>209</Lines>
  <Paragraphs>58</Paragraphs>
  <ScaleCrop>false</ScaleCrop>
  <Company>四川省财政厅</Company>
  <LinksUpToDate>false</LinksUpToDate>
  <CharactersWithSpaces>29431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new-20190319</cp:lastModifiedBy>
  <cp:revision>133</cp:revision>
  <cp:lastPrinted>2020-09-28T00:35:00Z</cp:lastPrinted>
  <dcterms:created xsi:type="dcterms:W3CDTF">2020-08-31T02:48:00Z</dcterms:created>
  <dcterms:modified xsi:type="dcterms:W3CDTF">2020-09-28T01:20:00Z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