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资阳市第一人民医院采购卫生应急个人装备的招标公告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（第二次）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我院拟采用竞争性谈判方式招标采购卫生应急个人装备，特邀请符合本次采购要求的供应商投标。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一、采购项目要求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计划采购卫生应急个人装备8套。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leftChars="0" w:right="0" w:firstLine="0" w:firstLineChars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为满足我院应急队的装备的统一性，本次采购的装备的样式、颜色及质量要求同四川省应急管理厅卫生应急个人装备一致。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三）要求：</w:t>
      </w:r>
    </w:p>
    <w:p>
      <w:pPr>
        <w:spacing w:line="300" w:lineRule="auto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卫生应急个人</w:t>
      </w:r>
      <w:r>
        <w:rPr>
          <w:rFonts w:hint="eastAsia"/>
          <w:b/>
          <w:sz w:val="30"/>
          <w:szCs w:val="30"/>
        </w:rPr>
        <w:t>装备</w:t>
      </w:r>
      <w:r>
        <w:rPr>
          <w:rFonts w:hint="eastAsia" w:hAnsi="宋体"/>
          <w:b/>
          <w:sz w:val="30"/>
          <w:szCs w:val="30"/>
        </w:rPr>
        <w:t>报价表</w:t>
      </w:r>
    </w:p>
    <w:tbl>
      <w:tblPr>
        <w:tblStyle w:val="6"/>
        <w:tblpPr w:leftFromText="180" w:rightFromText="180" w:vertAnchor="text" w:horzAnchor="page" w:tblpX="1419" w:tblpY="376"/>
        <w:tblOverlap w:val="never"/>
        <w:tblW w:w="958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720"/>
        <w:gridCol w:w="1974"/>
        <w:gridCol w:w="1081"/>
        <w:gridCol w:w="622"/>
        <w:gridCol w:w="823"/>
        <w:gridCol w:w="1082"/>
        <w:gridCol w:w="1208"/>
        <w:gridCol w:w="20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货物名称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品牌及</w:t>
            </w:r>
          </w:p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规格型号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单位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数量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单价</w:t>
            </w:r>
          </w:p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（元）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金额</w:t>
            </w:r>
          </w:p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（元）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8" w:line="480" w:lineRule="exact"/>
              <w:jc w:val="center"/>
              <w:rPr>
                <w:rFonts w:hint="eastAsia" w:hAnsi="宋体"/>
                <w:bCs/>
                <w:color w:val="000000"/>
              </w:rPr>
            </w:pPr>
            <w:r>
              <w:rPr>
                <w:rFonts w:hint="eastAsia" w:hAnsi="宋体"/>
                <w:bCs/>
                <w:color w:val="000000"/>
              </w:rPr>
              <w:t>1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 xml:space="preserve">卫生应急 </w:t>
            </w:r>
          </w:p>
          <w:p>
            <w:pPr>
              <w:spacing w:line="480" w:lineRule="exact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个人装备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 xml:space="preserve">定制  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套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 w:eastAsiaTheme="minorEastAsia"/>
                <w:color w:val="000000"/>
                <w:lang w:eastAsia="zh-CN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/>
                <w:color w:val="00000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/>
                <w:color w:val="000000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标识：“资阳卫生”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693" w:hRule="atLeast"/>
        </w:trPr>
        <w:tc>
          <w:tcPr>
            <w:tcW w:w="9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合计金额（大写）：</w:t>
            </w:r>
          </w:p>
          <w:p>
            <w:pPr>
              <w:spacing w:line="440" w:lineRule="exact"/>
              <w:ind w:firstLine="837" w:firstLineChars="399"/>
              <w:rPr>
                <w:rFonts w:hint="eastAsia"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（小写）：</w:t>
            </w:r>
          </w:p>
        </w:tc>
      </w:tr>
    </w:tbl>
    <w:p>
      <w:pPr>
        <w:pStyle w:val="2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pStyle w:val="3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spacing w:line="30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每套</w:t>
      </w:r>
      <w:r>
        <w:rPr>
          <w:rFonts w:hint="eastAsia"/>
          <w:b/>
          <w:sz w:val="30"/>
          <w:szCs w:val="30"/>
        </w:rPr>
        <w:t>分项报价明细表</w:t>
      </w:r>
    </w:p>
    <w:tbl>
      <w:tblPr>
        <w:tblStyle w:val="6"/>
        <w:tblpPr w:leftFromText="180" w:rightFromText="180" w:vertAnchor="text" w:horzAnchor="page" w:tblpX="1344" w:tblpY="429"/>
        <w:tblOverlap w:val="never"/>
        <w:tblW w:w="1008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70"/>
        <w:gridCol w:w="660"/>
        <w:gridCol w:w="1597"/>
        <w:gridCol w:w="3840"/>
        <w:gridCol w:w="810"/>
        <w:gridCol w:w="728"/>
        <w:gridCol w:w="915"/>
        <w:gridCol w:w="8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  <w:tblHeader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类别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货物名称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简要规格说明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单价</w:t>
            </w:r>
          </w:p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（元）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金额</w:t>
            </w:r>
          </w:p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</w:pPr>
            <w:r>
              <w:rPr>
                <w:rFonts w:hint="eastAsia"/>
              </w:rPr>
              <w:t>卫生</w:t>
            </w:r>
          </w:p>
          <w:p>
            <w:pPr>
              <w:spacing w:line="360" w:lineRule="exact"/>
              <w:ind w:left="312" w:hanging="273" w:hangingChars="130"/>
              <w:jc w:val="center"/>
            </w:pPr>
            <w:r>
              <w:rPr>
                <w:rFonts w:hint="eastAsia"/>
              </w:rPr>
              <w:t>应急</w:t>
            </w:r>
          </w:p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服装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应急冬装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含冲锋上衣、抓绒内胆、冲锋裤 </w:t>
            </w:r>
          </w:p>
          <w:p>
            <w:pPr>
              <w:spacing w:line="360" w:lineRule="exact"/>
              <w:ind w:left="312" w:hanging="273" w:hangingChars="1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标识：“资阳卫生”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应急夏装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含衬衣、夏裤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应急马甲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后背标识：“资阳卫生”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件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应急圆领衫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标识：“资阳卫生”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件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臂章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标识：“资阳卫生--医学救援”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应急帽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标识：“资阳卫生”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顶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身份识别牌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单位、姓名、血型等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野外防刺靴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中帮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双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皮手套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冬天保暖用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皮带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野外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生存装备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防雪防暴雨帐篷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  <w:bCs/>
              </w:rPr>
              <w:t>标识：“资阳卫生”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顶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防切割手套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采用BLADE X5防切割纤维，掌面具有防油、防水、耐磨功能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羽绒睡袋800克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90%朵羽绒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折叠式充气睡垫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张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铝膜防潮垫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张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组合水壶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同时具备水壶及餐盒功能、配折叠勺子、叉子各一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洗漱包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便捷旅行盒装内含：洗发露、沐浴露、牙膏、毛巾、小肥皂、折叠牙刷、折叠梳子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折叠洗脸盆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便携折叠型、 9L以内3、重量80克以内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折叠水桶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PE材质， 10L、不易老化、出水口可调节水量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多功能折叠锹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bCs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把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头灯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救生绳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动力绳，长度：15M。直径：8mm。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56" w:hRule="atLeast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雨衣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  <w:r>
              <w:rPr>
                <w:rFonts w:hint="eastAsia"/>
              </w:rPr>
              <w:t>防水系数不低于3000MM，具</w:t>
            </w:r>
          </w:p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有雨衣、地垫、帐篷盖布用途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件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481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个人急救包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bCs/>
              </w:rPr>
              <w:t>配置：</w:t>
            </w:r>
            <w:r>
              <w:rPr>
                <w:rFonts w:hint="eastAsia"/>
              </w:rPr>
              <w:t>纱布块、弹性绷带、创可贴、透气胶带、消毒液、敷贴（小号）、敷贴（中号）、三角巾、酒精棉片、强效驱蚊露、清凉油 工具刀，共12样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0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防紫外线衣服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带头套皮肤衣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件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护目工具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内含太阳镜、防风镜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书写工具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内含A5磁性板夹、签字笔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铝箔保温急救毯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张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打火石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指南针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含口哨、放大镜等七合一组合功能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97" w:hRule="atLeast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12" w:hanging="273" w:hangingChars="130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12" w:hanging="273" w:hangingChars="1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应急背囊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标识：“资阳卫生”，</w:t>
            </w:r>
            <w:r>
              <w:rPr>
                <w:rFonts w:hint="eastAsia"/>
              </w:rPr>
              <w:t>含可独立使用的四个外挂包、防雨罩，背部隐藏式铝合金支架和塑料支撑板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bCs/>
                <w:lang w:val="en-US"/>
              </w:rPr>
            </w:pPr>
            <w:r>
              <w:rPr>
                <w:rFonts w:hint="eastAsia"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080" w:type="dxa"/>
            <w:gridSpan w:val="8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合计大写：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小写：</w:t>
            </w:r>
          </w:p>
        </w:tc>
      </w:tr>
    </w:tbl>
    <w:p>
      <w:pPr>
        <w:pStyle w:val="3"/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投标人</w:t>
      </w: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合同签订后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0天内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将招标货物运输到资阳市第一人民医院指定位置</w:t>
      </w: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3、付款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：投标人提供</w:t>
      </w: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合法全额发票，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经</w:t>
      </w: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医院验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收合格后2个月内通过公对公账户支付合同总额。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二、供应商参加本次采购活动应具备下列条件：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具有独立承担民事责任的能力，经营或生产户外用品的公司。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82" w:right="0" w:hanging="482" w:hangingChars="20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三、投标须知：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1、询价邀请有效期：自2021年2月1日至2021年2 月8 日上午10:30。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79" w:leftChars="228" w:right="0" w:firstLine="0" w:firstLineChars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2、招标时间：2021年2 月8日上午10:30。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720" w:firstLineChars="30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招标地点：资阳市雁江区仁德西路66号，医院后勤保障部办公室。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79" w:leftChars="228" w:right="0" w:firstLine="0" w:firstLineChars="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3、招标方式：院内竞争性谈判。</w:t>
      </w:r>
      <w:bookmarkStart w:id="0" w:name="_GoBack"/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至少三家投标人参加。</w:t>
      </w:r>
      <w:bookmarkEnd w:id="0"/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79" w:leftChars="228" w:right="0" w:firstLine="0" w:firstLineChars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4、集中踏勘：如需要，投标人可于2021年2月3日下午2:30到我院集中查看我院已有的卫生应急个人装备（同四川省应急管理厅卫生应急个人装备），过时不候。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4、投标文件内容及要求：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投标文件加盖公司鲜章，密封投递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1）、《卫生应急个人装备报价表》及《每套分项报价明细表》。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80" w:firstLineChars="20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2）、投标人代表委托书。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80" w:firstLineChars="20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3）、投标人营业执照副本复印件。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四、联系方式：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地址：资阳市雁江区仁德西路66号。资阳市第一人民医院后勤保障部。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联系人：孙老师，电话：028-26214412</w:t>
      </w: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pStyle w:val="3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pStyle w:val="3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hAnsi="宋体" w:cs="宋体"/>
          <w:color w:val="000000"/>
          <w:kern w:val="0"/>
          <w:sz w:val="24"/>
          <w:lang w:val="en-US" w:eastAsia="zh-CN"/>
        </w:rPr>
        <w:t xml:space="preserve">                                         2021年2月1日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6D1E44"/>
    <w:multiLevelType w:val="singleLevel"/>
    <w:tmpl w:val="BF6D1E44"/>
    <w:lvl w:ilvl="0" w:tentative="0">
      <w:start w:val="1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67E6"/>
    <w:rsid w:val="00367C7C"/>
    <w:rsid w:val="00E01465"/>
    <w:rsid w:val="024B0747"/>
    <w:rsid w:val="02BB1186"/>
    <w:rsid w:val="02C652F9"/>
    <w:rsid w:val="02E90CCE"/>
    <w:rsid w:val="02FB611A"/>
    <w:rsid w:val="031E4F2E"/>
    <w:rsid w:val="03DB663F"/>
    <w:rsid w:val="04A90D33"/>
    <w:rsid w:val="05351DB2"/>
    <w:rsid w:val="05B65563"/>
    <w:rsid w:val="06193574"/>
    <w:rsid w:val="064D2237"/>
    <w:rsid w:val="06556728"/>
    <w:rsid w:val="0657375E"/>
    <w:rsid w:val="06F448B4"/>
    <w:rsid w:val="07250002"/>
    <w:rsid w:val="07891BE3"/>
    <w:rsid w:val="09907E0C"/>
    <w:rsid w:val="0D0802EE"/>
    <w:rsid w:val="0E803A75"/>
    <w:rsid w:val="0EB3563C"/>
    <w:rsid w:val="0EB47724"/>
    <w:rsid w:val="0ED13513"/>
    <w:rsid w:val="0FCA6472"/>
    <w:rsid w:val="0FDC1F0C"/>
    <w:rsid w:val="106B6CE8"/>
    <w:rsid w:val="110C4547"/>
    <w:rsid w:val="11B127BC"/>
    <w:rsid w:val="11CB0F3E"/>
    <w:rsid w:val="124972B5"/>
    <w:rsid w:val="126D763F"/>
    <w:rsid w:val="14646D85"/>
    <w:rsid w:val="150C4BCC"/>
    <w:rsid w:val="159D73E0"/>
    <w:rsid w:val="15A87AA1"/>
    <w:rsid w:val="15C800C2"/>
    <w:rsid w:val="164819A2"/>
    <w:rsid w:val="16812E4A"/>
    <w:rsid w:val="171D377A"/>
    <w:rsid w:val="17750ABD"/>
    <w:rsid w:val="177E5126"/>
    <w:rsid w:val="17D16E06"/>
    <w:rsid w:val="18991723"/>
    <w:rsid w:val="193B52E4"/>
    <w:rsid w:val="19486931"/>
    <w:rsid w:val="1A04112B"/>
    <w:rsid w:val="1B00778E"/>
    <w:rsid w:val="1B4C03EF"/>
    <w:rsid w:val="1B5818E4"/>
    <w:rsid w:val="1C460B75"/>
    <w:rsid w:val="1C627DAD"/>
    <w:rsid w:val="1DEC3577"/>
    <w:rsid w:val="1E5F5DB4"/>
    <w:rsid w:val="1FF967A9"/>
    <w:rsid w:val="20001DC7"/>
    <w:rsid w:val="20BD5CCE"/>
    <w:rsid w:val="21055932"/>
    <w:rsid w:val="21325181"/>
    <w:rsid w:val="22DF6432"/>
    <w:rsid w:val="23585834"/>
    <w:rsid w:val="25156DB4"/>
    <w:rsid w:val="25305D38"/>
    <w:rsid w:val="259B3080"/>
    <w:rsid w:val="26156BB0"/>
    <w:rsid w:val="26377348"/>
    <w:rsid w:val="26BE34FC"/>
    <w:rsid w:val="27C134CF"/>
    <w:rsid w:val="28D01677"/>
    <w:rsid w:val="28D20E33"/>
    <w:rsid w:val="291C12A9"/>
    <w:rsid w:val="2B1F2CDD"/>
    <w:rsid w:val="2B823196"/>
    <w:rsid w:val="2BB864D7"/>
    <w:rsid w:val="2D1B3E46"/>
    <w:rsid w:val="2D57414A"/>
    <w:rsid w:val="2E07346E"/>
    <w:rsid w:val="309B129F"/>
    <w:rsid w:val="31B17045"/>
    <w:rsid w:val="32074236"/>
    <w:rsid w:val="33C41911"/>
    <w:rsid w:val="34587591"/>
    <w:rsid w:val="352C7A32"/>
    <w:rsid w:val="353706BC"/>
    <w:rsid w:val="35FF4931"/>
    <w:rsid w:val="361C5106"/>
    <w:rsid w:val="369802A6"/>
    <w:rsid w:val="38274889"/>
    <w:rsid w:val="38401D28"/>
    <w:rsid w:val="38EE5081"/>
    <w:rsid w:val="3A577189"/>
    <w:rsid w:val="3C0B2167"/>
    <w:rsid w:val="3CC74788"/>
    <w:rsid w:val="3D054980"/>
    <w:rsid w:val="3D54301A"/>
    <w:rsid w:val="3DF70839"/>
    <w:rsid w:val="3E107248"/>
    <w:rsid w:val="3E212349"/>
    <w:rsid w:val="3E7506E7"/>
    <w:rsid w:val="3EFE1075"/>
    <w:rsid w:val="3F7B14D8"/>
    <w:rsid w:val="3FCC50F3"/>
    <w:rsid w:val="40396B0B"/>
    <w:rsid w:val="40743F7D"/>
    <w:rsid w:val="42B366E1"/>
    <w:rsid w:val="43104D00"/>
    <w:rsid w:val="436C54FA"/>
    <w:rsid w:val="43E14DF1"/>
    <w:rsid w:val="454E254F"/>
    <w:rsid w:val="45E13A31"/>
    <w:rsid w:val="45E578EB"/>
    <w:rsid w:val="463E5E14"/>
    <w:rsid w:val="47237A0A"/>
    <w:rsid w:val="48EA2054"/>
    <w:rsid w:val="497140C4"/>
    <w:rsid w:val="49D85DE5"/>
    <w:rsid w:val="4A9B1964"/>
    <w:rsid w:val="4AE34A24"/>
    <w:rsid w:val="4AF54596"/>
    <w:rsid w:val="4C977D43"/>
    <w:rsid w:val="4D4D3DC4"/>
    <w:rsid w:val="4DEB439F"/>
    <w:rsid w:val="4E412CFA"/>
    <w:rsid w:val="4E51402C"/>
    <w:rsid w:val="4F3D5493"/>
    <w:rsid w:val="4F555ECA"/>
    <w:rsid w:val="50762946"/>
    <w:rsid w:val="50833DEF"/>
    <w:rsid w:val="50B62700"/>
    <w:rsid w:val="515D71C8"/>
    <w:rsid w:val="51AE2323"/>
    <w:rsid w:val="51DD424F"/>
    <w:rsid w:val="52A3613B"/>
    <w:rsid w:val="52FC3DBE"/>
    <w:rsid w:val="543B0CBE"/>
    <w:rsid w:val="55330B5A"/>
    <w:rsid w:val="55F4103E"/>
    <w:rsid w:val="56B82EC6"/>
    <w:rsid w:val="571A3EAA"/>
    <w:rsid w:val="575A14F6"/>
    <w:rsid w:val="575F36AC"/>
    <w:rsid w:val="57C42538"/>
    <w:rsid w:val="58A93670"/>
    <w:rsid w:val="58D41C53"/>
    <w:rsid w:val="59F54C14"/>
    <w:rsid w:val="5AB74727"/>
    <w:rsid w:val="5B810452"/>
    <w:rsid w:val="5B9E5C4C"/>
    <w:rsid w:val="5BF1360A"/>
    <w:rsid w:val="5C132C1F"/>
    <w:rsid w:val="5C7D2C0D"/>
    <w:rsid w:val="5CDA1B90"/>
    <w:rsid w:val="5D012D92"/>
    <w:rsid w:val="5D0B78F8"/>
    <w:rsid w:val="5D797D7C"/>
    <w:rsid w:val="5D7B4561"/>
    <w:rsid w:val="5E973323"/>
    <w:rsid w:val="5F2B5A8C"/>
    <w:rsid w:val="62130B69"/>
    <w:rsid w:val="6251598C"/>
    <w:rsid w:val="64C37B8F"/>
    <w:rsid w:val="65672453"/>
    <w:rsid w:val="65837882"/>
    <w:rsid w:val="6696681F"/>
    <w:rsid w:val="66AE6431"/>
    <w:rsid w:val="66CC4B32"/>
    <w:rsid w:val="673A1F4E"/>
    <w:rsid w:val="683F0B96"/>
    <w:rsid w:val="686E45BB"/>
    <w:rsid w:val="69DC304E"/>
    <w:rsid w:val="6A0012AD"/>
    <w:rsid w:val="6A3A631A"/>
    <w:rsid w:val="6A3D3766"/>
    <w:rsid w:val="6AB53D33"/>
    <w:rsid w:val="6AB81F4C"/>
    <w:rsid w:val="6BB21307"/>
    <w:rsid w:val="6C5E28AD"/>
    <w:rsid w:val="6C5F1ADD"/>
    <w:rsid w:val="6C8F4D91"/>
    <w:rsid w:val="6DC26839"/>
    <w:rsid w:val="6F1F76B6"/>
    <w:rsid w:val="70BE0250"/>
    <w:rsid w:val="714D390A"/>
    <w:rsid w:val="72447976"/>
    <w:rsid w:val="73777C9A"/>
    <w:rsid w:val="745358FD"/>
    <w:rsid w:val="74E070AF"/>
    <w:rsid w:val="74EB2A3C"/>
    <w:rsid w:val="74F763D7"/>
    <w:rsid w:val="75DB05C6"/>
    <w:rsid w:val="77BE7BB3"/>
    <w:rsid w:val="788E5ADF"/>
    <w:rsid w:val="789A1A00"/>
    <w:rsid w:val="797A3F16"/>
    <w:rsid w:val="7A2839B3"/>
    <w:rsid w:val="7A504A67"/>
    <w:rsid w:val="7C260040"/>
    <w:rsid w:val="7C66609B"/>
    <w:rsid w:val="7CB665A6"/>
    <w:rsid w:val="7CCA39F1"/>
    <w:rsid w:val="7D4B5C1D"/>
    <w:rsid w:val="7D6B4DA6"/>
    <w:rsid w:val="7DD954F3"/>
    <w:rsid w:val="7F055DFA"/>
    <w:rsid w:val="7F4A7EB2"/>
    <w:rsid w:val="7F5300BE"/>
    <w:rsid w:val="7F6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/>
      <w:kern w:val="0"/>
      <w:sz w:val="34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2021-02-01T01:50:59Z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