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b w:val="0"/>
          <w:bCs w:val="0"/>
          <w:sz w:val="36"/>
          <w:szCs w:val="36"/>
          <w:lang w:eastAsia="zh-CN"/>
        </w:rPr>
      </w:pPr>
      <w:bookmarkStart w:id="0" w:name="_Toc13528"/>
      <w:r>
        <w:rPr>
          <w:rFonts w:hint="eastAsia" w:ascii="方正小标宋简体" w:hAnsi="方正小标宋简体" w:eastAsia="方正小标宋简体" w:cs="方正小标宋简体"/>
          <w:b w:val="0"/>
          <w:bCs w:val="0"/>
          <w:sz w:val="36"/>
          <w:szCs w:val="36"/>
          <w:highlight w:val="none"/>
        </w:rPr>
        <w:t>四川大学华西医院资阳医院 资阳市第一人民医院</w:t>
      </w:r>
    </w:p>
    <w:p>
      <w:pPr>
        <w:jc w:val="center"/>
        <w:rPr>
          <w:rStyle w:val="18"/>
          <w:rFonts w:hint="eastAsia"/>
          <w:b w:val="0"/>
          <w:bCs w:val="0"/>
          <w:sz w:val="36"/>
          <w:szCs w:val="36"/>
          <w:lang w:eastAsia="zh-CN"/>
        </w:rPr>
      </w:pPr>
      <w:r>
        <w:rPr>
          <w:rStyle w:val="18"/>
          <w:rFonts w:hint="eastAsia"/>
          <w:b w:val="0"/>
          <w:bCs w:val="0"/>
          <w:sz w:val="36"/>
          <w:szCs w:val="36"/>
          <w:lang w:eastAsia="zh-CN"/>
        </w:rPr>
        <w:t>紧急采购公告</w:t>
      </w:r>
      <w:bookmarkEnd w:id="0"/>
    </w:p>
    <w:tbl>
      <w:tblPr>
        <w:tblStyle w:val="17"/>
        <w:tblW w:w="9286"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24"/>
        <w:gridCol w:w="73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1924" w:type="dxa"/>
            <w:vAlign w:val="center"/>
          </w:tcPr>
          <w:p>
            <w:pPr>
              <w:rPr>
                <w:rFonts w:ascii="仿宋_GB2312" w:eastAsia="仿宋_GB2312"/>
                <w:sz w:val="24"/>
              </w:rPr>
            </w:pPr>
            <w:r>
              <w:rPr>
                <w:rFonts w:hint="eastAsia" w:ascii="仿宋_GB2312" w:eastAsia="仿宋_GB2312"/>
                <w:sz w:val="24"/>
              </w:rPr>
              <w:t>采购项目</w:t>
            </w:r>
          </w:p>
        </w:tc>
        <w:tc>
          <w:tcPr>
            <w:tcW w:w="7362" w:type="dxa"/>
            <w:vAlign w:val="center"/>
          </w:tcPr>
          <w:p>
            <w:pPr>
              <w:rPr>
                <w:rFonts w:ascii="仿宋_GB2312" w:eastAsia="仿宋_GB2312"/>
                <w:sz w:val="24"/>
              </w:rPr>
            </w:pPr>
            <w:r>
              <w:rPr>
                <w:rFonts w:hint="eastAsia" w:ascii="仿宋_GB2312" w:eastAsia="仿宋_GB2312"/>
                <w:sz w:val="24"/>
              </w:rPr>
              <w:t>资阳市第一人民医院</w:t>
            </w:r>
            <w:r>
              <w:rPr>
                <w:rFonts w:hint="eastAsia" w:ascii="仿宋_GB2312" w:eastAsia="仿宋_GB2312"/>
                <w:sz w:val="24"/>
                <w:lang w:eastAsia="zh-CN"/>
              </w:rPr>
              <w:t>医用低温保存箱</w:t>
            </w:r>
            <w:r>
              <w:rPr>
                <w:rFonts w:hint="eastAsia" w:ascii="仿宋_GB2312" w:eastAsia="仿宋_GB2312"/>
                <w:sz w:val="24"/>
              </w:rPr>
              <w:t>采购项目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1924" w:type="dxa"/>
            <w:vAlign w:val="center"/>
          </w:tcPr>
          <w:p>
            <w:pPr>
              <w:rPr>
                <w:rFonts w:ascii="仿宋_GB2312" w:eastAsia="仿宋_GB2312"/>
                <w:sz w:val="24"/>
              </w:rPr>
            </w:pPr>
            <w:r>
              <w:rPr>
                <w:rFonts w:hint="eastAsia" w:ascii="仿宋_GB2312" w:eastAsia="仿宋_GB2312"/>
                <w:sz w:val="24"/>
              </w:rPr>
              <w:t>招标方式</w:t>
            </w:r>
          </w:p>
        </w:tc>
        <w:tc>
          <w:tcPr>
            <w:tcW w:w="7362" w:type="dxa"/>
            <w:vAlign w:val="center"/>
          </w:tcPr>
          <w:p>
            <w:pPr>
              <w:rPr>
                <w:rFonts w:ascii="仿宋_GB2312" w:hAnsi="宋体" w:eastAsia="仿宋_GB2312"/>
                <w:sz w:val="24"/>
              </w:rPr>
            </w:pPr>
            <w:r>
              <w:rPr>
                <w:rFonts w:hint="eastAsia" w:ascii="仿宋_GB2312" w:hAnsi="宋体" w:eastAsia="仿宋_GB2312"/>
                <w:sz w:val="24"/>
              </w:rPr>
              <w:t>公开招标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1924" w:type="dxa"/>
            <w:vAlign w:val="center"/>
          </w:tcPr>
          <w:p>
            <w:pPr>
              <w:rPr>
                <w:rFonts w:ascii="仿宋_GB2312" w:eastAsia="仿宋_GB2312"/>
                <w:sz w:val="24"/>
              </w:rPr>
            </w:pPr>
            <w:r>
              <w:rPr>
                <w:rFonts w:hint="eastAsia" w:ascii="仿宋_GB2312" w:eastAsia="仿宋_GB2312"/>
                <w:sz w:val="24"/>
              </w:rPr>
              <w:t>公告发布时间</w:t>
            </w:r>
          </w:p>
        </w:tc>
        <w:tc>
          <w:tcPr>
            <w:tcW w:w="7362" w:type="dxa"/>
            <w:vAlign w:val="center"/>
          </w:tcPr>
          <w:p>
            <w:pPr>
              <w:rPr>
                <w:rFonts w:ascii="仿宋_GB2312" w:eastAsia="仿宋_GB2312" w:hAnsiTheme="minorEastAsia"/>
                <w:sz w:val="24"/>
              </w:rPr>
            </w:pPr>
            <w:r>
              <w:rPr>
                <w:rFonts w:hint="eastAsia" w:ascii="仿宋_GB2312" w:hAnsi="宋体" w:eastAsia="仿宋_GB2312"/>
                <w:sz w:val="24"/>
                <w:lang w:val="en-US" w:eastAsia="zh-CN"/>
              </w:rPr>
              <w:t>2020年12月8日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1924" w:type="dxa"/>
            <w:vAlign w:val="center"/>
          </w:tcPr>
          <w:p>
            <w:pPr>
              <w:rPr>
                <w:rFonts w:ascii="仿宋_GB2312" w:eastAsia="仿宋_GB2312"/>
                <w:sz w:val="24"/>
              </w:rPr>
            </w:pPr>
            <w:r>
              <w:rPr>
                <w:rFonts w:hint="eastAsia" w:ascii="仿宋_GB2312" w:eastAsia="仿宋_GB2312"/>
                <w:sz w:val="24"/>
              </w:rPr>
              <w:t>报名起止日期</w:t>
            </w:r>
          </w:p>
        </w:tc>
        <w:tc>
          <w:tcPr>
            <w:tcW w:w="7362" w:type="dxa"/>
            <w:vAlign w:val="center"/>
          </w:tcPr>
          <w:p>
            <w:pPr>
              <w:rPr>
                <w:rFonts w:ascii="仿宋_GB2312" w:eastAsia="仿宋_GB2312"/>
                <w:sz w:val="24"/>
              </w:rPr>
            </w:pPr>
            <w:r>
              <w:rPr>
                <w:rFonts w:hint="eastAsia" w:ascii="仿宋_GB2312" w:hAnsi="宋体" w:eastAsia="仿宋_GB2312"/>
                <w:sz w:val="24"/>
                <w:lang w:val="en-US" w:eastAsia="zh-CN"/>
              </w:rPr>
              <w:t>2020年12月8日至12月10日16:00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1924" w:type="dxa"/>
            <w:vAlign w:val="center"/>
          </w:tcPr>
          <w:p>
            <w:pPr>
              <w:rPr>
                <w:rFonts w:ascii="仿宋_GB2312" w:eastAsia="仿宋_GB2312"/>
                <w:sz w:val="24"/>
              </w:rPr>
            </w:pPr>
            <w:r>
              <w:rPr>
                <w:rFonts w:hint="eastAsia" w:ascii="仿宋_GB2312" w:eastAsia="仿宋_GB2312"/>
                <w:sz w:val="24"/>
              </w:rPr>
              <w:t>报名表递交方式</w:t>
            </w:r>
          </w:p>
        </w:tc>
        <w:tc>
          <w:tcPr>
            <w:tcW w:w="7362" w:type="dxa"/>
            <w:vAlign w:val="center"/>
          </w:tcPr>
          <w:p>
            <w:pPr>
              <w:rPr>
                <w:rFonts w:ascii="仿宋_GB2312" w:eastAsia="仿宋_GB2312" w:hAnsiTheme="minorEastAsia"/>
                <w:sz w:val="24"/>
              </w:rPr>
            </w:pPr>
            <w:r>
              <w:rPr>
                <w:rFonts w:hint="eastAsia" w:ascii="仿宋_GB2312" w:eastAsia="仿宋_GB2312" w:hAnsiTheme="minorEastAsia"/>
                <w:sz w:val="24"/>
              </w:rPr>
              <w:t>报名表（PDF格式）发至邮箱2448659267@qq.com。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1924" w:type="dxa"/>
            <w:vAlign w:val="center"/>
          </w:tcPr>
          <w:p>
            <w:pPr>
              <w:rPr>
                <w:rFonts w:ascii="仿宋_GB2312" w:eastAsia="仿宋_GB2312"/>
                <w:sz w:val="24"/>
              </w:rPr>
            </w:pPr>
            <w:r>
              <w:rPr>
                <w:rFonts w:hint="eastAsia" w:ascii="仿宋_GB2312" w:eastAsia="仿宋_GB2312"/>
                <w:sz w:val="24"/>
              </w:rPr>
              <w:t>开标时间</w:t>
            </w:r>
          </w:p>
        </w:tc>
        <w:tc>
          <w:tcPr>
            <w:tcW w:w="7362" w:type="dxa"/>
            <w:vAlign w:val="center"/>
          </w:tcPr>
          <w:p>
            <w:pPr>
              <w:rPr>
                <w:rFonts w:ascii="仿宋_GB2312" w:eastAsia="仿宋_GB2312"/>
                <w:sz w:val="24"/>
              </w:rPr>
            </w:pPr>
            <w:r>
              <w:rPr>
                <w:rFonts w:hint="eastAsia" w:ascii="仿宋_GB2312" w:hAnsi="宋体" w:eastAsia="仿宋_GB2312"/>
                <w:sz w:val="24"/>
              </w:rPr>
              <w:t>2020年</w:t>
            </w:r>
            <w:r>
              <w:rPr>
                <w:rFonts w:hint="eastAsia" w:ascii="仿宋_GB2312" w:hAnsi="宋体" w:eastAsia="仿宋_GB2312"/>
                <w:sz w:val="24"/>
                <w:lang w:val="en-US" w:eastAsia="zh-CN"/>
              </w:rPr>
              <w:t>12</w:t>
            </w:r>
            <w:r>
              <w:rPr>
                <w:rFonts w:hint="eastAsia" w:ascii="仿宋_GB2312" w:hAnsi="宋体" w:eastAsia="仿宋_GB2312"/>
                <w:sz w:val="24"/>
              </w:rPr>
              <w:t>月</w:t>
            </w:r>
            <w:r>
              <w:rPr>
                <w:rFonts w:hint="eastAsia" w:ascii="仿宋_GB2312" w:hAnsi="宋体" w:eastAsia="仿宋_GB2312"/>
                <w:sz w:val="24"/>
                <w:lang w:val="en-US" w:eastAsia="zh-CN"/>
              </w:rPr>
              <w:t>11</w:t>
            </w:r>
            <w:r>
              <w:rPr>
                <w:rFonts w:hint="eastAsia" w:ascii="仿宋_GB2312" w:hAnsi="宋体" w:eastAsia="仿宋_GB2312"/>
                <w:sz w:val="24"/>
              </w:rPr>
              <w:t>日13:30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31" w:hRule="atLeast"/>
          <w:jc w:val="center"/>
        </w:trPr>
        <w:tc>
          <w:tcPr>
            <w:tcW w:w="1924" w:type="dxa"/>
            <w:vAlign w:val="center"/>
          </w:tcPr>
          <w:p>
            <w:pPr>
              <w:rPr>
                <w:rFonts w:ascii="仿宋_GB2312" w:eastAsia="仿宋_GB2312"/>
                <w:sz w:val="24"/>
              </w:rPr>
            </w:pPr>
            <w:r>
              <w:rPr>
                <w:rFonts w:hint="eastAsia" w:ascii="仿宋_GB2312" w:eastAsia="仿宋_GB2312"/>
                <w:sz w:val="24"/>
              </w:rPr>
              <w:t>开标地点</w:t>
            </w:r>
          </w:p>
        </w:tc>
        <w:tc>
          <w:tcPr>
            <w:tcW w:w="7362" w:type="dxa"/>
            <w:vAlign w:val="center"/>
          </w:tcPr>
          <w:p>
            <w:pPr>
              <w:rPr>
                <w:rFonts w:ascii="仿宋_GB2312" w:eastAsia="仿宋_GB2312"/>
                <w:sz w:val="24"/>
              </w:rPr>
            </w:pPr>
            <w:r>
              <w:rPr>
                <w:rFonts w:hint="eastAsia" w:ascii="仿宋_GB2312" w:eastAsia="仿宋_GB2312"/>
                <w:sz w:val="24"/>
              </w:rPr>
              <w:t>资阳市第一人民医院（四川省资阳市仁德西路66号辅助办公楼5楼）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1924" w:type="dxa"/>
            <w:vAlign w:val="center"/>
          </w:tcPr>
          <w:p>
            <w:pPr>
              <w:rPr>
                <w:rFonts w:ascii="仿宋_GB2312" w:eastAsia="仿宋_GB2312"/>
                <w:sz w:val="24"/>
              </w:rPr>
            </w:pPr>
            <w:r>
              <w:rPr>
                <w:rFonts w:hint="eastAsia" w:ascii="仿宋_GB2312" w:eastAsia="仿宋_GB2312"/>
                <w:sz w:val="24"/>
              </w:rPr>
              <w:t>采购人</w:t>
            </w:r>
          </w:p>
        </w:tc>
        <w:tc>
          <w:tcPr>
            <w:tcW w:w="7362" w:type="dxa"/>
            <w:vAlign w:val="center"/>
          </w:tcPr>
          <w:p>
            <w:pPr>
              <w:rPr>
                <w:rFonts w:ascii="仿宋_GB2312" w:eastAsia="仿宋_GB2312"/>
                <w:sz w:val="24"/>
              </w:rPr>
            </w:pPr>
            <w:r>
              <w:rPr>
                <w:rFonts w:hint="eastAsia" w:ascii="仿宋_GB2312" w:eastAsia="仿宋_GB2312"/>
                <w:sz w:val="24"/>
              </w:rPr>
              <w:t>资阳市第一人民医院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1" w:hRule="atLeast"/>
          <w:jc w:val="center"/>
        </w:trPr>
        <w:tc>
          <w:tcPr>
            <w:tcW w:w="1924" w:type="dxa"/>
            <w:vAlign w:val="center"/>
          </w:tcPr>
          <w:p>
            <w:pPr>
              <w:rPr>
                <w:rFonts w:ascii="仿宋_GB2312" w:eastAsia="仿宋_GB2312"/>
                <w:sz w:val="24"/>
              </w:rPr>
            </w:pPr>
            <w:r>
              <w:rPr>
                <w:rFonts w:hint="eastAsia" w:ascii="仿宋_GB2312" w:eastAsia="仿宋_GB2312"/>
                <w:sz w:val="24"/>
              </w:rPr>
              <w:t>投标人具备条件</w:t>
            </w:r>
          </w:p>
        </w:tc>
        <w:tc>
          <w:tcPr>
            <w:tcW w:w="7362" w:type="dxa"/>
            <w:vAlign w:val="center"/>
          </w:tcPr>
          <w:p>
            <w:pPr>
              <w:rPr>
                <w:rFonts w:ascii="仿宋_GB2312" w:eastAsia="仿宋_GB2312"/>
                <w:sz w:val="24"/>
              </w:rPr>
            </w:pPr>
            <w:r>
              <w:rPr>
                <w:rFonts w:hint="eastAsia" w:ascii="仿宋_GB2312" w:eastAsia="仿宋_GB2312"/>
                <w:sz w:val="24"/>
              </w:rPr>
              <w:t>具体见：投标人参加本次采购活动，应当在提交投标文件前具备下列条件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31" w:hRule="atLeast"/>
          <w:jc w:val="center"/>
        </w:trPr>
        <w:tc>
          <w:tcPr>
            <w:tcW w:w="1924" w:type="dxa"/>
            <w:vAlign w:val="center"/>
          </w:tcPr>
          <w:p>
            <w:pPr>
              <w:rPr>
                <w:rFonts w:ascii="仿宋_GB2312" w:eastAsia="仿宋_GB2312"/>
                <w:sz w:val="24"/>
              </w:rPr>
            </w:pPr>
            <w:r>
              <w:rPr>
                <w:rFonts w:hint="eastAsia" w:ascii="仿宋_GB2312" w:eastAsia="仿宋_GB2312"/>
                <w:sz w:val="24"/>
              </w:rPr>
              <w:t>联系地址</w:t>
            </w:r>
          </w:p>
        </w:tc>
        <w:tc>
          <w:tcPr>
            <w:tcW w:w="7362" w:type="dxa"/>
            <w:vAlign w:val="center"/>
          </w:tcPr>
          <w:p>
            <w:pPr>
              <w:rPr>
                <w:rFonts w:ascii="仿宋_GB2312" w:eastAsia="仿宋_GB2312"/>
                <w:sz w:val="24"/>
              </w:rPr>
            </w:pPr>
            <w:r>
              <w:rPr>
                <w:rFonts w:hint="eastAsia" w:ascii="仿宋_GB2312" w:eastAsia="仿宋_GB2312"/>
                <w:sz w:val="24"/>
              </w:rPr>
              <w:t>资阳市第一人民医院（四川省资阳市仁德西路66号辅助办公楼5楼医学工程部）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1924" w:type="dxa"/>
            <w:vAlign w:val="center"/>
          </w:tcPr>
          <w:p>
            <w:pPr>
              <w:rPr>
                <w:rFonts w:ascii="仿宋_GB2312" w:eastAsia="仿宋_GB2312"/>
                <w:sz w:val="24"/>
              </w:rPr>
            </w:pPr>
            <w:r>
              <w:rPr>
                <w:rFonts w:hint="eastAsia" w:ascii="仿宋_GB2312" w:eastAsia="仿宋_GB2312"/>
                <w:sz w:val="24"/>
              </w:rPr>
              <w:t>联系方式</w:t>
            </w:r>
          </w:p>
        </w:tc>
        <w:tc>
          <w:tcPr>
            <w:tcW w:w="7362" w:type="dxa"/>
            <w:vAlign w:val="center"/>
          </w:tcPr>
          <w:p>
            <w:pPr>
              <w:rPr>
                <w:rFonts w:ascii="仿宋_GB2312" w:eastAsia="仿宋_GB2312"/>
                <w:sz w:val="24"/>
              </w:rPr>
            </w:pPr>
            <w:r>
              <w:rPr>
                <w:rFonts w:hint="eastAsia" w:ascii="仿宋_GB2312" w:eastAsia="仿宋_GB2312"/>
                <w:sz w:val="24"/>
              </w:rPr>
              <w:t>电话</w:t>
            </w:r>
            <w:r>
              <w:rPr>
                <w:rFonts w:hint="eastAsia" w:ascii="仿宋_GB2312" w:eastAsia="仿宋_GB2312" w:hAnsiTheme="minorEastAsia"/>
                <w:sz w:val="24"/>
              </w:rPr>
              <w:t>：028-26222538</w:t>
            </w:r>
            <w:r>
              <w:rPr>
                <w:rFonts w:hint="eastAsia" w:ascii="仿宋_GB2312" w:eastAsia="仿宋_GB2312"/>
                <w:sz w:val="24"/>
              </w:rPr>
              <w:t xml:space="preserve">  　　</w:t>
            </w:r>
            <w:r>
              <w:rPr>
                <w:rFonts w:hint="eastAsia" w:ascii="仿宋_GB2312" w:eastAsia="仿宋_GB2312" w:hAnsiTheme="minorEastAsia"/>
                <w:sz w:val="24"/>
              </w:rPr>
              <w:t>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1924" w:type="dxa"/>
            <w:vAlign w:val="center"/>
          </w:tcPr>
          <w:p>
            <w:pPr>
              <w:rPr>
                <w:rFonts w:ascii="仿宋_GB2312" w:eastAsia="仿宋_GB2312"/>
                <w:sz w:val="24"/>
              </w:rPr>
            </w:pPr>
            <w:r>
              <w:rPr>
                <w:rFonts w:hint="eastAsia" w:ascii="仿宋_GB2312" w:eastAsia="仿宋_GB2312"/>
                <w:sz w:val="24"/>
              </w:rPr>
              <w:t>联系人</w:t>
            </w:r>
          </w:p>
        </w:tc>
        <w:tc>
          <w:tcPr>
            <w:tcW w:w="7362" w:type="dxa"/>
            <w:vAlign w:val="center"/>
          </w:tcPr>
          <w:p>
            <w:pPr>
              <w:rPr>
                <w:rFonts w:ascii="仿宋_GB2312" w:eastAsia="仿宋_GB2312"/>
                <w:sz w:val="24"/>
              </w:rPr>
            </w:pPr>
            <w:r>
              <w:rPr>
                <w:rFonts w:hint="eastAsia" w:ascii="仿宋_GB2312" w:eastAsia="仿宋_GB2312"/>
                <w:sz w:val="24"/>
              </w:rPr>
              <w:t>医学工程部：</w:t>
            </w:r>
            <w:r>
              <w:rPr>
                <w:rFonts w:hint="eastAsia" w:ascii="仿宋_GB2312" w:eastAsia="仿宋_GB2312"/>
                <w:sz w:val="24"/>
                <w:lang w:eastAsia="zh-CN"/>
              </w:rPr>
              <w:t>梅</w:t>
            </w:r>
            <w:r>
              <w:rPr>
                <w:rFonts w:hint="eastAsia" w:ascii="仿宋_GB2312" w:eastAsia="仿宋_GB2312"/>
                <w:sz w:val="24"/>
              </w:rPr>
              <w:t>老师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1924" w:type="dxa"/>
            <w:vAlign w:val="center"/>
          </w:tcPr>
          <w:p>
            <w:pPr>
              <w:rPr>
                <w:rFonts w:ascii="仿宋_GB2312" w:eastAsia="仿宋_GB2312"/>
                <w:sz w:val="24"/>
              </w:rPr>
            </w:pPr>
            <w:r>
              <w:rPr>
                <w:rFonts w:hint="eastAsia" w:ascii="仿宋_GB2312" w:eastAsia="仿宋_GB2312"/>
                <w:sz w:val="24"/>
              </w:rPr>
              <w:t>备注</w:t>
            </w:r>
          </w:p>
        </w:tc>
        <w:tc>
          <w:tcPr>
            <w:tcW w:w="7362" w:type="dxa"/>
            <w:vAlign w:val="center"/>
          </w:tcPr>
          <w:p>
            <w:pPr>
              <w:rPr>
                <w:rFonts w:ascii="仿宋_GB2312" w:eastAsia="仿宋_GB2312"/>
                <w:sz w:val="24"/>
              </w:rPr>
            </w:pPr>
            <w:r>
              <w:rPr>
                <w:rFonts w:hint="eastAsia" w:ascii="仿宋_GB2312" w:eastAsia="仿宋_GB2312"/>
                <w:sz w:val="24"/>
              </w:rPr>
              <w:t>邮件请标注名称：</w:t>
            </w:r>
            <w:r>
              <w:rPr>
                <w:rFonts w:hint="eastAsia" w:ascii="仿宋_GB2312" w:eastAsia="仿宋_GB2312"/>
                <w:b/>
                <w:bCs/>
                <w:sz w:val="24"/>
                <w:lang w:eastAsia="zh-CN"/>
              </w:rPr>
              <w:t>医用低温保存箱</w:t>
            </w:r>
            <w:r>
              <w:rPr>
                <w:rFonts w:hint="eastAsia" w:ascii="仿宋_GB2312" w:eastAsia="仿宋_GB2312"/>
                <w:b/>
                <w:bCs/>
                <w:sz w:val="24"/>
              </w:rPr>
              <w:t>项目报名表</w:t>
            </w:r>
          </w:p>
        </w:tc>
      </w:tr>
    </w:tbl>
    <w:p>
      <w:pPr>
        <w:pStyle w:val="2"/>
        <w:rPr>
          <w:rStyle w:val="18"/>
          <w:rFonts w:hint="eastAsia"/>
          <w:b w:val="0"/>
          <w:bCs w:val="0"/>
          <w:sz w:val="36"/>
          <w:szCs w:val="36"/>
          <w:lang w:eastAsia="zh-CN"/>
        </w:rPr>
      </w:pPr>
    </w:p>
    <w:p>
      <w:pPr>
        <w:pStyle w:val="2"/>
        <w:rPr>
          <w:rStyle w:val="18"/>
          <w:rFonts w:hint="eastAsia"/>
          <w:b w:val="0"/>
          <w:bCs w:val="0"/>
          <w:sz w:val="36"/>
          <w:szCs w:val="36"/>
          <w:lang w:eastAsia="zh-CN"/>
        </w:rPr>
      </w:pPr>
    </w:p>
    <w:p>
      <w:pPr>
        <w:pStyle w:val="2"/>
        <w:jc w:val="both"/>
        <w:rPr>
          <w:rStyle w:val="18"/>
          <w:rFonts w:hint="eastAsia"/>
          <w:b w:val="0"/>
          <w:bCs w:val="0"/>
          <w:sz w:val="36"/>
          <w:szCs w:val="36"/>
          <w:lang w:eastAsia="zh-CN"/>
        </w:rPr>
      </w:pPr>
      <w:r>
        <w:rPr>
          <w:rStyle w:val="18"/>
          <w:rFonts w:hint="eastAsia"/>
          <w:b w:val="0"/>
          <w:bCs w:val="0"/>
          <w:sz w:val="36"/>
          <w:szCs w:val="36"/>
          <w:lang w:eastAsia="zh-CN"/>
        </w:rPr>
        <w:br w:type="page"/>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z w:val="36"/>
          <w:szCs w:val="36"/>
          <w:highlight w:val="none"/>
        </w:rPr>
        <w:t>四川大学华西医院资阳医院 资阳市第一人民医院</w:t>
      </w:r>
    </w:p>
    <w:p>
      <w:pPr>
        <w:keepNext w:val="0"/>
        <w:keepLines w:val="0"/>
        <w:pageBreakBefore w:val="0"/>
        <w:widowControl w:val="0"/>
        <w:tabs>
          <w:tab w:val="left" w:pos="2505"/>
          <w:tab w:val="center" w:pos="4204"/>
        </w:tabs>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医用低温保存箱</w:t>
      </w:r>
      <w:r>
        <w:rPr>
          <w:rFonts w:hint="eastAsia" w:ascii="方正小标宋简体" w:hAnsi="方正小标宋简体" w:eastAsia="方正小标宋简体" w:cs="方正小标宋简体"/>
          <w:sz w:val="36"/>
          <w:szCs w:val="36"/>
        </w:rPr>
        <w:t>采购项目</w:t>
      </w:r>
    </w:p>
    <w:p>
      <w:pPr>
        <w:keepNext w:val="0"/>
        <w:keepLines w:val="0"/>
        <w:pageBreakBefore w:val="0"/>
        <w:widowControl w:val="0"/>
        <w:tabs>
          <w:tab w:val="left" w:pos="2505"/>
          <w:tab w:val="center" w:pos="4204"/>
        </w:tabs>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tabs>
          <w:tab w:val="left" w:pos="2505"/>
          <w:tab w:val="center" w:pos="4204"/>
        </w:tabs>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tabs>
          <w:tab w:val="left" w:pos="2505"/>
          <w:tab w:val="center" w:pos="4204"/>
        </w:tabs>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tabs>
          <w:tab w:val="left" w:pos="2505"/>
          <w:tab w:val="center" w:pos="4204"/>
        </w:tabs>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tabs>
          <w:tab w:val="left" w:pos="2505"/>
          <w:tab w:val="center" w:pos="4204"/>
        </w:tabs>
        <w:kinsoku/>
        <w:wordWrap/>
        <w:overflowPunct/>
        <w:topLinePunct w:val="0"/>
        <w:autoSpaceDE/>
        <w:autoSpaceDN/>
        <w:bidi w:val="0"/>
        <w:adjustRightInd/>
        <w:snapToGrid/>
        <w:spacing w:line="240" w:lineRule="auto"/>
        <w:jc w:val="center"/>
        <w:textAlignment w:val="auto"/>
        <w:outlineLvl w:val="9"/>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标</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文</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件</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方正小标宋简体" w:hAnsi="方正小标宋简体" w:eastAsia="方正小标宋简体" w:cs="方正小标宋简体"/>
          <w:sz w:val="36"/>
          <w:szCs w:val="36"/>
        </w:rPr>
      </w:pPr>
      <w:bookmarkStart w:id="1" w:name="PO_采购人_1"/>
    </w:p>
    <w:p>
      <w:pPr>
        <w:pStyle w:val="2"/>
        <w:rPr>
          <w:rFonts w:ascii="方正小标宋简体" w:hAnsi="方正小标宋简体" w:eastAsia="方正小标宋简体" w:cs="方正小标宋简体"/>
          <w:sz w:val="36"/>
          <w:szCs w:val="36"/>
        </w:rPr>
      </w:pPr>
    </w:p>
    <w:p>
      <w:pPr>
        <w:pStyle w:val="2"/>
        <w:rPr>
          <w:rFonts w:ascii="方正小标宋简体" w:hAnsi="方正小标宋简体" w:eastAsia="方正小标宋简体" w:cs="方正小标宋简体"/>
          <w:sz w:val="36"/>
          <w:szCs w:val="36"/>
        </w:rPr>
      </w:pPr>
    </w:p>
    <w:p>
      <w:pPr>
        <w:pStyle w:val="2"/>
        <w:rPr>
          <w:rFonts w:ascii="方正小标宋简体" w:hAnsi="方正小标宋简体" w:eastAsia="方正小标宋简体" w:cs="方正小标宋简体"/>
          <w:sz w:val="36"/>
          <w:szCs w:val="36"/>
        </w:rPr>
      </w:pPr>
    </w:p>
    <w:p>
      <w:pPr>
        <w:pStyle w:val="2"/>
        <w:rPr>
          <w:rFonts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资阳市第一人民医院</w:t>
      </w:r>
      <w:bookmarkEnd w:id="1"/>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方正小标宋简体" w:hAnsi="方正小标宋简体" w:eastAsia="方正小标宋简体" w:cs="方正小标宋简体"/>
          <w:sz w:val="36"/>
          <w:szCs w:val="36"/>
          <w:lang w:val="zh-CN"/>
        </w:rPr>
      </w:pPr>
      <w:bookmarkStart w:id="2" w:name="PO_年份小写_1"/>
      <w:r>
        <w:rPr>
          <w:rFonts w:hint="eastAsia" w:ascii="方正小标宋简体" w:hAnsi="方正小标宋简体" w:eastAsia="方正小标宋简体" w:cs="方正小标宋简体"/>
          <w:sz w:val="36"/>
          <w:szCs w:val="36"/>
        </w:rPr>
        <w:t>2020</w:t>
      </w:r>
      <w:r>
        <w:rPr>
          <w:rFonts w:hint="eastAsia" w:ascii="方正小标宋简体" w:hAnsi="方正小标宋简体" w:eastAsia="方正小标宋简体" w:cs="方正小标宋简体"/>
          <w:sz w:val="36"/>
          <w:szCs w:val="36"/>
          <w:lang w:val="zh-CN"/>
        </w:rPr>
        <w:t>年</w:t>
      </w:r>
      <w:r>
        <w:rPr>
          <w:rFonts w:hint="eastAsia" w:ascii="方正小标宋简体" w:hAnsi="方正小标宋简体" w:eastAsia="方正小标宋简体" w:cs="方正小标宋简体"/>
          <w:sz w:val="36"/>
          <w:szCs w:val="36"/>
          <w:lang w:val="en-US" w:eastAsia="zh-CN"/>
        </w:rPr>
        <w:t>12</w:t>
      </w:r>
      <w:r>
        <w:rPr>
          <w:rFonts w:hint="eastAsia" w:ascii="方正小标宋简体" w:hAnsi="方正小标宋简体" w:eastAsia="方正小标宋简体" w:cs="方正小标宋简体"/>
          <w:sz w:val="36"/>
          <w:szCs w:val="36"/>
          <w:lang w:val="zh-CN"/>
        </w:rPr>
        <w:t>月</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仿宋_GB2312" w:hAnsi="仿宋_GB2312" w:eastAsia="仿宋_GB2312" w:cs="仿宋_GB2312"/>
          <w:b/>
          <w:bCs/>
          <w:sz w:val="36"/>
          <w:szCs w:val="36"/>
        </w:rPr>
        <w:sectPr>
          <w:footerReference r:id="rId4" w:type="first"/>
          <w:footerReference r:id="rId3" w:type="default"/>
          <w:pgSz w:w="11907" w:h="16840"/>
          <w:pgMar w:top="2098" w:right="1474" w:bottom="1984" w:left="1587" w:header="851" w:footer="992" w:gutter="0"/>
          <w:pgNumType w:start="1"/>
          <w:cols w:space="720" w:num="1"/>
          <w:titlePg/>
          <w:docGrid w:linePitch="312" w:charSpace="0"/>
        </w:sectPr>
      </w:pPr>
    </w:p>
    <w:bookmarkEnd w:id="2"/>
    <w:sdt>
      <w:sdtPr>
        <w:rPr>
          <w:rFonts w:hint="eastAsia" w:ascii="方正小标宋简体" w:hAnsi="Calibri" w:eastAsia="方正小标宋简体" w:cs="Times New Roman"/>
          <w:color w:val="000000" w:themeColor="text1"/>
          <w:kern w:val="2"/>
          <w:sz w:val="21"/>
          <w:szCs w:val="24"/>
          <w:lang w:val="zh-CN"/>
          <w14:textFill>
            <w14:solidFill>
              <w14:schemeClr w14:val="tx1"/>
            </w14:solidFill>
          </w14:textFill>
        </w:rPr>
        <w:id w:val="1051040275"/>
        <w:docPartObj>
          <w:docPartGallery w:val="Table of Contents"/>
          <w:docPartUnique/>
        </w:docPartObj>
      </w:sdtPr>
      <w:sdtEndPr>
        <w:rPr>
          <w:rFonts w:hint="default" w:ascii="Calibri" w:hAnsi="Calibri" w:eastAsia="宋体" w:cs="Times New Roman"/>
          <w:b/>
          <w:bCs/>
          <w:color w:val="auto"/>
          <w:kern w:val="2"/>
          <w:sz w:val="21"/>
          <w:szCs w:val="24"/>
          <w:lang w:val="zh-CN"/>
        </w:rPr>
      </w:sdtEndPr>
      <w:sdtContent>
        <w:p>
          <w:pPr>
            <w:pStyle w:val="19"/>
            <w:jc w:val="center"/>
            <w:rPr>
              <w:rFonts w:ascii="方正小标宋简体" w:eastAsia="方正小标宋简体"/>
              <w:color w:val="000000" w:themeColor="text1"/>
              <w14:textFill>
                <w14:solidFill>
                  <w14:schemeClr w14:val="tx1"/>
                </w14:solidFill>
              </w14:textFill>
            </w:rPr>
          </w:pPr>
          <w:r>
            <w:rPr>
              <w:rFonts w:hint="eastAsia" w:ascii="方正小标宋简体" w:eastAsia="方正小标宋简体"/>
              <w:color w:val="000000" w:themeColor="text1"/>
              <w:lang w:val="zh-CN"/>
              <w14:textFill>
                <w14:solidFill>
                  <w14:schemeClr w14:val="tx1"/>
                </w14:solidFill>
              </w14:textFill>
            </w:rPr>
            <w:t>目录</w:t>
          </w:r>
        </w:p>
        <w:p>
          <w:pPr>
            <w:pStyle w:val="11"/>
            <w:tabs>
              <w:tab w:val="right" w:leader="dot" w:pos="8835"/>
            </w:tabs>
            <w:rPr>
              <w:rFonts w:ascii="仿宋_GB2312" w:eastAsia="仿宋_GB2312" w:hAnsiTheme="minorHAnsi" w:cstheme="minorBidi"/>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"_Toc45613419" </w:instrText>
          </w:r>
          <w:r>
            <w:fldChar w:fldCharType="separate"/>
          </w:r>
          <w:r>
            <w:rPr>
              <w:rStyle w:val="14"/>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_Toc45613419 \h </w:instrText>
          </w:r>
          <w:r>
            <w:rPr>
              <w:rFonts w:hint="eastAsia" w:ascii="仿宋_GB2312" w:eastAsia="仿宋_GB2312"/>
              <w:sz w:val="24"/>
            </w:rPr>
            <w:fldChar w:fldCharType="separate"/>
          </w:r>
          <w:r>
            <w:rPr>
              <w:rFonts w:hint="eastAsia" w:ascii="仿宋_GB2312" w:eastAsia="仿宋_GB2312"/>
              <w:sz w:val="24"/>
            </w:rPr>
            <w:t>4</w:t>
          </w:r>
          <w:r>
            <w:rPr>
              <w:rFonts w:hint="eastAsia" w:ascii="仿宋_GB2312" w:eastAsia="仿宋_GB2312"/>
              <w:sz w:val="24"/>
            </w:rPr>
            <w:fldChar w:fldCharType="end"/>
          </w:r>
          <w:r>
            <w:rPr>
              <w:rFonts w:hint="eastAsia" w:ascii="仿宋_GB2312" w:eastAsia="仿宋_GB2312"/>
              <w:sz w:val="24"/>
            </w:rPr>
            <w:fldChar w:fldCharType="end"/>
          </w:r>
        </w:p>
        <w:p>
          <w:pPr>
            <w:pStyle w:val="11"/>
            <w:tabs>
              <w:tab w:val="right" w:leader="dot" w:pos="8835"/>
            </w:tabs>
            <w:rPr>
              <w:rFonts w:ascii="仿宋_GB2312" w:eastAsia="仿宋_GB2312" w:hAnsiTheme="minorHAnsi" w:cstheme="minorBidi"/>
              <w:sz w:val="24"/>
            </w:rPr>
          </w:pPr>
          <w:r>
            <w:fldChar w:fldCharType="begin"/>
          </w:r>
          <w:r>
            <w:instrText xml:space="preserve"> HYPERLINK \l "_Toc45613423" </w:instrText>
          </w:r>
          <w:r>
            <w:fldChar w:fldCharType="separate"/>
          </w:r>
          <w:r>
            <w:rPr>
              <w:rStyle w:val="14"/>
              <w:rFonts w:hint="eastAsia" w:ascii="仿宋_GB2312" w:eastAsia="仿宋_GB2312"/>
              <w:sz w:val="24"/>
            </w:rPr>
            <w:t>第二章 采购要求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_Toc45613423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pPr>
            <w:pStyle w:val="11"/>
            <w:tabs>
              <w:tab w:val="right" w:leader="dot" w:pos="8835"/>
            </w:tabs>
            <w:rPr>
              <w:rFonts w:ascii="仿宋_GB2312" w:eastAsia="仿宋_GB2312" w:hAnsiTheme="minorHAnsi" w:cstheme="minorBidi"/>
              <w:sz w:val="24"/>
            </w:rPr>
          </w:pPr>
          <w:r>
            <w:fldChar w:fldCharType="begin"/>
          </w:r>
          <w:r>
            <w:instrText xml:space="preserve"> HYPERLINK \l "_Toc45613428" </w:instrText>
          </w:r>
          <w:r>
            <w:fldChar w:fldCharType="separate"/>
          </w:r>
          <w:r>
            <w:rPr>
              <w:rStyle w:val="14"/>
              <w:rFonts w:hint="eastAsia" w:ascii="仿宋_GB2312" w:eastAsia="仿宋_GB2312"/>
              <w:sz w:val="24"/>
            </w:rPr>
            <w:t>第三章  评标办法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_Toc45613428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pPr>
            <w:pStyle w:val="11"/>
            <w:tabs>
              <w:tab w:val="right" w:leader="dot" w:pos="8835"/>
            </w:tabs>
            <w:rPr>
              <w:rFonts w:ascii="仿宋_GB2312" w:eastAsia="仿宋_GB2312" w:hAnsiTheme="minorHAnsi" w:cstheme="minorBidi"/>
              <w:sz w:val="24"/>
            </w:rPr>
          </w:pPr>
          <w:r>
            <w:fldChar w:fldCharType="begin"/>
          </w:r>
          <w:r>
            <w:instrText xml:space="preserve"> HYPERLINK \l "_Toc45613433" </w:instrText>
          </w:r>
          <w:r>
            <w:fldChar w:fldCharType="separate"/>
          </w:r>
          <w:r>
            <w:rPr>
              <w:rStyle w:val="14"/>
              <w:rFonts w:hint="eastAsia" w:ascii="仿宋_GB2312" w:eastAsia="仿宋_GB2312"/>
              <w:sz w:val="24"/>
            </w:rPr>
            <w:t>第四章　采购合同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_Toc45613433 \h </w:instrText>
          </w:r>
          <w:r>
            <w:rPr>
              <w:rFonts w:hint="eastAsia" w:ascii="仿宋_GB2312" w:eastAsia="仿宋_GB2312"/>
              <w:sz w:val="24"/>
            </w:rPr>
            <w:fldChar w:fldCharType="separate"/>
          </w:r>
          <w:r>
            <w:rPr>
              <w:rFonts w:hint="eastAsia" w:ascii="仿宋_GB2312" w:eastAsia="仿宋_GB2312"/>
              <w:sz w:val="24"/>
            </w:rPr>
            <w:t>11</w:t>
          </w:r>
          <w:r>
            <w:rPr>
              <w:rFonts w:hint="eastAsia" w:ascii="仿宋_GB2312" w:eastAsia="仿宋_GB2312"/>
              <w:sz w:val="24"/>
            </w:rPr>
            <w:fldChar w:fldCharType="end"/>
          </w:r>
          <w:r>
            <w:rPr>
              <w:rFonts w:hint="eastAsia" w:ascii="仿宋_GB2312" w:eastAsia="仿宋_GB2312"/>
              <w:sz w:val="24"/>
            </w:rPr>
            <w:fldChar w:fldCharType="end"/>
          </w:r>
        </w:p>
        <w:p>
          <w:pPr>
            <w:pStyle w:val="11"/>
            <w:tabs>
              <w:tab w:val="right" w:leader="dot" w:pos="8835"/>
            </w:tabs>
            <w:rPr>
              <w:rFonts w:ascii="仿宋_GB2312" w:eastAsia="仿宋_GB2312" w:hAnsiTheme="minorHAnsi" w:cstheme="minorBidi"/>
              <w:sz w:val="24"/>
            </w:rPr>
          </w:pPr>
          <w:r>
            <w:fldChar w:fldCharType="begin"/>
          </w:r>
          <w:r>
            <w:instrText xml:space="preserve"> HYPERLINK \l "_Toc45613434" </w:instrText>
          </w:r>
          <w:r>
            <w:fldChar w:fldCharType="separate"/>
          </w:r>
          <w:r>
            <w:rPr>
              <w:rStyle w:val="14"/>
              <w:rFonts w:hint="eastAsia" w:ascii="仿宋_GB2312" w:eastAsia="仿宋_GB2312"/>
              <w:sz w:val="24"/>
            </w:rPr>
            <w:t>第五章　投标人应提供的资料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_Toc45613434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pPr>
            <w:pStyle w:val="11"/>
            <w:tabs>
              <w:tab w:val="right" w:leader="dot" w:pos="8835"/>
            </w:tabs>
            <w:rPr>
              <w:rFonts w:asciiTheme="minorHAnsi" w:hAnsiTheme="minorHAnsi" w:eastAsiaTheme="minorEastAsia" w:cstheme="minorBidi"/>
              <w:szCs w:val="22"/>
            </w:rPr>
          </w:pPr>
          <w:r>
            <w:fldChar w:fldCharType="begin"/>
          </w:r>
          <w:r>
            <w:instrText xml:space="preserve"> HYPERLINK \l "_Toc45613435" </w:instrText>
          </w:r>
          <w:r>
            <w:fldChar w:fldCharType="separate"/>
          </w:r>
          <w:r>
            <w:rPr>
              <w:rStyle w:val="14"/>
              <w:rFonts w:hint="eastAsia" w:ascii="仿宋_GB2312" w:eastAsia="仿宋_GB2312"/>
              <w:sz w:val="24"/>
            </w:rPr>
            <w:t>第六章　报名表及投标文件格式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_Toc45613435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r>
            <w:rPr>
              <w:rFonts w:hint="eastAsia" w:ascii="仿宋_GB2312" w:eastAsia="仿宋_GB2312"/>
              <w:b/>
              <w:bCs/>
              <w:sz w:val="24"/>
              <w:lang w:val="zh-CN"/>
            </w:rPr>
            <w:fldChar w:fldCharType="end"/>
          </w:r>
        </w:p>
      </w:sdtContent>
    </w:sdt>
    <w:p>
      <w:pPr>
        <w:pStyle w:val="20"/>
        <w:ind w:firstLine="482"/>
      </w:pPr>
      <w:bookmarkStart w:id="39" w:name="_GoBack"/>
      <w:bookmarkEnd w:id="39"/>
      <w:r>
        <w:rPr>
          <w:rFonts w:hint="eastAsia"/>
        </w:rPr>
        <w:br w:type="page"/>
      </w:r>
    </w:p>
    <w:p>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32"/>
          <w:szCs w:val="32"/>
        </w:rPr>
      </w:pPr>
      <w:bookmarkStart w:id="3" w:name="_Toc45613419"/>
      <w:r>
        <w:rPr>
          <w:rFonts w:hint="eastAsia"/>
          <w:sz w:val="32"/>
          <w:szCs w:val="32"/>
        </w:rPr>
        <w:t>第一章  投标邀请</w:t>
      </w:r>
      <w:bookmarkEnd w:id="3"/>
    </w:p>
    <w:p>
      <w:pPr>
        <w:keepNext w:val="0"/>
        <w:keepLines w:val="0"/>
        <w:pageBreakBefore w:val="0"/>
        <w:widowControl w:val="0"/>
        <w:kinsoku/>
        <w:wordWrap/>
        <w:overflowPunct/>
        <w:topLinePunct w:val="0"/>
        <w:autoSpaceDE/>
        <w:autoSpaceDN/>
        <w:bidi w:val="0"/>
        <w:adjustRightInd/>
        <w:snapToGrid/>
        <w:spacing w:line="240" w:lineRule="auto"/>
        <w:jc w:val="left"/>
        <w:textAlignment w:val="auto"/>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黑体" w:hAnsi="黑体" w:eastAsia="黑体" w:cs="黑体"/>
          <w:sz w:val="24"/>
          <w:szCs w:val="24"/>
        </w:rPr>
      </w:pPr>
      <w:bookmarkStart w:id="4" w:name="_Toc45613420"/>
      <w:r>
        <w:rPr>
          <w:rFonts w:hint="eastAsia" w:ascii="黑体" w:hAnsi="黑体" w:eastAsia="黑体" w:cs="黑体"/>
          <w:sz w:val="24"/>
          <w:szCs w:val="24"/>
        </w:rPr>
        <w:t>一、投标人参加本次采购活动，应当在提交投标文件前具备下列条件</w:t>
      </w:r>
      <w:bookmarkEnd w:id="4"/>
      <w:bookmarkStart w:id="5" w:name="PO_供应商资格条件_1"/>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具有独立承担民事责任的能力；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具有履行合同所必须的耗材和专业技术能力；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（四）</w:t>
      </w:r>
      <w:r>
        <w:rPr>
          <w:rFonts w:hint="eastAsia" w:ascii="仿宋_GB2312" w:hAnsi="仿宋_GB2312" w:eastAsia="仿宋_GB2312" w:cs="仿宋_GB2312"/>
          <w:sz w:val="24"/>
          <w:szCs w:val="24"/>
        </w:rPr>
        <w:t>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参加本次采购活动前三年内，在经营活动中没有重大违法记录；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sz w:val="24"/>
          <w:szCs w:val="24"/>
        </w:rPr>
        <w:t>符合法律、行政法规规定的其他条件；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（七）</w:t>
      </w:r>
      <w:r>
        <w:rPr>
          <w:rFonts w:hint="eastAsia" w:ascii="仿宋_GB2312" w:hAnsi="仿宋_GB2312" w:eastAsia="仿宋_GB2312" w:cs="仿宋_GB2312"/>
          <w:sz w:val="24"/>
          <w:szCs w:val="24"/>
        </w:rPr>
        <w:t>根据采购项目提出的特殊条件</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投标人须提供投标人经营投标产品的经营许可/经营备案证明材料，且有授权销售许可</w:t>
      </w:r>
      <w:r>
        <w:rPr>
          <w:rFonts w:hint="eastAsia" w:ascii="仿宋_GB2312" w:hAnsi="仿宋_GB2312" w:eastAsia="仿宋_GB2312" w:cs="仿宋_GB2312"/>
          <w:sz w:val="24"/>
          <w:szCs w:val="24"/>
          <w:lang w:eastAsia="zh-CN"/>
        </w:rPr>
        <w:t>。</w:t>
      </w:r>
      <w:bookmarkEnd w:id="5"/>
      <w:bookmarkStart w:id="6" w:name="_Toc45613421"/>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黑体" w:hAnsi="黑体" w:eastAsia="黑体" w:cs="黑体"/>
          <w:sz w:val="24"/>
          <w:szCs w:val="24"/>
        </w:rPr>
      </w:pPr>
      <w:r>
        <w:rPr>
          <w:rFonts w:hint="eastAsia" w:ascii="黑体" w:hAnsi="黑体" w:eastAsia="黑体" w:cs="黑体"/>
          <w:sz w:val="24"/>
          <w:szCs w:val="24"/>
        </w:rPr>
        <w:t>二、投标报名</w:t>
      </w:r>
      <w:bookmarkEnd w:id="6"/>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填写报名表、盖章、扫描及word或excel共同于报名截止日期前上传至资阳市第一人民医院医学工程部邮箱2448659267@qq.com，完成网上报名，联系电话：</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28-26222538，</w:t>
      </w:r>
      <w:r>
        <w:rPr>
          <w:rFonts w:hint="eastAsia" w:ascii="仿宋_GB2312" w:hAnsi="仿宋_GB2312" w:eastAsia="仿宋_GB2312" w:cs="仿宋_GB2312"/>
          <w:sz w:val="24"/>
          <w:szCs w:val="24"/>
          <w:lang w:eastAsia="zh-CN"/>
        </w:rPr>
        <w:t>梅</w:t>
      </w:r>
      <w:r>
        <w:rPr>
          <w:rFonts w:hint="eastAsia" w:ascii="仿宋_GB2312" w:hAnsi="仿宋_GB2312" w:eastAsia="仿宋_GB2312" w:cs="仿宋_GB2312"/>
          <w:sz w:val="24"/>
          <w:szCs w:val="24"/>
        </w:rPr>
        <w:t>老师。</w:t>
      </w:r>
      <w:bookmarkStart w:id="7" w:name="_Toc45613422"/>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黑体" w:hAnsi="黑体" w:eastAsia="黑体" w:cs="黑体"/>
          <w:sz w:val="24"/>
          <w:szCs w:val="24"/>
        </w:rPr>
      </w:pPr>
      <w:r>
        <w:rPr>
          <w:rFonts w:hint="eastAsia" w:ascii="黑体" w:hAnsi="黑体" w:eastAsia="黑体" w:cs="黑体"/>
          <w:sz w:val="24"/>
          <w:szCs w:val="24"/>
        </w:rPr>
        <w:t>三、开标时间及提供资料</w:t>
      </w:r>
      <w:bookmarkEnd w:id="7"/>
    </w:p>
    <w:p>
      <w:pPr>
        <w:keepNext w:val="0"/>
        <w:keepLines w:val="0"/>
        <w:pageBreakBefore w:val="0"/>
        <w:widowControl w:val="0"/>
        <w:kinsoku/>
        <w:wordWrap/>
        <w:overflowPunct/>
        <w:topLinePunct w:val="0"/>
        <w:autoSpaceDE/>
        <w:autoSpaceDN/>
        <w:bidi w:val="0"/>
        <w:adjustRightInd/>
        <w:snapToGrid/>
        <w:spacing w:line="240" w:lineRule="auto"/>
        <w:ind w:firstLine="63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开标时，投标人根据资阳市第一人民医院《</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文件》中的</w:t>
      </w:r>
      <w:r>
        <w:rPr>
          <w:rFonts w:hint="eastAsia" w:ascii="仿宋_GB2312" w:hAnsi="仿宋_GB2312" w:eastAsia="仿宋_GB2312" w:cs="仿宋_GB2312"/>
          <w:bCs/>
          <w:sz w:val="24"/>
          <w:szCs w:val="24"/>
        </w:rPr>
        <w:t>投标人提供资料及格式</w:t>
      </w:r>
      <w:r>
        <w:rPr>
          <w:rFonts w:hint="eastAsia" w:ascii="仿宋_GB2312" w:hAnsi="仿宋_GB2312" w:eastAsia="仿宋_GB2312" w:cs="仿宋_GB2312"/>
          <w:sz w:val="24"/>
          <w:szCs w:val="24"/>
        </w:rPr>
        <w:t>要求，现场提供密封的相关资料，由医院根据开标</w:t>
      </w:r>
      <w:r>
        <w:rPr>
          <w:rFonts w:hint="eastAsia" w:ascii="仿宋_GB2312" w:hAnsi="仿宋_GB2312" w:eastAsia="仿宋_GB2312" w:cs="仿宋_GB2312"/>
          <w:sz w:val="24"/>
          <w:szCs w:val="24"/>
          <w:lang w:eastAsia="zh-CN"/>
        </w:rPr>
        <w:t>、评标</w:t>
      </w:r>
      <w:r>
        <w:rPr>
          <w:rFonts w:hint="eastAsia" w:ascii="仿宋_GB2312" w:hAnsi="仿宋_GB2312" w:eastAsia="仿宋_GB2312" w:cs="仿宋_GB2312"/>
          <w:sz w:val="24"/>
          <w:szCs w:val="24"/>
        </w:rPr>
        <w:t>情况确定中标单位。</w:t>
      </w:r>
    </w:p>
    <w:p>
      <w:pPr>
        <w:spacing w:after="120" w:afterLines="50"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pStyle w:val="12"/>
        <w:rPr>
          <w:rFonts w:hint="eastAsia" w:ascii="方正小标宋简体" w:hAnsi="方正小标宋简体" w:eastAsia="方正小标宋简体" w:cs="方正小标宋简体"/>
          <w:sz w:val="32"/>
          <w:szCs w:val="32"/>
        </w:rPr>
      </w:pPr>
      <w:bookmarkStart w:id="8" w:name="_Toc45613423"/>
      <w:bookmarkStart w:id="9" w:name="_Toc217446094"/>
      <w:r>
        <w:rPr>
          <w:rFonts w:hint="eastAsia" w:ascii="方正小标宋简体" w:hAnsi="方正小标宋简体" w:eastAsia="方正小标宋简体" w:cs="方正小标宋简体"/>
          <w:sz w:val="32"/>
          <w:szCs w:val="32"/>
        </w:rPr>
        <w:t>第二章 采购要求</w:t>
      </w:r>
      <w:bookmarkEnd w:id="8"/>
    </w:p>
    <w:p>
      <w:pPr>
        <w:rPr>
          <w:rFonts w:hint="eastAsia" w:ascii="仿宋_GB2312" w:hAnsi="仿宋_GB2312" w:eastAsia="仿宋_GB2312" w:cs="仿宋_GB2312"/>
          <w:sz w:val="24"/>
          <w:szCs w:val="24"/>
        </w:rPr>
      </w:pPr>
    </w:p>
    <w:p>
      <w:pPr>
        <w:pStyle w:val="4"/>
        <w:keepNext w:val="0"/>
        <w:keepLines w:val="0"/>
        <w:pageBreakBefore w:val="0"/>
        <w:widowControl w:val="0"/>
        <w:kinsoku/>
        <w:wordWrap/>
        <w:overflowPunct/>
        <w:topLinePunct w:val="0"/>
        <w:autoSpaceDE/>
        <w:autoSpaceDN/>
        <w:bidi w:val="0"/>
        <w:adjustRightInd/>
        <w:snapToGrid/>
        <w:spacing w:line="240" w:lineRule="auto"/>
        <w:ind w:firstLine="477" w:firstLineChars="19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前提：本章中标注“*”的条款为本项目的实质性条款，投标人不满足的，将按照无效投标处理。</w:t>
      </w:r>
      <w:r>
        <w:rPr>
          <w:rFonts w:hint="eastAsia" w:ascii="仿宋_GB2312" w:hAnsi="仿宋_GB2312" w:eastAsia="仿宋_GB2312" w:cs="仿宋_GB2312"/>
          <w:sz w:val="24"/>
          <w:szCs w:val="24"/>
        </w:rPr>
        <w:t>“*”的条款不计入评分。</w:t>
      </w:r>
    </w:p>
    <w:bookmarkEnd w:id="9"/>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黑体" w:hAnsi="黑体" w:eastAsia="黑体" w:cs="黑体"/>
          <w:sz w:val="24"/>
          <w:szCs w:val="24"/>
          <w:lang w:eastAsia="zh-CN"/>
        </w:rPr>
      </w:pPr>
      <w:bookmarkStart w:id="10" w:name="_Toc45613424"/>
      <w:r>
        <w:rPr>
          <w:rFonts w:hint="eastAsia" w:ascii="黑体" w:hAnsi="黑体" w:eastAsia="黑体" w:cs="黑体"/>
          <w:sz w:val="24"/>
          <w:szCs w:val="24"/>
          <w:lang w:eastAsia="zh-CN"/>
        </w:rPr>
        <w:t>一、采购清单</w:t>
      </w:r>
      <w:bookmarkEnd w:id="10"/>
    </w:p>
    <w:tbl>
      <w:tblPr>
        <w:tblStyle w:val="17"/>
        <w:tblW w:w="98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8"/>
        <w:gridCol w:w="1531"/>
        <w:gridCol w:w="1598"/>
        <w:gridCol w:w="897"/>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445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产品名称</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数量</w:t>
            </w:r>
          </w:p>
        </w:tc>
        <w:tc>
          <w:tcPr>
            <w:tcW w:w="159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最高限价</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（万元）</w:t>
            </w:r>
          </w:p>
        </w:tc>
        <w:tc>
          <w:tcPr>
            <w:tcW w:w="89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分类</w:t>
            </w:r>
          </w:p>
        </w:tc>
        <w:tc>
          <w:tcPr>
            <w:tcW w:w="13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445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sz w:val="24"/>
                <w:szCs w:val="24"/>
                <w:lang w:eastAsia="zh-CN"/>
              </w:rPr>
              <w:t>医用低温保存箱</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台</w:t>
            </w:r>
          </w:p>
        </w:tc>
        <w:tc>
          <w:tcPr>
            <w:tcW w:w="159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1.45/台</w:t>
            </w:r>
          </w:p>
        </w:tc>
        <w:tc>
          <w:tcPr>
            <w:tcW w:w="89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设备</w:t>
            </w:r>
          </w:p>
        </w:tc>
        <w:tc>
          <w:tcPr>
            <w:tcW w:w="13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黑体" w:hAnsi="黑体" w:eastAsia="黑体" w:cs="黑体"/>
          <w:sz w:val="24"/>
          <w:szCs w:val="24"/>
          <w:lang w:eastAsia="zh-CN"/>
        </w:rPr>
      </w:pPr>
      <w:bookmarkStart w:id="11" w:name="_Toc217446095"/>
      <w:r>
        <w:rPr>
          <w:rFonts w:hint="eastAsia" w:ascii="黑体" w:hAnsi="黑体" w:eastAsia="黑体" w:cs="黑体"/>
          <w:sz w:val="24"/>
          <w:szCs w:val="24"/>
          <w:lang w:eastAsia="zh-CN"/>
        </w:rPr>
        <w:t>二、商务要求</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outlineLvl w:val="9"/>
        <w:rPr>
          <w:rFonts w:hint="eastAsia" w:ascii="楷体" w:hAnsi="楷体" w:eastAsia="楷体" w:cs="楷体"/>
          <w:b/>
          <w:bCs/>
          <w:sz w:val="24"/>
          <w:szCs w:val="24"/>
          <w:lang w:eastAsia="zh-CN"/>
        </w:rPr>
      </w:pPr>
      <w:r>
        <w:rPr>
          <w:rFonts w:hint="eastAsia" w:ascii="楷体" w:hAnsi="楷体" w:eastAsia="楷体" w:cs="楷体"/>
          <w:b/>
          <w:bCs/>
          <w:sz w:val="24"/>
          <w:szCs w:val="24"/>
          <w:lang w:eastAsia="zh-CN"/>
        </w:rPr>
        <w:t>（一）交货期及地点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交货期：合同签订之日起</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lang w:eastAsia="zh-CN"/>
        </w:rPr>
        <w:t>天内。</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交货地点：四川省资阳市雁江区仁德西路66号资阳市第一人民医院。</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outlineLvl w:val="9"/>
        <w:rPr>
          <w:rFonts w:hint="eastAsia" w:ascii="楷体" w:hAnsi="楷体" w:eastAsia="楷体" w:cs="楷体"/>
          <w:b/>
          <w:bCs/>
          <w:sz w:val="24"/>
          <w:szCs w:val="24"/>
          <w:lang w:eastAsia="zh-CN"/>
        </w:rPr>
      </w:pPr>
      <w:r>
        <w:rPr>
          <w:rFonts w:hint="eastAsia" w:ascii="楷体" w:hAnsi="楷体" w:eastAsia="楷体" w:cs="楷体"/>
          <w:b/>
          <w:bCs/>
          <w:sz w:val="24"/>
          <w:szCs w:val="24"/>
          <w:lang w:eastAsia="zh-CN"/>
        </w:rPr>
        <w:t>（二）付款方法和条件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所有产品在采购人使用现场交付清点无误，安装、调试完毕、资料交接完毕，经验收合格后的次月内，付合同总金额的30%，自设备安装正常运行半年后的次月内付合同总金额的60%，设备安装正常运行满1年的次月内支付合同总金额的10%，付清合同全部款项。中标人须向采购人出具合法有效完整的完税发票及凭证资料进行支付结算。所有在中国境外发生的银行费用和在中国境内发生的银行费用由中标人承担。</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outlineLvl w:val="9"/>
        <w:rPr>
          <w:rFonts w:hint="eastAsia" w:ascii="楷体" w:hAnsi="楷体" w:eastAsia="楷体" w:cs="楷体"/>
          <w:b/>
          <w:bCs/>
          <w:sz w:val="24"/>
          <w:szCs w:val="24"/>
          <w:lang w:eastAsia="zh-CN"/>
        </w:rPr>
      </w:pPr>
      <w:r>
        <w:rPr>
          <w:rFonts w:hint="eastAsia" w:ascii="楷体" w:hAnsi="楷体" w:eastAsia="楷体" w:cs="楷体"/>
          <w:b/>
          <w:bCs/>
          <w:sz w:val="24"/>
          <w:szCs w:val="24"/>
          <w:lang w:eastAsia="zh-CN"/>
        </w:rPr>
        <w:t>（三）质保期：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*1.整机质保≥</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2.质保期内中标人应负责设备维修及抢修，并承担修理调换的费用。如产品经中标人3次维修仍不能达到本合同约定的质量标准，视作中标人未能按时交货，甲方有权退货并追究乙方的违约责任。</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3.卖方保证年故障率小于或等于5％（365天/年计算），若大于5％则相应延长保修期，最少顺延30天，保修期内维修机器停机的时间，在保修期内扣除后延长保修时间。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质保期内提供整机备件，质保期内涉及的所有费用包含在本次投标报价中，采购人无须另行付费。</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outlineLvl w:val="9"/>
        <w:rPr>
          <w:rFonts w:hint="eastAsia" w:ascii="楷体" w:hAnsi="楷体" w:eastAsia="楷体" w:cs="楷体"/>
          <w:b/>
          <w:bCs/>
          <w:sz w:val="24"/>
          <w:szCs w:val="24"/>
          <w:lang w:eastAsia="zh-CN"/>
        </w:rPr>
      </w:pPr>
      <w:r>
        <w:rPr>
          <w:rFonts w:hint="eastAsia" w:ascii="楷体" w:hAnsi="楷体" w:eastAsia="楷体" w:cs="楷体"/>
          <w:b/>
          <w:bCs/>
          <w:sz w:val="24"/>
          <w:szCs w:val="24"/>
          <w:lang w:eastAsia="zh-CN"/>
        </w:rPr>
        <w:t>（四）交货时应提供以下技术资料（含中文）（如涉及）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 原产地证明书(由制造厂签发)。</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 主机及配套设备的安装图纸及说明；提供主机及配套设备使用说明书、维护手册。</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 备件手册、零件及易损件的图纸及相关资料；其它相关技术资料。</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 产品说明书及医疗设备的标牌上标注有生产日期、使用期限。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 提供设备更换零配件维修价格表（附件：XXX设备更换零配件维修价格表）。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 其他相关资料。</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outlineLvl w:val="9"/>
        <w:rPr>
          <w:rFonts w:hint="eastAsia" w:ascii="楷体" w:hAnsi="楷体" w:eastAsia="楷体" w:cs="楷体"/>
          <w:b/>
          <w:bCs/>
          <w:sz w:val="24"/>
          <w:szCs w:val="24"/>
          <w:lang w:eastAsia="zh-CN"/>
        </w:rPr>
      </w:pPr>
      <w:r>
        <w:rPr>
          <w:rFonts w:hint="eastAsia" w:ascii="楷体" w:hAnsi="楷体" w:eastAsia="楷体" w:cs="楷体"/>
          <w:b/>
          <w:bCs/>
          <w:sz w:val="24"/>
          <w:szCs w:val="24"/>
          <w:lang w:eastAsia="zh-CN"/>
        </w:rPr>
        <w:t>（五）安装、调试、培训、验收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 安装、调试、培训。中标人负责设备安装、调试。货物到达生产现场后，中标人接到采购人通知后</w:t>
      </w:r>
      <w:r>
        <w:rPr>
          <w:rFonts w:hint="eastAsia" w:ascii="仿宋_GB2312" w:hAnsi="仿宋_GB2312" w:eastAsia="仿宋_GB2312" w:cs="仿宋_GB2312"/>
          <w:sz w:val="24"/>
          <w:szCs w:val="24"/>
          <w:lang w:val="en-US" w:eastAsia="zh-CN"/>
        </w:rPr>
        <w:t>5个工作</w:t>
      </w:r>
      <w:r>
        <w:rPr>
          <w:rFonts w:hint="eastAsia" w:ascii="仿宋_GB2312" w:hAnsi="仿宋_GB2312" w:eastAsia="仿宋_GB2312" w:cs="仿宋_GB2312"/>
          <w:sz w:val="24"/>
          <w:szCs w:val="24"/>
          <w:lang w:eastAsia="zh-CN"/>
        </w:rPr>
        <w:t>日内到达现场组织安装、调试，达到正常运行要求，保证采购人正常使用。所需的费用包括在投标总价格中。中标人应就设备的安装、调试、操作、维修、保养等对采购人的操作人员、维修技术人员进行培训，直至采购人的技术人员能独立操作，同时能完成一般常见故障的维修工作，需提供培训方案。</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 验收。中标人配合采购人对设备进行验收，提供验收资料及相关参数。验收标准以招标文件技术参数及要求和相关行业标准为准。</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outlineLvl w:val="9"/>
        <w:rPr>
          <w:rFonts w:hint="eastAsia" w:ascii="楷体" w:hAnsi="楷体" w:eastAsia="楷体" w:cs="楷体"/>
          <w:b/>
          <w:bCs/>
          <w:sz w:val="24"/>
          <w:szCs w:val="24"/>
          <w:lang w:eastAsia="zh-CN"/>
        </w:rPr>
      </w:pPr>
      <w:r>
        <w:rPr>
          <w:rFonts w:hint="eastAsia" w:ascii="楷体" w:hAnsi="楷体" w:eastAsia="楷体" w:cs="楷体"/>
          <w:b/>
          <w:bCs/>
          <w:sz w:val="24"/>
          <w:szCs w:val="24"/>
          <w:lang w:eastAsia="zh-CN"/>
        </w:rPr>
        <w:t>（六）提供质保期满后的维修配件价格（限价）（本条不参与评审，仅作为采购人质保期后的备件更换的参考价格）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黑体" w:hAnsi="黑体" w:eastAsia="黑体" w:cs="黑体"/>
          <w:sz w:val="24"/>
          <w:szCs w:val="24"/>
          <w:lang w:eastAsia="zh-CN"/>
        </w:rPr>
      </w:pPr>
      <w:r>
        <w:rPr>
          <w:rFonts w:hint="eastAsia" w:ascii="黑体" w:hAnsi="黑体" w:eastAsia="黑体" w:cs="黑体"/>
          <w:sz w:val="24"/>
          <w:szCs w:val="24"/>
          <w:lang w:eastAsia="zh-CN"/>
        </w:rPr>
        <w:t>三、售后服务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 提供有关资料及售后服务承诺。中标人具有提供设备维护保养服务的能力。设备故障维修服务响应及时，提供维护保养服务。提供及时的、优质的、价格优惠的技术服务和备品备件供应。中标人或设备生产商终身售后服务方式和能力（备注：提供生产厂家或具有生产厂家授权的公司出具的售后服务承诺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 备件送达期限。在设备的使用寿命期内，供应商应保证国内不超过7天，国外不超过21天。</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 终身零配件供应。中标人应保证设备停产后的备件供应期为10年，并以优惠的价格提供该设备所需的维修零配件。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 售后人员等信息。中标人在国内应有24小时电话维修系统，并列出工程师名单、联系电话、通讯地址及备件库地址和备件的详细目录（备注：工程师应为原生产公司或生产公司授权的维修服务公司指定人员）。</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 维修响应时间。设备在质保期内，中标人负责因设备故障的技术服务和设备的维修，故障响应时间，接到故障报修后1小时内做出响应，如电话指导不能处理，24小时内派专人到场维修。如48小时内未解决问题，每停机超过1天，质保期顺延1天。</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 质保期后服务能力。中标方应保证设备生产商和/或其售后服务商在接到用户通知后，及时派工程师到采购人现场，同时提供优质的技术服务和完整的备件供应。</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outlineLvl w:val="9"/>
        <w:rPr>
          <w:rFonts w:hint="eastAsia" w:ascii="楷体" w:hAnsi="楷体" w:eastAsia="楷体" w:cs="楷体"/>
          <w:b/>
          <w:bCs/>
          <w:sz w:val="24"/>
          <w:szCs w:val="24"/>
          <w:lang w:eastAsia="zh-CN"/>
        </w:rPr>
      </w:pPr>
      <w:r>
        <w:rPr>
          <w:rFonts w:hint="eastAsia" w:ascii="楷体" w:hAnsi="楷体" w:eastAsia="楷体" w:cs="楷体"/>
          <w:b/>
          <w:bCs/>
          <w:sz w:val="24"/>
          <w:szCs w:val="24"/>
          <w:lang w:eastAsia="zh-CN"/>
        </w:rPr>
        <w:t>四、技术及配置要求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 xml:space="preserve">1. </w:t>
      </w:r>
      <w:r>
        <w:rPr>
          <w:rFonts w:hint="eastAsia" w:ascii="仿宋_GB2312" w:hAnsi="仿宋_GB2312" w:eastAsia="仿宋_GB2312" w:cs="仿宋_GB2312"/>
          <w:sz w:val="24"/>
          <w:szCs w:val="24"/>
          <w:lang w:eastAsia="zh-CN"/>
        </w:rPr>
        <w:t>用于医院保存血浆、生物材料、疫苗、试剂等。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 具有</w:t>
      </w:r>
      <w:r>
        <w:rPr>
          <w:rFonts w:hint="eastAsia" w:ascii="仿宋_GB2312" w:hAnsi="仿宋_GB2312" w:eastAsia="仿宋_GB2312" w:cs="仿宋_GB2312"/>
          <w:sz w:val="24"/>
          <w:szCs w:val="24"/>
          <w:lang w:eastAsia="zh-CN"/>
        </w:rPr>
        <w:t>温度控制功能：微电脑控制，LED数字温度显示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 xml:space="preserve">★3. </w:t>
      </w:r>
      <w:r>
        <w:rPr>
          <w:rFonts w:hint="eastAsia" w:ascii="仿宋_GB2312" w:hAnsi="仿宋_GB2312" w:eastAsia="仿宋_GB2312" w:cs="仿宋_GB2312"/>
          <w:sz w:val="24"/>
          <w:szCs w:val="24"/>
          <w:lang w:eastAsia="zh-CN"/>
        </w:rPr>
        <w:t>安全系统：具有高、低温报警、传感器故障</w:t>
      </w:r>
      <w:r>
        <w:rPr>
          <w:rFonts w:hint="eastAsia" w:ascii="仿宋_GB2312" w:hAnsi="仿宋_GB2312" w:eastAsia="仿宋_GB2312" w:cs="仿宋_GB2312"/>
          <w:sz w:val="24"/>
          <w:szCs w:val="24"/>
          <w:lang w:val="en-US" w:eastAsia="zh-CN"/>
        </w:rPr>
        <w:t>2种</w:t>
      </w:r>
      <w:r>
        <w:rPr>
          <w:rFonts w:hint="eastAsia" w:ascii="仿宋_GB2312" w:hAnsi="仿宋_GB2312" w:eastAsia="仿宋_GB2312" w:cs="仿宋_GB2312"/>
          <w:sz w:val="24"/>
          <w:szCs w:val="24"/>
          <w:lang w:eastAsia="zh-CN"/>
        </w:rPr>
        <w:t>报警</w:t>
      </w:r>
      <w:r>
        <w:rPr>
          <w:rFonts w:hint="eastAsia" w:ascii="仿宋_GB2312" w:hAnsi="仿宋_GB2312" w:eastAsia="仿宋_GB2312" w:cs="仿宋_GB2312"/>
          <w:sz w:val="24"/>
          <w:szCs w:val="24"/>
          <w:lang w:val="en-US" w:eastAsia="zh-CN"/>
        </w:rPr>
        <w:t>功能，具有</w:t>
      </w:r>
      <w:r>
        <w:rPr>
          <w:rFonts w:hint="eastAsia" w:ascii="仿宋_GB2312" w:hAnsi="仿宋_GB2312" w:eastAsia="仿宋_GB2312" w:cs="仿宋_GB2312"/>
          <w:sz w:val="24"/>
          <w:szCs w:val="24"/>
          <w:lang w:eastAsia="zh-CN"/>
        </w:rPr>
        <w:t>声音蜂鸣、红灯亮报警</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种报警方式，</w:t>
      </w:r>
      <w:r>
        <w:rPr>
          <w:rFonts w:hint="eastAsia" w:ascii="仿宋_GB2312" w:hAnsi="仿宋_GB2312" w:eastAsia="仿宋_GB2312" w:cs="仿宋_GB2312"/>
          <w:sz w:val="24"/>
          <w:szCs w:val="24"/>
          <w:lang w:val="en-US" w:eastAsia="zh-CN"/>
        </w:rPr>
        <w:t>具有</w:t>
      </w:r>
      <w:r>
        <w:rPr>
          <w:rFonts w:hint="eastAsia" w:ascii="仿宋_GB2312" w:hAnsi="仿宋_GB2312" w:eastAsia="仿宋_GB2312" w:cs="仿宋_GB2312"/>
          <w:sz w:val="24"/>
          <w:szCs w:val="24"/>
          <w:lang w:eastAsia="zh-CN"/>
        </w:rPr>
        <w:t>开机延时保护，断电记忆功能。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 xml:space="preserve">4. </w:t>
      </w:r>
      <w:r>
        <w:rPr>
          <w:rFonts w:hint="eastAsia" w:ascii="仿宋_GB2312" w:hAnsi="仿宋_GB2312" w:eastAsia="仿宋_GB2312" w:cs="仿宋_GB2312"/>
          <w:sz w:val="24"/>
          <w:szCs w:val="24"/>
          <w:lang w:eastAsia="zh-CN"/>
        </w:rPr>
        <w:t>制冷系统：采用高效压缩机，环保无氟制冷剂，采用内风机及冷却风机设计，高密度保温层，蒸发器直接做为搁物架。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.人性化设计:具有抽屉设计，门把手设计，脚轮设计，门锁设计。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 xml:space="preserve">6. </w:t>
      </w:r>
      <w:r>
        <w:rPr>
          <w:rFonts w:hint="eastAsia" w:ascii="仿宋_GB2312" w:hAnsi="仿宋_GB2312" w:eastAsia="仿宋_GB2312" w:cs="仿宋_GB2312"/>
          <w:sz w:val="24"/>
          <w:szCs w:val="24"/>
          <w:lang w:eastAsia="zh-CN"/>
        </w:rPr>
        <w:t>电压:220/50V/Hz，可在187～242V电压下使用。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 xml:space="preserve">7. </w:t>
      </w:r>
      <w:r>
        <w:rPr>
          <w:rFonts w:hint="eastAsia" w:ascii="仿宋_GB2312" w:hAnsi="仿宋_GB2312" w:eastAsia="仿宋_GB2312" w:cs="仿宋_GB2312"/>
          <w:sz w:val="24"/>
          <w:szCs w:val="24"/>
          <w:lang w:eastAsia="zh-CN"/>
        </w:rPr>
        <w:t>功率：P:310</w:t>
      </w:r>
      <w:r>
        <w:rPr>
          <w:rFonts w:hint="eastAsia" w:ascii="仿宋_GB2312" w:hAnsi="仿宋_GB2312" w:eastAsia="仿宋_GB2312" w:cs="仿宋_GB2312"/>
          <w:sz w:val="24"/>
          <w:szCs w:val="24"/>
          <w:lang w:val="en-US" w:eastAsia="zh-CN"/>
        </w:rPr>
        <w:t>W</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 xml:space="preserve">★8. </w:t>
      </w:r>
      <w:r>
        <w:rPr>
          <w:rFonts w:hint="eastAsia" w:ascii="仿宋_GB2312" w:hAnsi="仿宋_GB2312" w:eastAsia="仿宋_GB2312" w:cs="仿宋_GB2312"/>
          <w:sz w:val="24"/>
          <w:szCs w:val="24"/>
          <w:lang w:eastAsia="zh-CN"/>
        </w:rPr>
        <w:t>箱内温度：</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40</w:t>
      </w:r>
      <w:r>
        <w:rPr>
          <w:rFonts w:hint="eastAsia" w:ascii="仿宋_GB2312" w:hAnsi="仿宋_GB2312" w:eastAsia="仿宋_GB2312" w:cs="仿宋_GB2312"/>
          <w:sz w:val="24"/>
          <w:szCs w:val="24"/>
          <w:lang w:eastAsia="zh-CN"/>
        </w:rPr>
        <w:t>℃可调。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 外部尺寸≤宽736×深660×高1810mm。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 内部尺寸≤宽520×深435×高1230mm。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 有效容积≥278</w:t>
      </w:r>
      <w:r>
        <w:rPr>
          <w:rFonts w:hint="eastAsia" w:ascii="仿宋_GB2312" w:hAnsi="仿宋_GB2312" w:eastAsia="仿宋_GB2312" w:cs="仿宋_GB2312"/>
          <w:sz w:val="24"/>
          <w:szCs w:val="24"/>
          <w:lang w:val="en-US" w:eastAsia="zh-CN"/>
        </w:rPr>
        <w:t>L。</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 净重/毛重≤115/</w:t>
      </w:r>
      <w:r>
        <w:rPr>
          <w:rFonts w:hint="eastAsia" w:ascii="仿宋_GB2312" w:hAnsi="仿宋_GB2312" w:eastAsia="仿宋_GB2312" w:cs="仿宋_GB2312"/>
          <w:sz w:val="24"/>
          <w:szCs w:val="24"/>
          <w:lang w:eastAsia="zh-CN"/>
        </w:rPr>
        <w:t>135</w:t>
      </w:r>
      <w:r>
        <w:rPr>
          <w:rFonts w:hint="eastAsia" w:ascii="仿宋_GB2312" w:hAnsi="仿宋_GB2312" w:eastAsia="仿宋_GB2312" w:cs="仿宋_GB2312"/>
          <w:sz w:val="24"/>
          <w:szCs w:val="24"/>
          <w:lang w:val="en-US" w:eastAsia="zh-CN"/>
        </w:rPr>
        <w:t>Kg。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 xml:space="preserve">13. </w:t>
      </w:r>
      <w:r>
        <w:rPr>
          <w:rFonts w:hint="eastAsia" w:ascii="仿宋_GB2312" w:hAnsi="仿宋_GB2312" w:eastAsia="仿宋_GB2312" w:cs="仿宋_GB2312"/>
          <w:sz w:val="24"/>
          <w:szCs w:val="24"/>
          <w:lang w:eastAsia="zh-CN"/>
        </w:rPr>
        <w:t>搁架/门板/抽屉</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6层。</w:t>
      </w:r>
    </w:p>
    <w:bookmarkEnd w:id="11"/>
    <w:p>
      <w:pPr>
        <w:pStyle w:val="12"/>
        <w:spacing w:before="120" w:beforeLines="50"/>
        <w:rPr>
          <w:rFonts w:hint="eastAsia" w:ascii="仿宋_GB2312" w:hAnsi="仿宋_GB2312" w:eastAsia="仿宋_GB2312" w:cs="仿宋_GB2312"/>
          <w:sz w:val="24"/>
          <w:szCs w:val="24"/>
        </w:rPr>
      </w:pPr>
      <w:bookmarkStart w:id="12" w:name="_Toc45613428"/>
      <w:r>
        <w:rPr>
          <w:rFonts w:hint="eastAsia" w:ascii="仿宋_GB2312" w:hAnsi="仿宋_GB2312" w:eastAsia="仿宋_GB2312" w:cs="仿宋_GB2312"/>
          <w:sz w:val="24"/>
          <w:szCs w:val="24"/>
        </w:rPr>
        <w:br w:type="page"/>
      </w:r>
    </w:p>
    <w:p>
      <w:pPr>
        <w:pStyle w:val="12"/>
        <w:keepNext w:val="0"/>
        <w:keepLines w:val="0"/>
        <w:pageBreakBefore w:val="0"/>
        <w:widowControl w:val="0"/>
        <w:kinsoku/>
        <w:wordWrap/>
        <w:overflowPunct/>
        <w:topLinePunct w:val="0"/>
        <w:bidi w:val="0"/>
        <w:snapToGrid/>
        <w:spacing w:before="157" w:beforeLines="50" w:line="240" w:lineRule="auto"/>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第三章  评标办法</w:t>
      </w:r>
      <w:bookmarkEnd w:id="12"/>
      <w:bookmarkStart w:id="13" w:name="_Hlt101846155"/>
      <w:bookmarkEnd w:id="13"/>
      <w:bookmarkStart w:id="14" w:name="_Toc183682415"/>
      <w:bookmarkStart w:id="15" w:name="_Toc183582280"/>
      <w:bookmarkStart w:id="16" w:name="_Toc217446097"/>
      <w:bookmarkStart w:id="17" w:name="_Toc208849007"/>
    </w:p>
    <w:bookmarkEnd w:id="14"/>
    <w:bookmarkEnd w:id="15"/>
    <w:bookmarkEnd w:id="16"/>
    <w:bookmarkEnd w:id="17"/>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黑体" w:hAnsi="黑体" w:eastAsia="黑体" w:cs="黑体"/>
          <w:sz w:val="24"/>
          <w:szCs w:val="24"/>
          <w:lang w:eastAsia="zh-CN"/>
        </w:rPr>
      </w:pPr>
      <w:bookmarkStart w:id="18" w:name="_Toc45613429"/>
      <w:r>
        <w:rPr>
          <w:rFonts w:hint="eastAsia" w:ascii="黑体" w:hAnsi="黑体" w:eastAsia="黑体" w:cs="黑体"/>
          <w:sz w:val="24"/>
          <w:szCs w:val="24"/>
          <w:lang w:eastAsia="zh-CN"/>
        </w:rPr>
        <w:t>一、总则</w:t>
      </w:r>
      <w:bookmarkEnd w:id="18"/>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（一）根据《中华人民共和国政府采购法》《中华人民共和国政府采购法实施条例》《政府采购货物和服务招标投标管理办法》等法律制度，结合采购项目特点制定本评标办法。</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公开招标采购项目开标结束后，采购人依法对投标人的资格进行审查。依据法律法规和本招标文件的规定，对投标文件是否按照规定要求提供资格性证明材料、是否按照规定交纳投标保证金，以确定投标投标人是否具备投标资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（三）评标工作由本单位负责组织，具体评标事务由本单位组织的评标委员会负责。</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黑体" w:hAnsi="黑体" w:eastAsia="黑体" w:cs="黑体"/>
          <w:sz w:val="24"/>
          <w:szCs w:val="24"/>
          <w:lang w:eastAsia="zh-CN"/>
        </w:rPr>
      </w:pPr>
      <w:bookmarkStart w:id="19" w:name="_Toc217446098"/>
      <w:bookmarkStart w:id="20" w:name="_Toc45613430"/>
      <w:r>
        <w:rPr>
          <w:rFonts w:hint="eastAsia" w:ascii="黑体" w:hAnsi="黑体" w:eastAsia="黑体" w:cs="黑体"/>
          <w:sz w:val="24"/>
          <w:szCs w:val="24"/>
          <w:lang w:eastAsia="zh-CN"/>
        </w:rPr>
        <w:t>二、评标</w:t>
      </w:r>
      <w:bookmarkEnd w:id="19"/>
      <w:r>
        <w:rPr>
          <w:rFonts w:hint="eastAsia" w:ascii="黑体" w:hAnsi="黑体" w:eastAsia="黑体" w:cs="黑体"/>
          <w:sz w:val="24"/>
          <w:szCs w:val="24"/>
          <w:lang w:eastAsia="zh-CN"/>
        </w:rPr>
        <w:t>方法</w:t>
      </w:r>
      <w:bookmarkEnd w:id="20"/>
      <w:bookmarkStart w:id="21" w:name="_Toc217446103"/>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本项目评标方法为：综合评分法。</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黑体" w:hAnsi="黑体" w:eastAsia="黑体" w:cs="黑体"/>
          <w:sz w:val="24"/>
          <w:szCs w:val="24"/>
          <w:lang w:eastAsia="zh-CN"/>
        </w:rPr>
      </w:pPr>
      <w:bookmarkStart w:id="22" w:name="_Toc45613431"/>
      <w:r>
        <w:rPr>
          <w:rFonts w:hint="eastAsia" w:ascii="黑体" w:hAnsi="黑体" w:eastAsia="黑体" w:cs="黑体"/>
          <w:sz w:val="24"/>
          <w:szCs w:val="24"/>
          <w:lang w:eastAsia="zh-CN"/>
        </w:rPr>
        <w:t>三、评标程序</w:t>
      </w:r>
      <w:bookmarkEnd w:id="22"/>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outlineLvl w:val="9"/>
        <w:rPr>
          <w:rFonts w:hint="eastAsia" w:ascii="楷体" w:hAnsi="楷体" w:eastAsia="楷体" w:cs="楷体"/>
          <w:b/>
          <w:bCs/>
          <w:sz w:val="24"/>
          <w:szCs w:val="24"/>
          <w:lang w:eastAsia="zh-CN"/>
        </w:rPr>
      </w:pPr>
      <w:r>
        <w:rPr>
          <w:rFonts w:hint="eastAsia" w:ascii="楷体" w:hAnsi="楷体" w:eastAsia="楷体" w:cs="楷体"/>
          <w:b/>
          <w:bCs/>
          <w:sz w:val="24"/>
          <w:szCs w:val="24"/>
          <w:lang w:eastAsia="zh-CN"/>
        </w:rPr>
        <w:t>（一）评标内容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评标委员会正式评标前，应当对招标文件进行熟悉和理解，内容主要包括招标文件中投标人资格条件要求、采购要求、评标方法和标准以及可能涉及签订采购合同的内容等。</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outlineLvl w:val="9"/>
        <w:rPr>
          <w:rFonts w:hint="eastAsia" w:ascii="楷体" w:hAnsi="楷体" w:eastAsia="楷体" w:cs="楷体"/>
          <w:b/>
          <w:bCs/>
          <w:sz w:val="24"/>
          <w:szCs w:val="24"/>
          <w:lang w:eastAsia="zh-CN"/>
        </w:rPr>
      </w:pPr>
      <w:r>
        <w:rPr>
          <w:rFonts w:hint="eastAsia" w:ascii="楷体" w:hAnsi="楷体" w:eastAsia="楷体" w:cs="楷体"/>
          <w:b/>
          <w:bCs/>
          <w:sz w:val="24"/>
          <w:szCs w:val="24"/>
          <w:lang w:eastAsia="zh-CN"/>
        </w:rPr>
        <w:t>（二）符合性检查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 资格审查，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 无效投标，除政府采购法律制度规定的情形外，本项目投标人或者其投标文件有下列情形之一的，作为无效投标处理：（1）投标文件正副本数量不足的；（2）投标文件组成明显不符合招标文件的规定要求，影响评标委员会评判的；（3）投标文件的格式、语言、计量单位、报价货币、知识产权、投标有效期等不符合招标文件的规定，影响评标委员会评判的；（4）投标报价不符合招标文件规定的采购预算或限价或其他报价规定的；（5）商务、技术、服务应答内容没有完全响应招标文件的实质性要求的；（6）未载明或者载明的招标项目履约时间、方式、数量及其他政府采购合同实质性内容与招标文件要求不一致，且招标采购单位无法接受的；（7）投标文件未按招标文件要求签署、盖章的；（8）没有完全响应招标文件的其他实质性要求或属于招标文件中投标无效情形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 比较与评价，按招标文件中规定的评标方法和标准，对未作无效投标处理的投标文件进行产品要求等方面评估，综合比较与评价。</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 复核，评分汇总结束后，评标委员会应当进行复核，特别要对拟推荐为中标候选投标人的、报价最低的、投标文件被认定为无效的进行重点复核。</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 推荐中标候选投标人，中标候选投标人应当排序。本项目采用综合评分法，评标结果按评审后得分由高到低顺序排列。得分相同的，按投标报价由低到高顺序排列。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黑体" w:hAnsi="黑体" w:eastAsia="黑体" w:cs="黑体"/>
          <w:sz w:val="24"/>
          <w:szCs w:val="24"/>
          <w:lang w:eastAsia="zh-CN"/>
        </w:rPr>
      </w:pPr>
      <w:bookmarkStart w:id="23" w:name="_Toc45613432"/>
      <w:r>
        <w:rPr>
          <w:rFonts w:hint="eastAsia" w:ascii="黑体" w:hAnsi="黑体" w:eastAsia="黑体" w:cs="黑体"/>
          <w:sz w:val="24"/>
          <w:szCs w:val="24"/>
          <w:lang w:eastAsia="zh-CN"/>
        </w:rPr>
        <w:t>四、评标细则及标准</w:t>
      </w:r>
      <w:bookmarkEnd w:id="21"/>
      <w:bookmarkEnd w:id="23"/>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_GB2312" w:hAnsi="仿宋_GB2312" w:eastAsia="仿宋_GB2312" w:cs="仿宋_GB2312"/>
          <w:sz w:val="24"/>
          <w:szCs w:val="24"/>
          <w:lang w:eastAsia="zh-CN"/>
        </w:rPr>
      </w:pPr>
      <w:r>
        <w:rPr>
          <w:rFonts w:hint="eastAsia" w:ascii="楷体" w:hAnsi="楷体" w:eastAsia="楷体" w:cs="楷体"/>
          <w:b/>
          <w:bCs/>
          <w:sz w:val="24"/>
          <w:szCs w:val="24"/>
          <w:lang w:eastAsia="zh-CN"/>
        </w:rPr>
        <w:t>（一）评分法，</w:t>
      </w:r>
      <w:r>
        <w:rPr>
          <w:rFonts w:hint="eastAsia" w:ascii="仿宋_GB2312" w:hAnsi="仿宋_GB2312" w:eastAsia="仿宋_GB2312" w:cs="仿宋_GB2312"/>
          <w:sz w:val="24"/>
          <w:szCs w:val="24"/>
          <w:lang w:eastAsia="zh-CN"/>
        </w:rPr>
        <w:t>本项目采用</w:t>
      </w:r>
      <w:r>
        <w:rPr>
          <w:rFonts w:hint="eastAsia" w:ascii="仿宋_GB2312" w:hAnsi="仿宋_GB2312" w:eastAsia="仿宋_GB2312" w:cs="仿宋_GB2312"/>
          <w:sz w:val="24"/>
          <w:szCs w:val="24"/>
          <w:lang w:eastAsia="zh-CN"/>
        </w:rPr>
        <w:t>综合评分法，评分因素详见综合评分明细表。</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_GB2312" w:hAnsi="仿宋_GB2312" w:eastAsia="仿宋_GB2312" w:cs="仿宋_GB2312"/>
          <w:sz w:val="24"/>
          <w:szCs w:val="24"/>
          <w:lang w:eastAsia="zh-CN"/>
        </w:rPr>
      </w:pPr>
      <w:r>
        <w:rPr>
          <w:rFonts w:hint="eastAsia" w:ascii="楷体" w:hAnsi="楷体" w:eastAsia="楷体" w:cs="楷体"/>
          <w:b/>
          <w:bCs/>
          <w:sz w:val="24"/>
          <w:szCs w:val="24"/>
          <w:lang w:eastAsia="zh-CN"/>
        </w:rPr>
        <w:t>（二）分工，</w:t>
      </w:r>
      <w:r>
        <w:rPr>
          <w:rFonts w:hint="eastAsia" w:ascii="仿宋_GB2312" w:hAnsi="仿宋_GB2312" w:eastAsia="仿宋_GB2312" w:cs="仿宋_GB2312"/>
          <w:sz w:val="24"/>
          <w:szCs w:val="24"/>
          <w:lang w:eastAsia="zh-CN"/>
        </w:rPr>
        <w:t>评标委员会成员应当根据自身专业情况对每个有效投标投标人的投标文件进行独立评分，加权汇总每项评分因素的得分，得出每个有效投标投标人的总分。技术类评分因素由技术方面评标委员会成员独立评分；经济类评分因素由经济方面评标委员会成员独立评分；政策合同类的评分因素由相关方面评标委员会成员独立评分；价格和其他不能明确区分的评分因素由评标委员会成员共同评分。</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outlineLvl w:val="9"/>
        <w:rPr>
          <w:rFonts w:hint="eastAsia" w:ascii="楷体" w:hAnsi="楷体" w:eastAsia="楷体" w:cs="楷体"/>
          <w:b/>
          <w:bCs/>
          <w:sz w:val="24"/>
          <w:szCs w:val="24"/>
          <w:lang w:eastAsia="zh-CN"/>
        </w:rPr>
      </w:pPr>
      <w:r>
        <w:rPr>
          <w:rFonts w:hint="eastAsia" w:ascii="楷体" w:hAnsi="楷体" w:eastAsia="楷体" w:cs="楷体"/>
          <w:b/>
          <w:bCs/>
          <w:sz w:val="24"/>
          <w:szCs w:val="24"/>
          <w:lang w:eastAsia="zh-CN"/>
        </w:rPr>
        <w:t>（三）综合评分明细表</w:t>
      </w:r>
    </w:p>
    <w:tbl>
      <w:tblPr>
        <w:tblStyle w:val="16"/>
        <w:tblW w:w="98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211"/>
        <w:gridCol w:w="749"/>
        <w:gridCol w:w="5516"/>
        <w:gridCol w:w="900"/>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blHeader/>
          <w:jc w:val="center"/>
        </w:trPr>
        <w:tc>
          <w:tcPr>
            <w:tcW w:w="460" w:type="dxa"/>
            <w:vAlign w:val="center"/>
          </w:tcPr>
          <w:p>
            <w:pPr>
              <w:spacing w:after="0" w:line="240" w:lineRule="auto"/>
              <w:ind w:firstLine="28"/>
              <w:jc w:val="center"/>
              <w:rPr>
                <w:rFonts w:ascii="仿宋" w:hAnsi="仿宋" w:eastAsia="仿宋"/>
                <w:szCs w:val="21"/>
              </w:rPr>
            </w:pPr>
            <w:r>
              <w:rPr>
                <w:rFonts w:hint="eastAsia" w:ascii="仿宋" w:hAnsi="仿宋" w:eastAsia="仿宋"/>
                <w:szCs w:val="21"/>
              </w:rPr>
              <w:t>序号</w:t>
            </w:r>
          </w:p>
        </w:tc>
        <w:tc>
          <w:tcPr>
            <w:tcW w:w="1211" w:type="dxa"/>
            <w:vAlign w:val="center"/>
          </w:tcPr>
          <w:p>
            <w:pPr>
              <w:spacing w:after="0" w:line="240" w:lineRule="auto"/>
              <w:ind w:firstLine="28"/>
              <w:jc w:val="center"/>
              <w:rPr>
                <w:rFonts w:ascii="仿宋" w:hAnsi="仿宋" w:eastAsia="仿宋"/>
                <w:szCs w:val="21"/>
              </w:rPr>
            </w:pPr>
            <w:r>
              <w:rPr>
                <w:rFonts w:hint="eastAsia" w:ascii="仿宋" w:hAnsi="仿宋" w:eastAsia="仿宋"/>
                <w:szCs w:val="21"/>
              </w:rPr>
              <w:t>评分因素</w:t>
            </w:r>
          </w:p>
          <w:p>
            <w:pPr>
              <w:spacing w:after="0" w:line="240" w:lineRule="auto"/>
              <w:ind w:firstLine="28"/>
              <w:jc w:val="center"/>
              <w:rPr>
                <w:rFonts w:ascii="仿宋" w:hAnsi="仿宋" w:eastAsia="仿宋"/>
                <w:szCs w:val="21"/>
              </w:rPr>
            </w:pPr>
            <w:r>
              <w:rPr>
                <w:rFonts w:hint="eastAsia" w:ascii="仿宋" w:hAnsi="仿宋" w:eastAsia="仿宋"/>
                <w:szCs w:val="21"/>
              </w:rPr>
              <w:t>及权重</w:t>
            </w:r>
          </w:p>
        </w:tc>
        <w:tc>
          <w:tcPr>
            <w:tcW w:w="749" w:type="dxa"/>
            <w:vAlign w:val="center"/>
          </w:tcPr>
          <w:p>
            <w:pPr>
              <w:spacing w:after="0" w:line="240" w:lineRule="auto"/>
              <w:ind w:firstLine="28"/>
              <w:jc w:val="center"/>
              <w:rPr>
                <w:rFonts w:ascii="仿宋" w:hAnsi="仿宋" w:eastAsia="仿宋"/>
                <w:szCs w:val="21"/>
              </w:rPr>
            </w:pPr>
            <w:r>
              <w:rPr>
                <w:rFonts w:hint="eastAsia" w:ascii="仿宋" w:hAnsi="仿宋" w:eastAsia="仿宋"/>
                <w:szCs w:val="21"/>
              </w:rPr>
              <w:t>分值</w:t>
            </w:r>
          </w:p>
        </w:tc>
        <w:tc>
          <w:tcPr>
            <w:tcW w:w="5516" w:type="dxa"/>
            <w:vAlign w:val="center"/>
          </w:tcPr>
          <w:p>
            <w:pPr>
              <w:spacing w:after="0" w:line="240" w:lineRule="auto"/>
              <w:ind w:firstLine="28"/>
              <w:jc w:val="center"/>
              <w:rPr>
                <w:rFonts w:ascii="仿宋" w:hAnsi="仿宋" w:eastAsia="仿宋"/>
                <w:szCs w:val="21"/>
              </w:rPr>
            </w:pPr>
            <w:r>
              <w:rPr>
                <w:rFonts w:hint="eastAsia" w:ascii="仿宋" w:hAnsi="仿宋" w:eastAsia="仿宋"/>
                <w:szCs w:val="21"/>
              </w:rPr>
              <w:t>评分标准</w:t>
            </w:r>
          </w:p>
        </w:tc>
        <w:tc>
          <w:tcPr>
            <w:tcW w:w="900" w:type="dxa"/>
            <w:vAlign w:val="center"/>
          </w:tcPr>
          <w:p>
            <w:pPr>
              <w:spacing w:after="0" w:line="240" w:lineRule="auto"/>
              <w:jc w:val="center"/>
              <w:rPr>
                <w:rFonts w:ascii="仿宋" w:hAnsi="仿宋" w:eastAsia="仿宋"/>
                <w:szCs w:val="21"/>
              </w:rPr>
            </w:pPr>
            <w:r>
              <w:rPr>
                <w:rFonts w:hint="eastAsia" w:ascii="仿宋" w:hAnsi="仿宋" w:eastAsia="仿宋"/>
                <w:szCs w:val="21"/>
              </w:rPr>
              <w:t>备注</w:t>
            </w:r>
          </w:p>
        </w:tc>
        <w:tc>
          <w:tcPr>
            <w:tcW w:w="1012" w:type="dxa"/>
            <w:vAlign w:val="center"/>
          </w:tcPr>
          <w:p>
            <w:pPr>
              <w:spacing w:after="0" w:line="240" w:lineRule="auto"/>
              <w:jc w:val="center"/>
              <w:rPr>
                <w:rFonts w:ascii="仿宋" w:hAnsi="仿宋" w:eastAsia="仿宋"/>
                <w:szCs w:val="21"/>
              </w:rPr>
            </w:pPr>
            <w:r>
              <w:rPr>
                <w:rFonts w:hint="eastAsia" w:ascii="仿宋" w:hAnsi="仿宋" w:eastAsia="仿宋"/>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460" w:type="dxa"/>
            <w:vAlign w:val="center"/>
          </w:tcPr>
          <w:p>
            <w:pPr>
              <w:spacing w:after="0" w:line="240" w:lineRule="auto"/>
              <w:ind w:firstLine="28"/>
              <w:jc w:val="center"/>
              <w:rPr>
                <w:rFonts w:ascii="仿宋" w:hAnsi="仿宋" w:eastAsia="仿宋"/>
                <w:szCs w:val="21"/>
              </w:rPr>
            </w:pPr>
            <w:r>
              <w:rPr>
                <w:rFonts w:hint="eastAsia" w:ascii="仿宋" w:hAnsi="仿宋" w:eastAsia="仿宋"/>
                <w:szCs w:val="21"/>
              </w:rPr>
              <w:t>1</w:t>
            </w:r>
          </w:p>
        </w:tc>
        <w:tc>
          <w:tcPr>
            <w:tcW w:w="1211" w:type="dxa"/>
            <w:vAlign w:val="center"/>
          </w:tcPr>
          <w:p>
            <w:pPr>
              <w:spacing w:after="0" w:line="240" w:lineRule="auto"/>
              <w:rPr>
                <w:rFonts w:ascii="仿宋" w:hAnsi="仿宋" w:eastAsia="仿宋"/>
                <w:szCs w:val="21"/>
              </w:rPr>
            </w:pPr>
            <w:r>
              <w:rPr>
                <w:rFonts w:hint="eastAsia" w:ascii="仿宋" w:hAnsi="仿宋" w:eastAsia="仿宋"/>
                <w:szCs w:val="21"/>
              </w:rPr>
              <w:t>报价</w:t>
            </w:r>
            <w:r>
              <w:rPr>
                <w:rFonts w:hint="eastAsia" w:ascii="仿宋" w:hAnsi="仿宋" w:eastAsia="仿宋"/>
                <w:lang w:val="en-US" w:eastAsia="zh-CN"/>
              </w:rPr>
              <w:t>50</w:t>
            </w:r>
            <w:r>
              <w:rPr>
                <w:rFonts w:hint="eastAsia" w:ascii="仿宋" w:hAnsi="仿宋" w:eastAsia="仿宋"/>
                <w:szCs w:val="21"/>
              </w:rPr>
              <w:t>%</w:t>
            </w:r>
          </w:p>
        </w:tc>
        <w:tc>
          <w:tcPr>
            <w:tcW w:w="749" w:type="dxa"/>
            <w:vAlign w:val="center"/>
          </w:tcPr>
          <w:p>
            <w:pPr>
              <w:spacing w:after="0" w:line="240" w:lineRule="auto"/>
              <w:jc w:val="center"/>
              <w:rPr>
                <w:rFonts w:ascii="仿宋" w:hAnsi="仿宋" w:eastAsia="仿宋"/>
                <w:szCs w:val="21"/>
              </w:rPr>
            </w:pPr>
            <w:r>
              <w:rPr>
                <w:rFonts w:hint="eastAsia" w:ascii="仿宋" w:hAnsi="仿宋" w:eastAsia="仿宋"/>
                <w:lang w:val="en-US" w:eastAsia="zh-CN"/>
              </w:rPr>
              <w:t>50</w:t>
            </w:r>
            <w:r>
              <w:rPr>
                <w:rFonts w:hint="eastAsia" w:ascii="仿宋" w:hAnsi="仿宋" w:eastAsia="仿宋"/>
                <w:szCs w:val="21"/>
              </w:rPr>
              <w:t>分</w:t>
            </w:r>
          </w:p>
        </w:tc>
        <w:tc>
          <w:tcPr>
            <w:tcW w:w="5516" w:type="dxa"/>
            <w:vAlign w:val="center"/>
          </w:tcPr>
          <w:p>
            <w:pPr>
              <w:spacing w:after="0" w:line="240" w:lineRule="auto"/>
              <w:rPr>
                <w:rFonts w:ascii="仿宋" w:hAnsi="仿宋" w:eastAsia="仿宋"/>
                <w:szCs w:val="21"/>
              </w:rPr>
            </w:pPr>
            <w:r>
              <w:rPr>
                <w:rFonts w:hint="eastAsia" w:ascii="仿宋" w:hAnsi="仿宋" w:eastAsia="仿宋"/>
                <w:szCs w:val="21"/>
              </w:rPr>
              <w:t>满足招标文件要求且投标价格最低的报价为基准价，其价格分为满分。其他供应商的价格分统一按照下列公式计算：报价得分=(基准价／报价)×30%×100</w:t>
            </w:r>
          </w:p>
        </w:tc>
        <w:tc>
          <w:tcPr>
            <w:tcW w:w="900" w:type="dxa"/>
            <w:vAlign w:val="center"/>
          </w:tcPr>
          <w:p>
            <w:pPr>
              <w:spacing w:after="0" w:line="240" w:lineRule="auto"/>
              <w:jc w:val="center"/>
              <w:rPr>
                <w:rFonts w:ascii="仿宋" w:hAnsi="仿宋" w:eastAsia="仿宋"/>
                <w:szCs w:val="21"/>
              </w:rPr>
            </w:pPr>
            <w:r>
              <w:rPr>
                <w:rFonts w:hint="eastAsia" w:ascii="仿宋" w:hAnsi="仿宋" w:eastAsia="仿宋"/>
                <w:szCs w:val="21"/>
              </w:rPr>
              <w:t>/</w:t>
            </w:r>
          </w:p>
        </w:tc>
        <w:tc>
          <w:tcPr>
            <w:tcW w:w="1012" w:type="dxa"/>
            <w:vAlign w:val="center"/>
          </w:tcPr>
          <w:p>
            <w:pPr>
              <w:spacing w:after="0" w:line="240" w:lineRule="auto"/>
              <w:rPr>
                <w:rFonts w:ascii="仿宋" w:hAnsi="仿宋" w:eastAsia="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460" w:type="dxa"/>
            <w:vAlign w:val="center"/>
          </w:tcPr>
          <w:p>
            <w:pPr>
              <w:spacing w:after="0" w:line="240" w:lineRule="auto"/>
              <w:ind w:firstLine="28"/>
              <w:jc w:val="center"/>
              <w:rPr>
                <w:rFonts w:ascii="仿宋" w:hAnsi="仿宋" w:eastAsia="仿宋"/>
                <w:szCs w:val="21"/>
              </w:rPr>
            </w:pPr>
            <w:r>
              <w:rPr>
                <w:rFonts w:ascii="仿宋" w:hAnsi="仿宋" w:eastAsia="仿宋"/>
                <w:szCs w:val="21"/>
              </w:rPr>
              <w:t>2</w:t>
            </w:r>
          </w:p>
        </w:tc>
        <w:tc>
          <w:tcPr>
            <w:tcW w:w="1211" w:type="dxa"/>
            <w:vAlign w:val="center"/>
          </w:tcPr>
          <w:p>
            <w:pPr>
              <w:spacing w:after="0" w:line="240" w:lineRule="auto"/>
              <w:ind w:left="210" w:hanging="210" w:hangingChars="100"/>
              <w:jc w:val="center"/>
              <w:rPr>
                <w:rFonts w:ascii="仿宋" w:hAnsi="仿宋" w:eastAsia="仿宋"/>
                <w:szCs w:val="21"/>
              </w:rPr>
            </w:pPr>
            <w:r>
              <w:rPr>
                <w:rFonts w:hint="eastAsia" w:ascii="仿宋" w:hAnsi="仿宋" w:eastAsia="仿宋"/>
                <w:szCs w:val="21"/>
              </w:rPr>
              <w:t>技术参数及要求</w:t>
            </w:r>
            <w:r>
              <w:rPr>
                <w:rFonts w:hint="eastAsia" w:ascii="仿宋" w:hAnsi="仿宋" w:eastAsia="仿宋"/>
                <w:szCs w:val="21"/>
                <w:lang w:val="en-US" w:eastAsia="zh-CN"/>
              </w:rPr>
              <w:t>36</w:t>
            </w:r>
            <w:r>
              <w:rPr>
                <w:rFonts w:hint="eastAsia" w:ascii="仿宋" w:hAnsi="仿宋" w:eastAsia="仿宋"/>
                <w:szCs w:val="21"/>
              </w:rPr>
              <w:t>%</w:t>
            </w:r>
          </w:p>
        </w:tc>
        <w:tc>
          <w:tcPr>
            <w:tcW w:w="749" w:type="dxa"/>
            <w:vAlign w:val="center"/>
          </w:tcPr>
          <w:p>
            <w:pPr>
              <w:spacing w:after="0" w:line="240" w:lineRule="auto"/>
              <w:jc w:val="center"/>
              <w:rPr>
                <w:rFonts w:ascii="仿宋" w:hAnsi="仿宋" w:eastAsia="仿宋"/>
                <w:szCs w:val="21"/>
              </w:rPr>
            </w:pPr>
            <w:r>
              <w:rPr>
                <w:rFonts w:hint="eastAsia" w:ascii="仿宋" w:hAnsi="仿宋" w:eastAsia="仿宋"/>
                <w:szCs w:val="21"/>
                <w:lang w:val="en-US" w:eastAsia="zh-CN"/>
              </w:rPr>
              <w:t>36</w:t>
            </w:r>
            <w:r>
              <w:rPr>
                <w:rFonts w:hint="eastAsia" w:ascii="仿宋" w:hAnsi="仿宋" w:eastAsia="仿宋"/>
                <w:szCs w:val="21"/>
              </w:rPr>
              <w:t>分</w:t>
            </w:r>
          </w:p>
        </w:tc>
        <w:tc>
          <w:tcPr>
            <w:tcW w:w="5516" w:type="dxa"/>
            <w:vAlign w:val="center"/>
          </w:tcPr>
          <w:p>
            <w:pPr>
              <w:spacing w:after="0" w:line="240" w:lineRule="auto"/>
              <w:rPr>
                <w:rFonts w:hint="eastAsia" w:ascii="仿宋" w:hAnsi="仿宋" w:eastAsia="仿宋"/>
                <w:szCs w:val="21"/>
              </w:rPr>
            </w:pPr>
            <w:r>
              <w:rPr>
                <w:rFonts w:hint="eastAsia" w:ascii="仿宋" w:hAnsi="仿宋" w:eastAsia="仿宋"/>
                <w:szCs w:val="21"/>
              </w:rPr>
              <w:t>完全符合招标文件第</w:t>
            </w:r>
            <w:r>
              <w:rPr>
                <w:rFonts w:hint="eastAsia" w:ascii="仿宋" w:hAnsi="仿宋" w:eastAsia="仿宋"/>
                <w:szCs w:val="21"/>
                <w:lang w:eastAsia="zh-CN"/>
              </w:rPr>
              <w:t>二</w:t>
            </w:r>
            <w:r>
              <w:rPr>
                <w:rFonts w:hint="eastAsia" w:ascii="仿宋" w:hAnsi="仿宋" w:eastAsia="仿宋"/>
                <w:szCs w:val="21"/>
              </w:rPr>
              <w:t>章“四、</w:t>
            </w:r>
            <w:r>
              <w:rPr>
                <w:rFonts w:hint="eastAsia" w:ascii="仿宋" w:hAnsi="仿宋" w:eastAsia="仿宋"/>
                <w:szCs w:val="21"/>
              </w:rPr>
              <w:t>技术及配置要求”没有负偏离得</w:t>
            </w:r>
            <w:r>
              <w:rPr>
                <w:rFonts w:hint="eastAsia" w:ascii="仿宋" w:hAnsi="仿宋" w:eastAsia="仿宋"/>
                <w:szCs w:val="21"/>
                <w:lang w:val="en-US" w:eastAsia="zh-CN"/>
              </w:rPr>
              <w:t>36</w:t>
            </w:r>
            <w:r>
              <w:rPr>
                <w:rFonts w:hint="eastAsia" w:ascii="仿宋" w:hAnsi="仿宋" w:eastAsia="仿宋"/>
                <w:szCs w:val="21"/>
              </w:rPr>
              <w:t>分；</w:t>
            </w:r>
          </w:p>
          <w:p>
            <w:pPr>
              <w:spacing w:after="0" w:line="240" w:lineRule="auto"/>
              <w:rPr>
                <w:rFonts w:hint="eastAsia" w:ascii="仿宋" w:hAnsi="仿宋" w:eastAsia="仿宋"/>
                <w:szCs w:val="21"/>
              </w:rPr>
            </w:pPr>
            <w:r>
              <w:rPr>
                <w:rFonts w:hint="eastAsia" w:ascii="仿宋" w:hAnsi="仿宋" w:eastAsia="仿宋"/>
                <w:szCs w:val="21"/>
              </w:rPr>
              <w:t>投标人针对招标文件第</w:t>
            </w:r>
            <w:r>
              <w:rPr>
                <w:rFonts w:hint="eastAsia" w:ascii="仿宋" w:hAnsi="仿宋" w:eastAsia="仿宋"/>
                <w:szCs w:val="21"/>
                <w:lang w:eastAsia="zh-CN"/>
              </w:rPr>
              <w:t>二</w:t>
            </w:r>
            <w:r>
              <w:rPr>
                <w:rFonts w:hint="eastAsia" w:ascii="仿宋" w:hAnsi="仿宋" w:eastAsia="仿宋"/>
                <w:szCs w:val="21"/>
              </w:rPr>
              <w:t>章中的一般技术参数条款</w:t>
            </w:r>
            <w:r>
              <w:rPr>
                <w:rFonts w:hint="eastAsia" w:ascii="仿宋" w:hAnsi="仿宋" w:eastAsia="仿宋"/>
                <w:szCs w:val="21"/>
              </w:rPr>
              <w:t>的响应得分规则如下：（一般</w:t>
            </w:r>
            <w:r>
              <w:rPr>
                <w:rFonts w:hint="eastAsia" w:ascii="仿宋" w:hAnsi="仿宋" w:eastAsia="仿宋"/>
                <w:szCs w:val="21"/>
              </w:rPr>
              <w:t>技术参数条款</w:t>
            </w:r>
            <w:r>
              <w:rPr>
                <w:rFonts w:hint="eastAsia" w:ascii="仿宋" w:hAnsi="仿宋" w:eastAsia="仿宋"/>
                <w:szCs w:val="21"/>
              </w:rPr>
              <w:t>指未标注“★”的条款）</w:t>
            </w:r>
          </w:p>
          <w:p>
            <w:pPr>
              <w:spacing w:after="0" w:line="240" w:lineRule="auto"/>
              <w:rPr>
                <w:rFonts w:hint="eastAsia" w:ascii="仿宋" w:hAnsi="仿宋" w:eastAsia="仿宋"/>
                <w:szCs w:val="21"/>
              </w:rPr>
            </w:pPr>
            <w:r>
              <w:rPr>
                <w:rFonts w:hint="eastAsia" w:ascii="仿宋" w:hAnsi="仿宋" w:eastAsia="仿宋"/>
                <w:szCs w:val="21"/>
              </w:rPr>
              <w:t>一般技术参数条款响应得分=（投标人满足一般技术参数条款的数量÷一般技术参数条款的总数量）×</w:t>
            </w:r>
            <w:r>
              <w:rPr>
                <w:rFonts w:hint="eastAsia" w:ascii="仿宋" w:hAnsi="仿宋" w:eastAsia="仿宋"/>
                <w:szCs w:val="21"/>
                <w:lang w:val="en-US" w:eastAsia="zh-CN"/>
              </w:rPr>
              <w:t>18</w:t>
            </w:r>
            <w:r>
              <w:rPr>
                <w:rFonts w:hint="eastAsia" w:ascii="仿宋" w:hAnsi="仿宋" w:eastAsia="仿宋"/>
                <w:szCs w:val="21"/>
              </w:rPr>
              <w:t>分。</w:t>
            </w:r>
          </w:p>
          <w:p>
            <w:pPr>
              <w:spacing w:after="0" w:line="240" w:lineRule="auto"/>
              <w:rPr>
                <w:rFonts w:hint="eastAsia" w:ascii="仿宋" w:hAnsi="仿宋" w:eastAsia="仿宋"/>
                <w:szCs w:val="21"/>
              </w:rPr>
            </w:pPr>
            <w:r>
              <w:rPr>
                <w:rFonts w:hint="eastAsia" w:ascii="仿宋" w:hAnsi="仿宋" w:eastAsia="仿宋"/>
                <w:szCs w:val="21"/>
              </w:rPr>
              <w:t>2、各包投标人针对招标文件第六章对应包件“★”技术参数条款的响应得分规则如下：</w:t>
            </w:r>
          </w:p>
          <w:p>
            <w:pPr>
              <w:spacing w:after="0" w:line="240" w:lineRule="auto"/>
              <w:rPr>
                <w:rFonts w:hint="eastAsia" w:ascii="仿宋" w:hAnsi="仿宋" w:eastAsia="仿宋"/>
                <w:szCs w:val="21"/>
              </w:rPr>
            </w:pPr>
            <w:r>
              <w:rPr>
                <w:rFonts w:hint="eastAsia" w:ascii="仿宋" w:hAnsi="仿宋" w:eastAsia="仿宋"/>
                <w:szCs w:val="21"/>
              </w:rPr>
              <w:t>“★”技术参数条款响应得分=（投标人满足“★”技术参数条款的数量÷对应包件中“★”技术参数条款的总数量）×</w:t>
            </w:r>
            <w:r>
              <w:rPr>
                <w:rFonts w:hint="eastAsia" w:ascii="仿宋" w:hAnsi="仿宋" w:eastAsia="仿宋"/>
                <w:szCs w:val="21"/>
                <w:lang w:val="en-US" w:eastAsia="zh-CN"/>
              </w:rPr>
              <w:t>18</w:t>
            </w:r>
            <w:r>
              <w:rPr>
                <w:rFonts w:hint="eastAsia" w:ascii="仿宋" w:hAnsi="仿宋" w:eastAsia="仿宋"/>
                <w:szCs w:val="21"/>
              </w:rPr>
              <w:t>分。</w:t>
            </w:r>
          </w:p>
          <w:p>
            <w:pPr>
              <w:spacing w:after="0" w:line="240" w:lineRule="auto"/>
              <w:rPr>
                <w:rFonts w:hint="eastAsia" w:ascii="仿宋" w:hAnsi="仿宋" w:eastAsia="仿宋"/>
                <w:szCs w:val="21"/>
              </w:rPr>
            </w:pPr>
            <w:r>
              <w:rPr>
                <w:rFonts w:hint="eastAsia" w:ascii="仿宋" w:hAnsi="仿宋" w:eastAsia="仿宋"/>
                <w:szCs w:val="21"/>
              </w:rPr>
              <w:t>注：</w:t>
            </w:r>
          </w:p>
          <w:p>
            <w:pPr>
              <w:spacing w:after="0" w:line="240" w:lineRule="auto"/>
              <w:rPr>
                <w:rFonts w:hint="eastAsia" w:ascii="仿宋" w:hAnsi="仿宋" w:eastAsia="仿宋"/>
                <w:szCs w:val="21"/>
              </w:rPr>
            </w:pPr>
            <w:r>
              <w:rPr>
                <w:rFonts w:hint="eastAsia" w:ascii="仿宋" w:hAnsi="仿宋" w:eastAsia="仿宋"/>
                <w:szCs w:val="21"/>
              </w:rPr>
              <w:t>“★”号条款共计</w:t>
            </w:r>
            <w:r>
              <w:rPr>
                <w:rFonts w:hint="eastAsia" w:ascii="仿宋" w:hAnsi="仿宋" w:eastAsia="仿宋"/>
                <w:szCs w:val="21"/>
                <w:lang w:val="en-US" w:eastAsia="zh-CN"/>
              </w:rPr>
              <w:t>3</w:t>
            </w:r>
            <w:r>
              <w:rPr>
                <w:rFonts w:hint="eastAsia" w:ascii="仿宋" w:hAnsi="仿宋" w:eastAsia="仿宋"/>
                <w:szCs w:val="21"/>
              </w:rPr>
              <w:t>条，一般条款共计</w:t>
            </w:r>
            <w:r>
              <w:rPr>
                <w:rFonts w:hint="eastAsia" w:ascii="仿宋" w:hAnsi="仿宋" w:eastAsia="仿宋"/>
                <w:szCs w:val="21"/>
                <w:lang w:val="en-US" w:eastAsia="zh-CN"/>
              </w:rPr>
              <w:t>10</w:t>
            </w:r>
            <w:r>
              <w:rPr>
                <w:rFonts w:hint="eastAsia" w:ascii="仿宋" w:hAnsi="仿宋" w:eastAsia="仿宋"/>
                <w:szCs w:val="21"/>
              </w:rPr>
              <w:t>条。</w:t>
            </w:r>
          </w:p>
          <w:p>
            <w:pPr>
              <w:spacing w:after="0" w:line="240" w:lineRule="auto"/>
              <w:rPr>
                <w:rFonts w:hint="eastAsia" w:ascii="仿宋" w:hAnsi="仿宋" w:eastAsia="仿宋"/>
                <w:szCs w:val="21"/>
              </w:rPr>
            </w:pPr>
            <w:r>
              <w:rPr>
                <w:rFonts w:hint="eastAsia" w:ascii="仿宋" w:hAnsi="仿宋" w:eastAsia="仿宋"/>
                <w:szCs w:val="21"/>
              </w:rPr>
              <w:t>技术参数响应，投标人</w:t>
            </w:r>
            <w:r>
              <w:rPr>
                <w:rFonts w:hint="eastAsia" w:ascii="仿宋" w:hAnsi="仿宋" w:eastAsia="仿宋"/>
                <w:szCs w:val="21"/>
              </w:rPr>
              <w:t>对“★”条款提供</w:t>
            </w:r>
            <w:r>
              <w:rPr>
                <w:rFonts w:hint="eastAsia" w:ascii="仿宋" w:hAnsi="仿宋" w:eastAsia="仿宋"/>
                <w:szCs w:val="21"/>
              </w:rPr>
              <w:t>技术白皮书、第三方机构出具的检测报告、产品说明书等</w:t>
            </w:r>
            <w:r>
              <w:rPr>
                <w:rFonts w:hint="eastAsia" w:ascii="仿宋" w:hAnsi="仿宋" w:eastAsia="仿宋"/>
                <w:szCs w:val="21"/>
              </w:rPr>
              <w:t>资料，未提供或</w:t>
            </w:r>
            <w:r>
              <w:rPr>
                <w:rFonts w:hint="eastAsia" w:ascii="仿宋" w:hAnsi="仿宋" w:eastAsia="仿宋"/>
                <w:szCs w:val="21"/>
              </w:rPr>
              <w:t>所提供材料经评委会审核未予以认可的作为负偏离处理。</w:t>
            </w:r>
          </w:p>
        </w:tc>
        <w:tc>
          <w:tcPr>
            <w:tcW w:w="900" w:type="dxa"/>
            <w:vAlign w:val="center"/>
          </w:tcPr>
          <w:p>
            <w:pPr>
              <w:spacing w:after="0" w:line="240" w:lineRule="auto"/>
              <w:jc w:val="center"/>
              <w:rPr>
                <w:rFonts w:ascii="仿宋" w:hAnsi="仿宋" w:eastAsia="仿宋"/>
                <w:szCs w:val="21"/>
              </w:rPr>
            </w:pPr>
            <w:r>
              <w:rPr>
                <w:rFonts w:hint="eastAsia" w:ascii="仿宋" w:hAnsi="仿宋" w:eastAsia="仿宋"/>
                <w:szCs w:val="21"/>
              </w:rPr>
              <w:t>/</w:t>
            </w:r>
          </w:p>
        </w:tc>
        <w:tc>
          <w:tcPr>
            <w:tcW w:w="1012" w:type="dxa"/>
            <w:vAlign w:val="center"/>
          </w:tcPr>
          <w:p>
            <w:pPr>
              <w:spacing w:after="0" w:line="240" w:lineRule="auto"/>
              <w:rPr>
                <w:rFonts w:ascii="仿宋" w:hAnsi="仿宋" w:eastAsia="仿宋"/>
                <w:szCs w:val="21"/>
              </w:rPr>
            </w:pPr>
            <w:r>
              <w:rPr>
                <w:rFonts w:hint="eastAsia" w:ascii="仿宋" w:hAnsi="仿宋" w:eastAsia="仿宋"/>
                <w:szCs w:val="21"/>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460" w:type="dxa"/>
            <w:vAlign w:val="center"/>
          </w:tcPr>
          <w:p>
            <w:pPr>
              <w:spacing w:after="0" w:line="240" w:lineRule="auto"/>
              <w:ind w:firstLine="28"/>
              <w:jc w:val="center"/>
              <w:rPr>
                <w:rFonts w:ascii="仿宋" w:hAnsi="仿宋" w:eastAsia="仿宋"/>
                <w:szCs w:val="21"/>
              </w:rPr>
            </w:pPr>
            <w:r>
              <w:rPr>
                <w:rFonts w:hint="eastAsia" w:ascii="仿宋" w:hAnsi="仿宋" w:eastAsia="仿宋"/>
                <w:szCs w:val="21"/>
              </w:rPr>
              <w:t>3</w:t>
            </w:r>
          </w:p>
        </w:tc>
        <w:tc>
          <w:tcPr>
            <w:tcW w:w="1211" w:type="dxa"/>
            <w:vAlign w:val="center"/>
          </w:tcPr>
          <w:p>
            <w:pPr>
              <w:spacing w:after="0" w:line="240" w:lineRule="auto"/>
              <w:rPr>
                <w:rFonts w:ascii="仿宋" w:hAnsi="仿宋" w:eastAsia="仿宋"/>
                <w:szCs w:val="21"/>
              </w:rPr>
            </w:pPr>
            <w:r>
              <w:rPr>
                <w:rFonts w:hint="eastAsia" w:ascii="仿宋" w:hAnsi="仿宋" w:eastAsia="仿宋"/>
                <w:szCs w:val="21"/>
              </w:rPr>
              <w:t>售后服务</w:t>
            </w:r>
            <w:r>
              <w:rPr>
                <w:rFonts w:hint="eastAsia" w:ascii="仿宋" w:hAnsi="仿宋" w:eastAsia="仿宋"/>
                <w:szCs w:val="21"/>
                <w:lang w:val="en-US" w:eastAsia="zh-CN"/>
              </w:rPr>
              <w:t>5</w:t>
            </w:r>
            <w:r>
              <w:rPr>
                <w:rFonts w:hint="eastAsia" w:ascii="仿宋" w:hAnsi="仿宋" w:eastAsia="仿宋"/>
                <w:szCs w:val="21"/>
              </w:rPr>
              <w:t>%</w:t>
            </w:r>
          </w:p>
        </w:tc>
        <w:tc>
          <w:tcPr>
            <w:tcW w:w="749" w:type="dxa"/>
            <w:vAlign w:val="center"/>
          </w:tcPr>
          <w:p>
            <w:pPr>
              <w:spacing w:after="0" w:line="240" w:lineRule="auto"/>
              <w:jc w:val="center"/>
              <w:rPr>
                <w:rFonts w:ascii="仿宋" w:hAnsi="仿宋" w:eastAsia="仿宋"/>
                <w:szCs w:val="21"/>
              </w:rPr>
            </w:pPr>
            <w:r>
              <w:rPr>
                <w:rFonts w:hint="eastAsia" w:ascii="仿宋" w:hAnsi="仿宋" w:eastAsia="仿宋"/>
                <w:szCs w:val="21"/>
                <w:lang w:val="en-US" w:eastAsia="zh-CN"/>
              </w:rPr>
              <w:t>5</w:t>
            </w:r>
            <w:r>
              <w:rPr>
                <w:rFonts w:hint="eastAsia" w:ascii="仿宋" w:hAnsi="仿宋" w:eastAsia="仿宋"/>
                <w:szCs w:val="21"/>
              </w:rPr>
              <w:t>分</w:t>
            </w:r>
          </w:p>
        </w:tc>
        <w:tc>
          <w:tcPr>
            <w:tcW w:w="5516" w:type="dxa"/>
            <w:vAlign w:val="center"/>
          </w:tcPr>
          <w:p>
            <w:pPr>
              <w:spacing w:after="0" w:line="240" w:lineRule="auto"/>
              <w:rPr>
                <w:rFonts w:hint="eastAsia" w:ascii="仿宋" w:hAnsi="仿宋" w:eastAsia="仿宋"/>
                <w:szCs w:val="21"/>
              </w:rPr>
            </w:pPr>
            <w:r>
              <w:rPr>
                <w:rFonts w:hint="eastAsia" w:ascii="仿宋" w:hAnsi="仿宋" w:eastAsia="仿宋"/>
                <w:szCs w:val="21"/>
              </w:rPr>
              <w:t>完全符合招标文件第六章“三、售后服务”没有负偏离得</w:t>
            </w:r>
            <w:r>
              <w:rPr>
                <w:rFonts w:hint="eastAsia" w:ascii="仿宋" w:hAnsi="仿宋" w:eastAsia="仿宋"/>
                <w:szCs w:val="21"/>
                <w:lang w:val="en-US" w:eastAsia="zh-CN"/>
              </w:rPr>
              <w:t>5</w:t>
            </w:r>
            <w:r>
              <w:rPr>
                <w:rFonts w:hint="eastAsia" w:ascii="仿宋" w:hAnsi="仿宋" w:eastAsia="仿宋"/>
                <w:szCs w:val="21"/>
              </w:rPr>
              <w:t>分，每有一条条款不满足（负偏离）的扣1分，扣完为止。（售后服务条款共计</w:t>
            </w:r>
            <w:r>
              <w:rPr>
                <w:rFonts w:hint="eastAsia" w:ascii="仿宋" w:hAnsi="仿宋" w:eastAsia="仿宋"/>
                <w:szCs w:val="21"/>
                <w:lang w:val="en-US" w:eastAsia="zh-CN"/>
              </w:rPr>
              <w:t>5</w:t>
            </w:r>
            <w:r>
              <w:rPr>
                <w:rFonts w:hint="eastAsia" w:ascii="仿宋" w:hAnsi="仿宋" w:eastAsia="仿宋"/>
                <w:szCs w:val="21"/>
              </w:rPr>
              <w:t>条）</w:t>
            </w:r>
          </w:p>
        </w:tc>
        <w:tc>
          <w:tcPr>
            <w:tcW w:w="900" w:type="dxa"/>
            <w:vAlign w:val="center"/>
          </w:tcPr>
          <w:p>
            <w:pPr>
              <w:spacing w:after="0" w:line="240" w:lineRule="auto"/>
              <w:jc w:val="center"/>
              <w:rPr>
                <w:rFonts w:ascii="仿宋" w:hAnsi="仿宋" w:eastAsia="仿宋"/>
                <w:szCs w:val="21"/>
              </w:rPr>
            </w:pPr>
            <w:r>
              <w:rPr>
                <w:rFonts w:hint="eastAsia" w:ascii="仿宋" w:hAnsi="仿宋" w:eastAsia="仿宋"/>
                <w:szCs w:val="21"/>
              </w:rPr>
              <w:t>/</w:t>
            </w:r>
          </w:p>
        </w:tc>
        <w:tc>
          <w:tcPr>
            <w:tcW w:w="1012" w:type="dxa"/>
            <w:vAlign w:val="center"/>
          </w:tcPr>
          <w:p>
            <w:pPr>
              <w:spacing w:after="0" w:line="240" w:lineRule="auto"/>
              <w:rPr>
                <w:rFonts w:ascii="仿宋" w:hAnsi="仿宋" w:eastAsia="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460" w:type="dxa"/>
            <w:vAlign w:val="center"/>
          </w:tcPr>
          <w:p>
            <w:pPr>
              <w:spacing w:after="0" w:line="240" w:lineRule="auto"/>
              <w:ind w:firstLine="28"/>
              <w:jc w:val="center"/>
              <w:rPr>
                <w:rFonts w:ascii="仿宋" w:hAnsi="仿宋" w:eastAsia="仿宋"/>
                <w:szCs w:val="21"/>
              </w:rPr>
            </w:pPr>
            <w:r>
              <w:rPr>
                <w:rFonts w:hint="eastAsia" w:ascii="仿宋" w:hAnsi="仿宋" w:eastAsia="仿宋"/>
                <w:szCs w:val="21"/>
              </w:rPr>
              <w:t>4</w:t>
            </w:r>
          </w:p>
        </w:tc>
        <w:tc>
          <w:tcPr>
            <w:tcW w:w="1211" w:type="dxa"/>
            <w:vAlign w:val="center"/>
          </w:tcPr>
          <w:p>
            <w:pPr>
              <w:spacing w:after="0" w:line="240" w:lineRule="auto"/>
              <w:rPr>
                <w:rFonts w:ascii="仿宋" w:hAnsi="仿宋"/>
              </w:rPr>
            </w:pPr>
            <w:r>
              <w:rPr>
                <w:rFonts w:hint="eastAsia" w:ascii="仿宋" w:hAnsi="仿宋"/>
              </w:rPr>
              <w:t>商务要求</w:t>
            </w:r>
            <w:r>
              <w:rPr>
                <w:rFonts w:hint="eastAsia" w:ascii="仿宋" w:hAnsi="仿宋" w:eastAsia="仿宋"/>
                <w:szCs w:val="21"/>
                <w:lang w:val="en-US" w:eastAsia="zh-CN"/>
              </w:rPr>
              <w:t>5</w:t>
            </w:r>
            <w:r>
              <w:rPr>
                <w:rFonts w:ascii="仿宋" w:hAnsi="仿宋"/>
              </w:rPr>
              <w:t>%</w:t>
            </w:r>
          </w:p>
        </w:tc>
        <w:tc>
          <w:tcPr>
            <w:tcW w:w="749" w:type="dxa"/>
            <w:vAlign w:val="center"/>
          </w:tcPr>
          <w:p>
            <w:pPr>
              <w:spacing w:after="0" w:line="240" w:lineRule="auto"/>
              <w:jc w:val="center"/>
              <w:rPr>
                <w:rFonts w:ascii="仿宋" w:hAnsi="仿宋"/>
              </w:rPr>
            </w:pPr>
            <w:r>
              <w:rPr>
                <w:rFonts w:hint="eastAsia" w:ascii="仿宋" w:hAnsi="仿宋" w:eastAsia="仿宋"/>
                <w:szCs w:val="21"/>
                <w:lang w:val="en-US" w:eastAsia="zh-CN"/>
              </w:rPr>
              <w:t>5</w:t>
            </w:r>
            <w:r>
              <w:rPr>
                <w:rFonts w:hint="eastAsia" w:ascii="仿宋" w:hAnsi="仿宋"/>
              </w:rPr>
              <w:t>分</w:t>
            </w:r>
          </w:p>
        </w:tc>
        <w:tc>
          <w:tcPr>
            <w:tcW w:w="5516" w:type="dxa"/>
            <w:vAlign w:val="center"/>
          </w:tcPr>
          <w:p>
            <w:pPr>
              <w:spacing w:after="0" w:line="240" w:lineRule="auto"/>
              <w:rPr>
                <w:rFonts w:hint="eastAsia" w:ascii="仿宋" w:hAnsi="仿宋" w:eastAsia="仿宋"/>
                <w:szCs w:val="21"/>
              </w:rPr>
            </w:pPr>
            <w:r>
              <w:rPr>
                <w:rFonts w:hint="eastAsia" w:ascii="仿宋" w:hAnsi="仿宋" w:eastAsia="仿宋"/>
                <w:szCs w:val="21"/>
              </w:rPr>
              <w:t>完全符合招标文件第六章“二、商务要求”没有负偏离得</w:t>
            </w:r>
            <w:r>
              <w:rPr>
                <w:rFonts w:hint="eastAsia" w:ascii="仿宋" w:hAnsi="仿宋" w:eastAsia="仿宋"/>
                <w:szCs w:val="21"/>
                <w:lang w:val="en-US" w:eastAsia="zh-CN"/>
              </w:rPr>
              <w:t>5</w:t>
            </w:r>
            <w:r>
              <w:rPr>
                <w:rFonts w:hint="eastAsia" w:ascii="仿宋" w:hAnsi="仿宋" w:eastAsia="仿宋"/>
                <w:szCs w:val="21"/>
              </w:rPr>
              <w:t>分，每有一条非★号不满足（负偏离）的扣</w:t>
            </w:r>
            <w:r>
              <w:rPr>
                <w:rFonts w:hint="eastAsia" w:ascii="仿宋" w:hAnsi="仿宋" w:eastAsia="仿宋"/>
                <w:szCs w:val="21"/>
                <w:lang w:val="en-US" w:eastAsia="zh-CN"/>
              </w:rPr>
              <w:t>1</w:t>
            </w:r>
            <w:r>
              <w:rPr>
                <w:rFonts w:hint="eastAsia" w:ascii="仿宋" w:hAnsi="仿宋" w:eastAsia="仿宋"/>
                <w:szCs w:val="21"/>
              </w:rPr>
              <w:t>分，扣完为止</w:t>
            </w:r>
            <w:r>
              <w:rPr>
                <w:rFonts w:hint="eastAsia" w:ascii="仿宋" w:hAnsi="仿宋" w:eastAsia="仿宋"/>
                <w:szCs w:val="21"/>
                <w:lang w:eastAsia="zh-CN"/>
              </w:rPr>
              <w:t>（商务要求</w:t>
            </w:r>
            <w:r>
              <w:rPr>
                <w:rFonts w:hint="eastAsia" w:ascii="仿宋" w:hAnsi="仿宋" w:eastAsia="仿宋"/>
                <w:szCs w:val="21"/>
              </w:rPr>
              <w:t>条款共计</w:t>
            </w:r>
            <w:r>
              <w:rPr>
                <w:rFonts w:hint="eastAsia" w:ascii="仿宋" w:hAnsi="仿宋" w:eastAsia="仿宋"/>
                <w:szCs w:val="21"/>
                <w:lang w:val="en-US" w:eastAsia="zh-CN"/>
              </w:rPr>
              <w:t>5</w:t>
            </w:r>
            <w:r>
              <w:rPr>
                <w:rFonts w:hint="eastAsia" w:ascii="仿宋" w:hAnsi="仿宋" w:eastAsia="仿宋"/>
                <w:szCs w:val="21"/>
              </w:rPr>
              <w:t>条）。</w:t>
            </w:r>
          </w:p>
        </w:tc>
        <w:tc>
          <w:tcPr>
            <w:tcW w:w="900" w:type="dxa"/>
            <w:vAlign w:val="center"/>
          </w:tcPr>
          <w:p>
            <w:pPr>
              <w:spacing w:after="0" w:line="240" w:lineRule="auto"/>
              <w:jc w:val="center"/>
              <w:rPr>
                <w:rFonts w:ascii="仿宋" w:hAnsi="仿宋" w:eastAsia="仿宋"/>
                <w:szCs w:val="21"/>
              </w:rPr>
            </w:pPr>
            <w:r>
              <w:rPr>
                <w:rFonts w:hint="eastAsia" w:ascii="仿宋" w:hAnsi="仿宋" w:eastAsia="仿宋"/>
                <w:szCs w:val="21"/>
              </w:rPr>
              <w:t>/</w:t>
            </w:r>
          </w:p>
        </w:tc>
        <w:tc>
          <w:tcPr>
            <w:tcW w:w="1012" w:type="dxa"/>
            <w:vAlign w:val="center"/>
          </w:tcPr>
          <w:p>
            <w:pPr>
              <w:spacing w:after="0" w:line="240" w:lineRule="auto"/>
              <w:rPr>
                <w:rFonts w:ascii="仿宋" w:hAnsi="仿宋" w:eastAsia="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460" w:type="dxa"/>
            <w:vAlign w:val="center"/>
          </w:tcPr>
          <w:p>
            <w:pPr>
              <w:spacing w:after="0" w:line="240" w:lineRule="auto"/>
              <w:ind w:firstLine="28"/>
              <w:jc w:val="center"/>
              <w:rPr>
                <w:rFonts w:ascii="仿宋" w:hAnsi="仿宋" w:eastAsia="仿宋"/>
                <w:szCs w:val="21"/>
              </w:rPr>
            </w:pPr>
            <w:r>
              <w:rPr>
                <w:rFonts w:hint="eastAsia" w:ascii="仿宋" w:hAnsi="仿宋" w:eastAsia="仿宋"/>
                <w:szCs w:val="21"/>
              </w:rPr>
              <w:t>6</w:t>
            </w:r>
          </w:p>
        </w:tc>
        <w:tc>
          <w:tcPr>
            <w:tcW w:w="1211" w:type="dxa"/>
            <w:vAlign w:val="center"/>
          </w:tcPr>
          <w:p>
            <w:pPr>
              <w:spacing w:after="0" w:line="240" w:lineRule="auto"/>
              <w:rPr>
                <w:rFonts w:ascii="仿宋" w:hAnsi="仿宋" w:eastAsia="仿宋"/>
              </w:rPr>
            </w:pPr>
            <w:r>
              <w:rPr>
                <w:rFonts w:hint="eastAsia" w:ascii="仿宋" w:hAnsi="仿宋" w:eastAsia="仿宋"/>
              </w:rPr>
              <w:t>业绩</w:t>
            </w:r>
            <w:r>
              <w:rPr>
                <w:rFonts w:hint="eastAsia" w:ascii="仿宋" w:hAnsi="仿宋" w:eastAsia="仿宋"/>
                <w:lang w:val="en-US" w:eastAsia="zh-CN"/>
              </w:rPr>
              <w:t>3</w:t>
            </w:r>
            <w:r>
              <w:rPr>
                <w:rFonts w:ascii="仿宋" w:hAnsi="仿宋" w:eastAsia="仿宋"/>
              </w:rPr>
              <w:t>%</w:t>
            </w:r>
          </w:p>
        </w:tc>
        <w:tc>
          <w:tcPr>
            <w:tcW w:w="749" w:type="dxa"/>
            <w:vAlign w:val="center"/>
          </w:tcPr>
          <w:p>
            <w:pPr>
              <w:spacing w:after="0" w:line="240" w:lineRule="auto"/>
              <w:jc w:val="center"/>
              <w:rPr>
                <w:rFonts w:ascii="仿宋" w:hAnsi="仿宋" w:eastAsia="仿宋"/>
                <w:szCs w:val="21"/>
              </w:rPr>
            </w:pPr>
            <w:r>
              <w:rPr>
                <w:rFonts w:hint="eastAsia" w:ascii="仿宋" w:hAnsi="仿宋" w:eastAsia="仿宋"/>
                <w:szCs w:val="21"/>
                <w:lang w:val="en-US" w:eastAsia="zh-CN"/>
              </w:rPr>
              <w:t>3</w:t>
            </w:r>
            <w:r>
              <w:rPr>
                <w:rFonts w:hint="eastAsia" w:ascii="仿宋" w:hAnsi="仿宋" w:eastAsia="仿宋"/>
                <w:szCs w:val="21"/>
              </w:rPr>
              <w:t>分</w:t>
            </w:r>
          </w:p>
        </w:tc>
        <w:tc>
          <w:tcPr>
            <w:tcW w:w="5516" w:type="dxa"/>
            <w:vAlign w:val="center"/>
          </w:tcPr>
          <w:p>
            <w:pPr>
              <w:spacing w:after="0" w:line="240" w:lineRule="auto"/>
              <w:rPr>
                <w:rFonts w:hint="eastAsia" w:ascii="仿宋" w:hAnsi="仿宋" w:eastAsia="仿宋"/>
                <w:szCs w:val="21"/>
              </w:rPr>
            </w:pPr>
            <w:r>
              <w:rPr>
                <w:rFonts w:hint="eastAsia" w:ascii="仿宋" w:hAnsi="仿宋" w:eastAsia="仿宋"/>
                <w:szCs w:val="21"/>
              </w:rPr>
              <w:t>评标委员会根据投标人2017年1月1日至</w:t>
            </w:r>
            <w:r>
              <w:rPr>
                <w:rFonts w:hint="eastAsia" w:ascii="仿宋" w:hAnsi="仿宋" w:eastAsia="仿宋"/>
                <w:szCs w:val="21"/>
              </w:rPr>
              <w:t>递交投标文件截止日</w:t>
            </w:r>
            <w:r>
              <w:rPr>
                <w:rFonts w:hint="eastAsia" w:ascii="仿宋" w:hAnsi="仿宋" w:eastAsia="仿宋"/>
                <w:szCs w:val="21"/>
              </w:rPr>
              <w:t>类似业绩进行评审,每提供一个有效业绩得</w:t>
            </w:r>
            <w:r>
              <w:rPr>
                <w:rFonts w:hint="eastAsia" w:ascii="仿宋" w:hAnsi="仿宋" w:eastAsia="仿宋"/>
                <w:szCs w:val="21"/>
                <w:lang w:val="en-US" w:eastAsia="zh-CN"/>
              </w:rPr>
              <w:t>0.5</w:t>
            </w:r>
            <w:r>
              <w:rPr>
                <w:rFonts w:hint="eastAsia" w:ascii="仿宋" w:hAnsi="仿宋" w:eastAsia="仿宋"/>
                <w:szCs w:val="21"/>
              </w:rPr>
              <w:t>分，本项满分</w:t>
            </w:r>
            <w:r>
              <w:rPr>
                <w:rFonts w:hint="eastAsia" w:ascii="仿宋" w:hAnsi="仿宋" w:eastAsia="仿宋"/>
                <w:szCs w:val="21"/>
                <w:lang w:val="en-US" w:eastAsia="zh-CN"/>
              </w:rPr>
              <w:t>3</w:t>
            </w:r>
            <w:r>
              <w:rPr>
                <w:rFonts w:hint="eastAsia" w:ascii="仿宋" w:hAnsi="仿宋" w:eastAsia="仿宋"/>
                <w:szCs w:val="21"/>
              </w:rPr>
              <w:t>分。</w:t>
            </w:r>
          </w:p>
        </w:tc>
        <w:tc>
          <w:tcPr>
            <w:tcW w:w="900" w:type="dxa"/>
            <w:vAlign w:val="center"/>
          </w:tcPr>
          <w:p>
            <w:pPr>
              <w:spacing w:after="0" w:line="240" w:lineRule="auto"/>
              <w:jc w:val="center"/>
              <w:rPr>
                <w:rFonts w:ascii="仿宋" w:hAnsi="仿宋" w:eastAsia="仿宋"/>
                <w:szCs w:val="21"/>
              </w:rPr>
            </w:pPr>
            <w:r>
              <w:rPr>
                <w:rFonts w:hint="eastAsia" w:ascii="仿宋" w:hAnsi="仿宋" w:eastAsia="仿宋"/>
                <w:szCs w:val="21"/>
              </w:rPr>
              <w:t>提供销售合同</w:t>
            </w:r>
            <w:r>
              <w:rPr>
                <w:rFonts w:hint="eastAsia" w:ascii="仿宋" w:hAnsi="仿宋" w:eastAsia="仿宋"/>
              </w:rPr>
              <w:t>复印件加盖投标人公章</w:t>
            </w:r>
          </w:p>
        </w:tc>
        <w:tc>
          <w:tcPr>
            <w:tcW w:w="1012" w:type="dxa"/>
            <w:vAlign w:val="center"/>
          </w:tcPr>
          <w:p>
            <w:pPr>
              <w:spacing w:after="0" w:line="240" w:lineRule="auto"/>
              <w:rPr>
                <w:rFonts w:ascii="仿宋" w:hAnsi="仿宋" w:eastAsia="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460" w:type="dxa"/>
            <w:vAlign w:val="center"/>
          </w:tcPr>
          <w:p>
            <w:pPr>
              <w:spacing w:after="0" w:line="240" w:lineRule="auto"/>
              <w:ind w:firstLine="28"/>
              <w:jc w:val="center"/>
              <w:rPr>
                <w:rFonts w:hint="eastAsia" w:ascii="仿宋" w:hAnsi="仿宋" w:eastAsia="仿宋"/>
                <w:szCs w:val="21"/>
                <w:lang w:eastAsia="zh-CN"/>
              </w:rPr>
            </w:pPr>
            <w:r>
              <w:rPr>
                <w:rFonts w:hint="eastAsia" w:ascii="仿宋" w:hAnsi="仿宋" w:eastAsia="仿宋"/>
                <w:szCs w:val="21"/>
                <w:lang w:val="en-US" w:eastAsia="zh-CN"/>
              </w:rPr>
              <w:t>7</w:t>
            </w:r>
          </w:p>
        </w:tc>
        <w:tc>
          <w:tcPr>
            <w:tcW w:w="1211" w:type="dxa"/>
            <w:vAlign w:val="center"/>
          </w:tcPr>
          <w:p>
            <w:pPr>
              <w:spacing w:after="0" w:line="240" w:lineRule="auto"/>
              <w:rPr>
                <w:rFonts w:ascii="仿宋" w:hAnsi="仿宋" w:eastAsia="仿宋"/>
                <w:szCs w:val="21"/>
              </w:rPr>
            </w:pPr>
            <w:r>
              <w:rPr>
                <w:rFonts w:hint="eastAsia" w:ascii="仿宋" w:hAnsi="仿宋" w:eastAsia="仿宋"/>
                <w:szCs w:val="21"/>
              </w:rPr>
              <w:t>投标文件的规范性1%</w:t>
            </w:r>
          </w:p>
        </w:tc>
        <w:tc>
          <w:tcPr>
            <w:tcW w:w="749" w:type="dxa"/>
            <w:vAlign w:val="center"/>
          </w:tcPr>
          <w:p>
            <w:pPr>
              <w:spacing w:after="0" w:line="240" w:lineRule="auto"/>
              <w:jc w:val="center"/>
              <w:rPr>
                <w:rFonts w:ascii="仿宋" w:hAnsi="仿宋" w:eastAsia="仿宋"/>
                <w:szCs w:val="21"/>
              </w:rPr>
            </w:pPr>
            <w:r>
              <w:rPr>
                <w:rFonts w:hint="eastAsia" w:ascii="仿宋" w:hAnsi="仿宋" w:eastAsia="仿宋"/>
                <w:szCs w:val="21"/>
              </w:rPr>
              <w:t>1分</w:t>
            </w:r>
          </w:p>
        </w:tc>
        <w:tc>
          <w:tcPr>
            <w:tcW w:w="5516" w:type="dxa"/>
            <w:vAlign w:val="center"/>
          </w:tcPr>
          <w:p>
            <w:pPr>
              <w:spacing w:after="0" w:line="240" w:lineRule="auto"/>
              <w:rPr>
                <w:rFonts w:hint="eastAsia" w:ascii="仿宋" w:hAnsi="仿宋" w:eastAsia="仿宋"/>
                <w:szCs w:val="21"/>
              </w:rPr>
            </w:pPr>
            <w:r>
              <w:rPr>
                <w:rFonts w:hint="eastAsia" w:ascii="仿宋" w:hAnsi="仿宋" w:eastAsia="仿宋"/>
                <w:szCs w:val="21"/>
              </w:rPr>
              <w:t>投标文件制作规范，没有细微偏差情形的得1分；有一项细微偏差扣0.5分，直至该项分值扣完为止。</w:t>
            </w:r>
          </w:p>
        </w:tc>
        <w:tc>
          <w:tcPr>
            <w:tcW w:w="900" w:type="dxa"/>
            <w:vAlign w:val="center"/>
          </w:tcPr>
          <w:p>
            <w:pPr>
              <w:spacing w:after="0" w:line="240" w:lineRule="auto"/>
              <w:jc w:val="center"/>
              <w:rPr>
                <w:rFonts w:ascii="仿宋" w:hAnsi="仿宋" w:eastAsia="仿宋"/>
                <w:szCs w:val="21"/>
              </w:rPr>
            </w:pPr>
            <w:r>
              <w:rPr>
                <w:rFonts w:hint="eastAsia" w:ascii="仿宋" w:hAnsi="仿宋" w:eastAsia="仿宋"/>
                <w:szCs w:val="21"/>
              </w:rPr>
              <w:t>/</w:t>
            </w:r>
          </w:p>
        </w:tc>
        <w:tc>
          <w:tcPr>
            <w:tcW w:w="1012" w:type="dxa"/>
            <w:vAlign w:val="center"/>
          </w:tcPr>
          <w:p>
            <w:pPr>
              <w:spacing w:after="0" w:line="240" w:lineRule="auto"/>
              <w:rPr>
                <w:rFonts w:ascii="仿宋" w:hAnsi="仿宋" w:eastAsia="仿宋"/>
                <w:szCs w:val="21"/>
              </w:rPr>
            </w:pPr>
            <w:r>
              <w:rPr>
                <w:rFonts w:hint="eastAsia" w:ascii="仿宋" w:hAnsi="仿宋" w:eastAsia="仿宋"/>
                <w:szCs w:val="21"/>
              </w:rPr>
              <w:t>共同评分因素</w:t>
            </w:r>
          </w:p>
        </w:tc>
      </w:tr>
    </w:tbl>
    <w:p>
      <w:pPr>
        <w:pStyle w:val="2"/>
        <w:rPr>
          <w:rFonts w:hint="eastAsia" w:ascii="楷体" w:hAnsi="楷体" w:eastAsia="楷体" w:cs="楷体"/>
          <w:b/>
          <w:bCs/>
          <w:sz w:val="24"/>
          <w:szCs w:val="24"/>
          <w:lang w:eastAsia="zh-CN"/>
        </w:rPr>
      </w:pPr>
    </w:p>
    <w:p>
      <w:pPr>
        <w:pStyle w:val="2"/>
        <w:rPr>
          <w:rFonts w:hint="eastAsia" w:ascii="楷体" w:hAnsi="楷体" w:eastAsia="楷体" w:cs="楷体"/>
          <w:b/>
          <w:bCs/>
          <w:sz w:val="24"/>
          <w:szCs w:val="24"/>
          <w:lang w:eastAsia="zh-CN"/>
        </w:rPr>
      </w:pPr>
    </w:p>
    <w:p>
      <w:pPr>
        <w:pStyle w:val="2"/>
        <w:rPr>
          <w:rFonts w:hint="eastAsia" w:ascii="楷体" w:hAnsi="楷体" w:eastAsia="楷体" w:cs="楷体"/>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br w:type="page"/>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sz w:val="32"/>
          <w:szCs w:val="32"/>
          <w:lang w:eastAsia="zh-CN"/>
        </w:rPr>
      </w:pPr>
      <w:bookmarkStart w:id="24" w:name="_Toc45613433"/>
      <w:r>
        <w:rPr>
          <w:rFonts w:hint="eastAsia" w:ascii="方正小标宋简体" w:hAnsi="方正小标宋简体" w:eastAsia="方正小标宋简体" w:cs="方正小标宋简体"/>
          <w:sz w:val="32"/>
          <w:szCs w:val="32"/>
          <w:lang w:eastAsia="zh-CN"/>
        </w:rPr>
        <w:t>第四章　采购合同</w:t>
      </w:r>
      <w:bookmarkEnd w:id="24"/>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签订时间：</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  年</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日</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采购人（甲方）：</w:t>
      </w:r>
      <w:r>
        <w:rPr>
          <w:rFonts w:hint="eastAsia" w:ascii="仿宋_GB2312" w:hAnsi="仿宋_GB2312" w:eastAsia="仿宋_GB2312" w:cs="仿宋_GB2312"/>
          <w:sz w:val="24"/>
          <w:lang w:eastAsia="zh-CN"/>
        </w:rPr>
        <w:t>资阳市第一人民医院</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供应商（乙方）：</w:t>
      </w:r>
      <w:r>
        <w:rPr>
          <w:rFonts w:hint="eastAsia" w:ascii="仿宋_GB2312" w:hAnsi="仿宋_GB2312" w:eastAsia="仿宋_GB2312" w:cs="仿宋_GB2312"/>
          <w:sz w:val="24"/>
          <w:lang w:val="en-US" w:eastAsia="zh-CN"/>
        </w:rPr>
        <w:t xml:space="preserve"> </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根据《中华人民共和国政府采购法》《中华人民共和国合同法》及资阳市第一人民医院</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采购项目（项目编号：</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）的《招标文件》、乙方的《投标文件》及《中标通知书》，甲、乙双方同意签订本合同。详细技术说明及其他有关合同项目的特定信息由合同附件予以说明，合同附件及本项目的</w:t>
      </w:r>
      <w:r>
        <w:rPr>
          <w:rFonts w:hint="eastAsia" w:ascii="仿宋_GB2312" w:hAnsi="仿宋_GB2312" w:eastAsia="仿宋_GB2312" w:cs="仿宋_GB2312"/>
          <w:lang w:eastAsia="zh-CN"/>
        </w:rPr>
        <w:t>《</w:t>
      </w:r>
      <w:r>
        <w:rPr>
          <w:rFonts w:hint="eastAsia" w:ascii="仿宋_GB2312" w:hAnsi="仿宋_GB2312" w:eastAsia="仿宋_GB2312" w:cs="仿宋_GB2312"/>
        </w:rPr>
        <w:t>招标文件</w:t>
      </w:r>
      <w:r>
        <w:rPr>
          <w:rFonts w:hint="eastAsia" w:ascii="仿宋_GB2312" w:hAnsi="仿宋_GB2312" w:eastAsia="仿宋_GB2312" w:cs="仿宋_GB2312"/>
          <w:lang w:eastAsia="zh-CN"/>
        </w:rPr>
        <w:t>》《</w:t>
      </w:r>
      <w:r>
        <w:rPr>
          <w:rFonts w:hint="eastAsia" w:ascii="仿宋_GB2312" w:hAnsi="仿宋_GB2312" w:eastAsia="仿宋_GB2312" w:cs="仿宋_GB2312"/>
        </w:rPr>
        <w:t>投标文件</w:t>
      </w:r>
      <w:r>
        <w:rPr>
          <w:rFonts w:hint="eastAsia" w:ascii="仿宋_GB2312" w:hAnsi="仿宋_GB2312" w:eastAsia="仿宋_GB2312" w:cs="仿宋_GB2312"/>
          <w:lang w:eastAsia="zh-CN"/>
        </w:rPr>
        <w:t>》</w:t>
      </w:r>
      <w:r>
        <w:rPr>
          <w:rFonts w:hint="eastAsia" w:ascii="仿宋_GB2312" w:hAnsi="仿宋_GB2312" w:eastAsia="仿宋_GB2312" w:cs="仿宋_GB2312"/>
        </w:rPr>
        <w:t>《中标通知书》等均为本合同不可分割的部分。双方同意共同遵守如下条款：</w:t>
      </w:r>
      <w:bookmarkStart w:id="25" w:name="_Toc217446107"/>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黑体" w:hAnsi="黑体" w:eastAsia="黑体" w:cs="黑体"/>
        </w:rPr>
      </w:pPr>
      <w:r>
        <w:rPr>
          <w:rFonts w:hint="eastAsia" w:ascii="黑体" w:hAnsi="黑体" w:eastAsia="黑体" w:cs="黑体"/>
        </w:rPr>
        <w:t>一、合同产品</w:t>
      </w:r>
      <w:bookmarkEnd w:id="25"/>
    </w:p>
    <w:tbl>
      <w:tblPr>
        <w:tblStyle w:val="16"/>
        <w:tblW w:w="10451" w:type="dxa"/>
        <w:jc w:val="center"/>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613"/>
        <w:gridCol w:w="1286"/>
        <w:gridCol w:w="729"/>
        <w:gridCol w:w="1467"/>
        <w:gridCol w:w="1430"/>
        <w:gridCol w:w="1650"/>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33"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lang w:eastAsia="zh-CN"/>
              </w:rPr>
              <w:t>序号</w:t>
            </w:r>
          </w:p>
        </w:tc>
        <w:tc>
          <w:tcPr>
            <w:tcW w:w="1613"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产品名称</w:t>
            </w:r>
          </w:p>
        </w:tc>
        <w:tc>
          <w:tcPr>
            <w:tcW w:w="1286"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规格型号</w:t>
            </w:r>
          </w:p>
        </w:tc>
        <w:tc>
          <w:tcPr>
            <w:tcW w:w="729"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数量</w:t>
            </w:r>
          </w:p>
        </w:tc>
        <w:tc>
          <w:tcPr>
            <w:tcW w:w="1467"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单价（元）</w:t>
            </w:r>
          </w:p>
        </w:tc>
        <w:tc>
          <w:tcPr>
            <w:tcW w:w="1430"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金额（元）</w:t>
            </w:r>
          </w:p>
        </w:tc>
        <w:tc>
          <w:tcPr>
            <w:tcW w:w="1650"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生产公司</w:t>
            </w:r>
          </w:p>
        </w:tc>
        <w:tc>
          <w:tcPr>
            <w:tcW w:w="1543"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注册证号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33"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仿宋_GB2312" w:hAnsi="仿宋_GB2312" w:eastAsia="仿宋_GB2312" w:cs="仿宋_GB2312"/>
                <w:sz w:val="24"/>
                <w:lang w:val="en-US" w:eastAsia="zh-CN"/>
              </w:rPr>
            </w:pPr>
          </w:p>
        </w:tc>
        <w:tc>
          <w:tcPr>
            <w:tcW w:w="1613" w:type="dxa"/>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仿宋_GB2312" w:hAnsi="仿宋_GB2312" w:eastAsia="仿宋_GB2312" w:cs="仿宋_GB2312"/>
                <w:sz w:val="24"/>
              </w:rPr>
            </w:pPr>
          </w:p>
        </w:tc>
        <w:tc>
          <w:tcPr>
            <w:tcW w:w="1286"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1"/>
              <w:rPr>
                <w:rFonts w:ascii="仿宋_GB2312" w:hAnsi="仿宋_GB2312" w:eastAsia="仿宋_GB2312" w:cs="仿宋_GB2312"/>
                <w:sz w:val="24"/>
              </w:rPr>
            </w:pPr>
          </w:p>
        </w:tc>
        <w:tc>
          <w:tcPr>
            <w:tcW w:w="729"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仿宋_GB2312" w:hAnsi="仿宋_GB2312" w:eastAsia="仿宋_GB2312" w:cs="仿宋_GB2312"/>
                <w:sz w:val="24"/>
                <w:lang w:val="en-US" w:eastAsia="zh-CN"/>
              </w:rPr>
            </w:pPr>
          </w:p>
        </w:tc>
        <w:tc>
          <w:tcPr>
            <w:tcW w:w="1467"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仿宋_GB2312" w:hAnsi="仿宋_GB2312" w:eastAsia="仿宋_GB2312" w:cs="仿宋_GB2312"/>
                <w:sz w:val="24"/>
                <w:lang w:val="en-US" w:eastAsia="zh-CN"/>
              </w:rPr>
            </w:pPr>
          </w:p>
        </w:tc>
        <w:tc>
          <w:tcPr>
            <w:tcW w:w="1430"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仿宋_GB2312" w:hAnsi="仿宋_GB2312" w:eastAsia="仿宋_GB2312" w:cs="仿宋_GB2312"/>
                <w:sz w:val="24"/>
              </w:rPr>
            </w:pPr>
          </w:p>
        </w:tc>
        <w:tc>
          <w:tcPr>
            <w:tcW w:w="1650" w:type="dxa"/>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仿宋_GB2312" w:hAnsi="仿宋_GB2312" w:eastAsia="仿宋_GB2312" w:cs="仿宋_GB2312"/>
                <w:sz w:val="24"/>
              </w:rPr>
            </w:pPr>
          </w:p>
        </w:tc>
        <w:tc>
          <w:tcPr>
            <w:tcW w:w="1543" w:type="dxa"/>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10451" w:type="dxa"/>
            <w:gridSpan w:val="8"/>
            <w:vAlign w:val="center"/>
          </w:tcPr>
          <w:p>
            <w:pPr>
              <w:keepNext w:val="0"/>
              <w:keepLines w:val="0"/>
              <w:pageBreakBefore w:val="0"/>
              <w:widowControl w:val="0"/>
              <w:kinsoku/>
              <w:wordWrap/>
              <w:overflowPunct/>
              <w:topLinePunct w:val="0"/>
              <w:autoSpaceDE/>
              <w:autoSpaceDN/>
              <w:bidi w:val="0"/>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合计：人民币</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元   （大写：人民币</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元整）</w:t>
            </w:r>
          </w:p>
        </w:tc>
      </w:tr>
    </w:tbl>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黑体" w:hAnsi="黑体" w:eastAsia="黑体" w:cs="黑体"/>
        </w:rPr>
      </w:pPr>
      <w:bookmarkStart w:id="26" w:name="_Toc217446108"/>
      <w:r>
        <w:rPr>
          <w:rFonts w:hint="eastAsia" w:ascii="黑体" w:hAnsi="黑体" w:eastAsia="黑体" w:cs="黑体"/>
        </w:rPr>
        <w:t>二、合同总价</w:t>
      </w:r>
      <w:bookmarkEnd w:id="26"/>
    </w:p>
    <w:p>
      <w:pPr>
        <w:pStyle w:val="5"/>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sz w:val="24"/>
        </w:rPr>
      </w:pPr>
      <w:r>
        <w:rPr>
          <w:rFonts w:hint="eastAsia" w:ascii="仿宋_GB2312" w:hAnsi="仿宋_GB2312" w:eastAsia="仿宋_GB2312" w:cs="仿宋_GB2312"/>
          <w:sz w:val="24"/>
        </w:rPr>
        <w:t>合同总价为人民币大写：</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元整，即RMB￥：</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该合同总价已包括产品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黑体" w:hAnsi="黑体" w:eastAsia="黑体" w:cs="黑体"/>
        </w:rPr>
      </w:pPr>
      <w:bookmarkStart w:id="27" w:name="_Toc217446109"/>
      <w:r>
        <w:rPr>
          <w:rFonts w:hint="eastAsia" w:ascii="黑体" w:hAnsi="黑体" w:eastAsia="黑体" w:cs="黑体"/>
        </w:rPr>
        <w:t>三、质量要求</w:t>
      </w:r>
      <w:bookmarkEnd w:id="27"/>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1. 乙方须提供全新的产品（含零部件、配件等），表面无划伤、无碰撞痕迹，且权属清楚，不得侵害他人的知识产权。</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2. 产品必须符合或优于国家（行业）标准，以及本项目招标文件的质量要求和技术指标与出厂标准。</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3. 乙方须在本合同签订生效之日起30日内送交产品；每台产品上均应有产品质量检验合格标志。</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4. 产品制造质量出现问题，乙方应负责三包（包修、包换、包退），费用由乙方负担，甲方有权到乙方生产场地检查产品质量和生产进度。</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5. 货到现场后由于甲方保管不当造成的质量问题，乙方亦应负责修理，但费用由甲方负担。</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黑体" w:hAnsi="黑体" w:eastAsia="黑体" w:cs="黑体"/>
        </w:rPr>
      </w:pPr>
      <w:r>
        <w:rPr>
          <w:rFonts w:hint="eastAsia" w:ascii="黑体" w:hAnsi="黑体" w:eastAsia="黑体" w:cs="黑体"/>
        </w:rPr>
        <w:t>四、质量保证</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1．整机设备质保期为</w:t>
      </w:r>
      <w:r>
        <w:rPr>
          <w:rFonts w:hint="eastAsia" w:ascii="仿宋_GB2312" w:hAnsi="仿宋_GB2312" w:eastAsia="仿宋_GB2312" w:cs="仿宋_GB2312"/>
          <w:u w:val="single"/>
        </w:rPr>
        <w:t xml:space="preserve"> 2</w:t>
      </w:r>
      <w:r>
        <w:rPr>
          <w:rFonts w:hint="eastAsia" w:ascii="仿宋_GB2312" w:hAnsi="仿宋_GB2312" w:eastAsia="仿宋_GB2312" w:cs="仿宋_GB2312"/>
        </w:rPr>
        <w:t>年。自设备安装调试完毕、设备运行正常、甲乙双方验收合格签名确认之日起计算质保期。</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2．质保期内乙方应免费负责设备维修及抢修，并承担修理调换的费用。如产品经乙方3次维修仍不能达到本合同约定的质量标准，视作乙方未能按时交货，甲方有权退货并追究乙方的违约责任。乙方保证年故障率小于或等于5％（365天/年计算），若大于5％则相应延长保修期，最少顺延30天，保修期内维修机器停机的时间，在保修期内扣除后延长保修时间。（人为因素或不可抗拒的自然现象所引起的故障或破损除外）。</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3. 提供终身服务、软件终身免费升级。提供</w:t>
      </w:r>
      <w:r>
        <w:rPr>
          <w:rFonts w:hint="eastAsia" w:ascii="仿宋_GB2312" w:hAnsi="仿宋_GB2312" w:eastAsia="仿宋_GB2312" w:cs="仿宋_GB2312"/>
          <w:u w:val="single"/>
        </w:rPr>
        <w:t>2</w:t>
      </w:r>
      <w:r>
        <w:rPr>
          <w:rFonts w:hint="eastAsia" w:ascii="仿宋_GB2312" w:hAnsi="仿宋_GB2312" w:eastAsia="仿宋_GB2312" w:cs="仿宋_GB2312"/>
        </w:rPr>
        <w:t>年整机备件，已包含在合同价中，甲方无须另行付费。</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黑体" w:hAnsi="黑体" w:eastAsia="黑体" w:cs="黑体"/>
        </w:rPr>
      </w:pPr>
      <w:r>
        <w:rPr>
          <w:rFonts w:hint="eastAsia" w:ascii="黑体" w:hAnsi="黑体" w:eastAsia="黑体" w:cs="黑体"/>
        </w:rPr>
        <w:t>五、产品包装</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1. 以适合远洋/铁路/航空/陆路运输及气候变化的经过熏蒸后的坚固木箱或集装箱包装，这类包装应采取防潮、防晒、防锈、防腐蚀、防震动及防止其它损坏的必要保护措施，从而保护产品能够经受多次搬运、装卸及远洋和内陆的长途运输、包装费用由乙方承担。乙方应承担由于其包装或其防护措施不妥而引起产品锈蚀、损坏和丢失的任何损失的责任或费用。对于境外供货的产品的木质包装材料，乙方应使用无任何昆虫侵害的木质包装，按SAIQ规定进行熏蒸和提供权威机构出具的熏蒸证明；非木质包装的，需出具《无木质包装声明》。</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2. 如果在目的港的检疫中发现昆虫侵害，由于熏蒸或更换包装问题而产生的相关费用应由乙方负担。</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3. 包装箱内和包装箱外应分别放置装箱单和质量凭证书各一份。</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黑体" w:hAnsi="黑体" w:eastAsia="黑体" w:cs="黑体"/>
        </w:rPr>
      </w:pPr>
      <w:bookmarkStart w:id="28" w:name="_Toc217446110"/>
      <w:r>
        <w:rPr>
          <w:rFonts w:hint="eastAsia" w:ascii="黑体" w:hAnsi="黑体" w:eastAsia="黑体" w:cs="黑体"/>
        </w:rPr>
        <w:t>六、</w:t>
      </w:r>
      <w:bookmarkEnd w:id="28"/>
      <w:r>
        <w:rPr>
          <w:rFonts w:hint="eastAsia" w:ascii="黑体" w:hAnsi="黑体" w:eastAsia="黑体" w:cs="黑体"/>
        </w:rPr>
        <w:t>安装调试和验收培训</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1. 乙方提供机房设计及改造方案，设备安装、调试和培训由乙方免费提供。</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2. 乙方应派遣有丰富经验和相应能力的工程师对设备进行现场安装调试，并对安装调试错误所导致的设备损坏承担全部赔偿责任。</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3. 设备验收在甲方的安装地点进行。在产品抵达甲方指定地点后3个工作日内，乙方应派人员抵达甲方指定地点，依据乙方提供的装箱清单、检验合格证书、使用说明书及质量标准等有关资料对产品进行安装、调试、验收，并对安装调试错误所导致的设备损坏承担全部赔偿责任，设备安装后须达到正常运行要求，保证甲方正常使用。如有短缺、规格质量不符、资料不全等，由乙方在30日内无偿给予更换、补齐，并承担由此产生的全部费用。到达现场组织安装所需的费用包括在投标总价格中。</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4. 乙方应就设备的安装、调试、操作、维修、保养等对甲方维修技术人员进行免费培训。设备安装调试完毕后，乙方应对甲方操作人员进行现场培训，直至甲方的技术人员能独立操作，保证使用人员正常操作设备的各种功能,同时能完成一般常见故障的维修工作。</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5. 验收标准以招标文件技术参数及要求和相关行业标准为准。设备安装调试完毕后，按其标准进行验收，验收合格后，经双方代表签字有效。验收时甲方有权对乙方投标文件所提供的技术参数进行检查。</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6. 无论甲方是否要求和是否知道，乙方均有义务主动及时地向甲方提供合同设备制造过程中出现的较大质量缺陷和问题，不得隐瞒。</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7. 无论甲方人员是否参与见证及出厂检验或甲方代表参加了见证与检验，并且签了制造与检验报告，均不能视为乙方按合同规定应承担的质量保证责任的解除，也不能免除乙方对设备质量应负的责任。</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8. 其他未尽事宜应严格按照《四川省政府采购项目需求论证和履约验收管理办法》（川财采〔2015〕32号）的要求进行。</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黑体" w:hAnsi="黑体" w:eastAsia="黑体" w:cs="黑体"/>
        </w:rPr>
      </w:pPr>
      <w:r>
        <w:rPr>
          <w:rFonts w:hint="eastAsia" w:ascii="黑体" w:hAnsi="黑体" w:eastAsia="黑体" w:cs="黑体"/>
        </w:rPr>
        <w:t>七、资料提供</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原产地证明书(由制造厂签发)；</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提供主机及配套设备的安装图纸及说明；</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提供主机及配套设备使用说明书、维护手册；</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4.</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备件手册、零件及易损件的图纸及相关资料；</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5. 其它相关技术资料。</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6.</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乙方提供的技术资料应使用国家法定单位制即国际单位制。</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黑体" w:hAnsi="黑体" w:eastAsia="黑体" w:cs="黑体"/>
        </w:rPr>
      </w:pPr>
      <w:bookmarkStart w:id="29" w:name="_Toc217446111"/>
      <w:r>
        <w:rPr>
          <w:rFonts w:hint="eastAsia" w:ascii="黑体" w:hAnsi="黑体" w:eastAsia="黑体" w:cs="黑体"/>
        </w:rPr>
        <w:t>八、付款方式</w:t>
      </w:r>
      <w:bookmarkEnd w:id="29"/>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hint="eastAsia" w:ascii="仿宋_GB2312" w:hAnsi="仿宋_GB2312" w:eastAsia="仿宋_GB2312" w:cs="仿宋_GB2312"/>
        </w:rPr>
      </w:pPr>
      <w:r>
        <w:rPr>
          <w:rFonts w:hint="eastAsia" w:ascii="仿宋_GB2312" w:hAnsi="仿宋_GB2312" w:eastAsia="仿宋_GB2312" w:cs="仿宋_GB2312"/>
        </w:rPr>
        <w:t>1．所有产品在甲方使用现场交付清点无误，安装、调试完毕、资料交接完毕，经验收合格后</w:t>
      </w:r>
      <w:r>
        <w:rPr>
          <w:rFonts w:hint="eastAsia" w:ascii="仿宋_GB2312" w:hAnsi="仿宋_GB2312" w:eastAsia="仿宋_GB2312" w:cs="仿宋_GB2312"/>
          <w:lang w:eastAsia="zh-CN"/>
        </w:rPr>
        <w:t>的</w:t>
      </w:r>
      <w:r>
        <w:rPr>
          <w:rFonts w:hint="eastAsia" w:ascii="仿宋_GB2312" w:hAnsi="仿宋_GB2312" w:eastAsia="仿宋_GB2312" w:cs="仿宋_GB2312"/>
        </w:rPr>
        <w:t>次月内，付合同总金额的30%，即人民币：</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元（人民币大写：</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元整），自设备安装正常运行半年后</w:t>
      </w:r>
      <w:r>
        <w:rPr>
          <w:rFonts w:hint="eastAsia" w:ascii="仿宋_GB2312" w:hAnsi="仿宋_GB2312" w:eastAsia="仿宋_GB2312" w:cs="仿宋_GB2312"/>
          <w:lang w:eastAsia="zh-CN"/>
        </w:rPr>
        <w:t>的</w:t>
      </w:r>
      <w:r>
        <w:rPr>
          <w:rFonts w:hint="eastAsia" w:ascii="仿宋_GB2312" w:hAnsi="仿宋_GB2312" w:eastAsia="仿宋_GB2312" w:cs="仿宋_GB2312"/>
        </w:rPr>
        <w:t>次月内付合同总金额的60%，即人民币：</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元（人民币大写：</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none"/>
        </w:rPr>
        <w:t>元整</w:t>
      </w:r>
      <w:r>
        <w:rPr>
          <w:rFonts w:hint="eastAsia" w:ascii="仿宋_GB2312" w:hAnsi="仿宋_GB2312" w:eastAsia="仿宋_GB2312" w:cs="仿宋_GB2312"/>
        </w:rPr>
        <w:t>），设备正常运行</w:t>
      </w:r>
      <w:r>
        <w:rPr>
          <w:rFonts w:hint="eastAsia" w:ascii="仿宋_GB2312" w:hAnsi="仿宋_GB2312" w:eastAsia="仿宋_GB2312" w:cs="仿宋_GB2312"/>
          <w:lang w:eastAsia="zh-CN"/>
        </w:rPr>
        <w:t>满</w:t>
      </w:r>
      <w:r>
        <w:rPr>
          <w:rFonts w:hint="eastAsia" w:ascii="仿宋_GB2312" w:hAnsi="仿宋_GB2312" w:eastAsia="仿宋_GB2312" w:cs="仿宋_GB2312"/>
          <w:lang w:val="en-US" w:eastAsia="zh-CN"/>
        </w:rPr>
        <w:t>1年</w:t>
      </w:r>
      <w:r>
        <w:rPr>
          <w:rFonts w:hint="eastAsia" w:ascii="仿宋_GB2312" w:hAnsi="仿宋_GB2312" w:eastAsia="仿宋_GB2312" w:cs="仿宋_GB2312"/>
        </w:rPr>
        <w:t>的次月内支付合同总金额的</w:t>
      </w:r>
      <w:r>
        <w:rPr>
          <w:rFonts w:hint="eastAsia" w:ascii="仿宋_GB2312" w:hAnsi="仿宋_GB2312" w:eastAsia="仿宋_GB2312" w:cs="仿宋_GB2312"/>
          <w:lang w:val="en-US" w:eastAsia="zh-CN"/>
        </w:rPr>
        <w:t>10%</w:t>
      </w:r>
      <w:r>
        <w:rPr>
          <w:rFonts w:hint="eastAsia" w:ascii="仿宋_GB2312" w:hAnsi="仿宋_GB2312" w:eastAsia="仿宋_GB2312" w:cs="仿宋_GB2312"/>
        </w:rPr>
        <w:t>，即人民币：</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元（人民币大写：</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元整），付清合同全部款项</w:t>
      </w:r>
      <w:r>
        <w:rPr>
          <w:rFonts w:hint="eastAsia" w:ascii="仿宋_GB2312" w:hAnsi="仿宋_GB2312" w:eastAsia="仿宋_GB2312" w:cs="仿宋_GB2312"/>
          <w:lang w:eastAsia="zh-CN"/>
        </w:rPr>
        <w:t>。</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2.乙方须向甲方出具合法有效完整的完税发票及凭证资料进行支付结算。</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3.所有在中国境外发生的银行费用和在中国境内发生的银行费用由乙方承担。</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黑体" w:hAnsi="黑体" w:eastAsia="黑体" w:cs="黑体"/>
        </w:rPr>
      </w:pPr>
      <w:bookmarkStart w:id="30" w:name="_Toc217446112"/>
      <w:r>
        <w:rPr>
          <w:rFonts w:hint="eastAsia" w:ascii="黑体" w:hAnsi="黑体" w:eastAsia="黑体" w:cs="黑体"/>
        </w:rPr>
        <w:t>九、售后服务</w:t>
      </w:r>
      <w:bookmarkEnd w:id="30"/>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1.在国内和四川地区拥有固定维修站，提供详细地点及联系电话以及必须拥有专职的维修工程师并提供人数及提供维修工程师资质证明，应当提供国内电话维修系统的电话号码，并列出工程师名单、联系电话、通讯地址及备件库地址和备件的详细目录。</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2.提供有关资料及售后服务承诺。</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3.备件送达期限：在设备的使用寿命期内，乙方应保证国内不超过7天，国外不超过21天。</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4.终身零配件供应：乙方应保证设备停产后的备件供应保证10年，并以优惠的价格提供该设备所需的维修零配件。</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color w:val="FF0000"/>
        </w:rPr>
      </w:pPr>
      <w:r>
        <w:rPr>
          <w:rFonts w:hint="eastAsia" w:ascii="仿宋_GB2312" w:hAnsi="仿宋_GB2312" w:eastAsia="仿宋_GB2312" w:cs="仿宋_GB2312"/>
        </w:rPr>
        <w:t>5.维修响应速度：设备在质保期内，乙方负责因设备本身缺陷导致的各种故障的免费技术服务和设备的维修，维修2小时响应，如48小时内未解决问题，每停机超过1天，质保期顺延1天。</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6.质量保证期后，乙方应保证设备生产商和/或其售后服务商在接到甲方通知后，及时派工程师到甲方现场，同时提供优质的技术服务和完整的备件供应。</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7.乙方应保证在投标文件中声明其或设备生产商终身售后服务方式和能力。</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黑体" w:hAnsi="黑体" w:eastAsia="黑体" w:cs="黑体"/>
        </w:rPr>
      </w:pPr>
      <w:bookmarkStart w:id="31" w:name="_Toc217446113"/>
      <w:r>
        <w:rPr>
          <w:rFonts w:hint="eastAsia" w:ascii="黑体" w:hAnsi="黑体" w:eastAsia="黑体" w:cs="黑体"/>
        </w:rPr>
        <w:t>十、违约责任</w:t>
      </w:r>
      <w:bookmarkEnd w:id="31"/>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甲方违约责任</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（1）甲方无正当理由拒收产品的，甲方应支付合同总价百分之 二十 的违约金；</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（2）甲方逾期支付货款的，除应及时付足货款外，应向乙方支付产品欠款总额万分之 三/日的违约金。</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乙方违约责任</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（1）乙方交付的产品质量不符合本合同约定的，乙方应向甲方支付合同总价百分之 二十 的违约金，并须在本合同约定的交货时间内更换合格的产品给甲方，否则，视作乙方不能交付产品而违约，按本条本款下述第“（2）”项约定由乙方支付违约金支付给甲方。</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（2）乙方不能交付产品或逾期交付产品的，除应及时交足产品外，应向甲方支付逾期交货部分货款总额的万分之 三  /日的违约金；逾期交货超过30日，甲方有权终止本合同，乙方应按未交付产品总价百分之二十的向甲方支付违约金。</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（3）如果产品质量出现问题，根据情况甲方可送交具有法定资格的质量技术监督机构检测，如检测结果认定产品质量不符合本合同约定标准的，则视为乙方没有按时交货，乙方须在  十日内无条件更换合格的产品，如逾期不能更换合格的产品，需方有权终止本合同，乙方应支付交付产品总价百分之 二十  的违约金给甲方。</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4）乙方保证本合同产品的权利无瑕疵，包括产品所有权及知识产权等。如任何第三方经法院（或仲裁机构）裁决有权对上述产品主张权利或国家机关依法对产品进行没收查处的，乙方除应在十日内向甲方返还已收款项外，还应按交付产品总价的百分之 二十  向甲方支付违约金并赔偿因此给甲方造成的一切损失。</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（5）乙方偿付的违约金不足以弥补甲方损失的，还应按甲方损失尚未弥补的部分进行赔偿。</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黑体" w:hAnsi="黑体" w:eastAsia="黑体" w:cs="黑体"/>
        </w:rPr>
      </w:pPr>
      <w:bookmarkStart w:id="32" w:name="_Toc217446114"/>
      <w:r>
        <w:rPr>
          <w:rFonts w:hint="eastAsia" w:ascii="黑体" w:hAnsi="黑体" w:eastAsia="黑体" w:cs="黑体"/>
        </w:rPr>
        <w:t>十一、争议解决办法</w:t>
      </w:r>
      <w:bookmarkEnd w:id="32"/>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因产品的质量问题发生争议，由质量技术监督部门或其指定的质量鉴定机构进行质量鉴定。产品符合标准的，鉴定费由甲方承担；产品不符合质量标准的，鉴定费由乙方承担。</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合同履行期间,若双方发生争议，可协商或由有关部门调解解决，协商或调解不成的，争端应提交甲方所在地人民法院诉讼。</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黑体" w:hAnsi="黑体" w:eastAsia="黑体" w:cs="黑体"/>
        </w:rPr>
      </w:pPr>
      <w:bookmarkStart w:id="33" w:name="_Toc217446115"/>
      <w:r>
        <w:rPr>
          <w:rFonts w:hint="eastAsia" w:ascii="黑体" w:hAnsi="黑体" w:eastAsia="黑体" w:cs="黑体"/>
        </w:rPr>
        <w:t>十二、其他</w:t>
      </w:r>
      <w:bookmarkEnd w:id="33"/>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如有未尽事宜，由甲乙双方协商解决或依法订立补充合同。</w:t>
      </w:r>
    </w:p>
    <w:tbl>
      <w:tblPr>
        <w:tblStyle w:val="16"/>
        <w:tblpPr w:leftFromText="180" w:rightFromText="180" w:vertAnchor="text" w:horzAnchor="page" w:tblpX="1187" w:tblpY="1224"/>
        <w:tblOverlap w:val="never"/>
        <w:tblW w:w="9956" w:type="dxa"/>
        <w:tblInd w:w="0" w:type="dxa"/>
        <w:tblLayout w:type="fixed"/>
        <w:tblCellMar>
          <w:top w:w="0" w:type="dxa"/>
          <w:left w:w="108" w:type="dxa"/>
          <w:bottom w:w="0" w:type="dxa"/>
          <w:right w:w="108" w:type="dxa"/>
        </w:tblCellMar>
      </w:tblPr>
      <w:tblGrid>
        <w:gridCol w:w="4919"/>
        <w:gridCol w:w="5037"/>
      </w:tblGrid>
      <w:tr>
        <w:tblPrEx>
          <w:tblLayout w:type="fixed"/>
          <w:tblCellMar>
            <w:top w:w="0" w:type="dxa"/>
            <w:left w:w="108" w:type="dxa"/>
            <w:bottom w:w="0" w:type="dxa"/>
            <w:right w:w="108" w:type="dxa"/>
          </w:tblCellMar>
        </w:tblPrEx>
        <w:trPr>
          <w:trHeight w:val="2410" w:hRule="atLeast"/>
        </w:trPr>
        <w:tc>
          <w:tcPr>
            <w:tcW w:w="4919" w:type="dxa"/>
          </w:tcPr>
          <w:p>
            <w:pPr>
              <w:keepNext w:val="0"/>
              <w:keepLines w:val="0"/>
              <w:pageBreakBefore w:val="0"/>
              <w:widowControl w:val="0"/>
              <w:kinsoku/>
              <w:wordWrap/>
              <w:overflowPunct/>
              <w:topLinePunct w:val="0"/>
              <w:autoSpaceDE/>
              <w:autoSpaceDN/>
              <w:bidi w:val="0"/>
              <w:spacing w:after="156" w:afterLines="50"/>
              <w:textAlignment w:val="auto"/>
              <w:rPr>
                <w:rFonts w:hint="eastAsia" w:ascii="仿宋_GB2312" w:hAnsi="仿宋_GB2312" w:eastAsia="仿宋_GB2312" w:cs="仿宋_GB2312"/>
              </w:rPr>
            </w:pPr>
            <w:r>
              <w:rPr>
                <w:rFonts w:hint="eastAsia" w:ascii="仿宋_GB2312" w:hAnsi="仿宋_GB2312" w:eastAsia="仿宋_GB2312" w:cs="仿宋_GB2312"/>
              </w:rPr>
              <w:t>甲方：（章）资阳市第一人民医院</w:t>
            </w:r>
          </w:p>
          <w:p>
            <w:pPr>
              <w:keepNext w:val="0"/>
              <w:keepLines w:val="0"/>
              <w:pageBreakBefore w:val="0"/>
              <w:widowControl w:val="0"/>
              <w:kinsoku/>
              <w:wordWrap/>
              <w:overflowPunct/>
              <w:topLinePunct w:val="0"/>
              <w:autoSpaceDE/>
              <w:autoSpaceDN/>
              <w:bidi w:val="0"/>
              <w:spacing w:after="156" w:afterLines="50"/>
              <w:textAlignment w:val="auto"/>
              <w:rPr>
                <w:rFonts w:hint="eastAsia" w:ascii="仿宋_GB2312" w:hAnsi="仿宋_GB2312" w:eastAsia="仿宋_GB2312" w:cs="仿宋_GB2312"/>
              </w:rPr>
            </w:pPr>
            <w:r>
              <w:rPr>
                <w:rFonts w:hint="eastAsia" w:ascii="仿宋_GB2312" w:hAnsi="仿宋_GB2312" w:eastAsia="仿宋_GB2312" w:cs="仿宋_GB2312"/>
              </w:rPr>
              <w:t>地址：资阳市雁江镇健康19号/仁德西路66号　</w:t>
            </w:r>
          </w:p>
          <w:p>
            <w:pPr>
              <w:keepNext w:val="0"/>
              <w:keepLines w:val="0"/>
              <w:pageBreakBefore w:val="0"/>
              <w:widowControl w:val="0"/>
              <w:kinsoku/>
              <w:wordWrap/>
              <w:overflowPunct/>
              <w:topLinePunct w:val="0"/>
              <w:autoSpaceDE/>
              <w:autoSpaceDN/>
              <w:bidi w:val="0"/>
              <w:spacing w:after="156" w:afterLines="50"/>
              <w:textAlignment w:val="auto"/>
              <w:rPr>
                <w:rFonts w:hint="eastAsia" w:ascii="仿宋_GB2312" w:hAnsi="仿宋_GB2312" w:eastAsia="仿宋_GB2312" w:cs="仿宋_GB2312"/>
              </w:rPr>
            </w:pPr>
            <w:r>
              <w:rPr>
                <w:rFonts w:hint="eastAsia" w:ascii="仿宋_GB2312" w:hAnsi="仿宋_GB2312" w:eastAsia="仿宋_GB2312" w:cs="仿宋_GB2312"/>
              </w:rPr>
              <w:t>法人签字：</w:t>
            </w:r>
          </w:p>
          <w:p>
            <w:pPr>
              <w:keepNext w:val="0"/>
              <w:keepLines w:val="0"/>
              <w:pageBreakBefore w:val="0"/>
              <w:widowControl w:val="0"/>
              <w:kinsoku/>
              <w:wordWrap/>
              <w:overflowPunct/>
              <w:topLinePunct w:val="0"/>
              <w:autoSpaceDE/>
              <w:autoSpaceDN/>
              <w:bidi w:val="0"/>
              <w:spacing w:after="156" w:afterLines="50"/>
              <w:textAlignment w:val="auto"/>
              <w:rPr>
                <w:rFonts w:hint="eastAsia" w:ascii="仿宋_GB2312" w:hAnsi="仿宋_GB2312" w:eastAsia="仿宋_GB2312" w:cs="仿宋_GB2312"/>
              </w:rPr>
            </w:pPr>
            <w:r>
              <w:rPr>
                <w:rFonts w:hint="eastAsia" w:ascii="仿宋_GB2312" w:hAnsi="仿宋_GB2312" w:eastAsia="仿宋_GB2312" w:cs="仿宋_GB2312"/>
              </w:rPr>
              <w:t>授权代理人：</w:t>
            </w:r>
          </w:p>
          <w:p>
            <w:pPr>
              <w:keepNext w:val="0"/>
              <w:keepLines w:val="0"/>
              <w:pageBreakBefore w:val="0"/>
              <w:widowControl w:val="0"/>
              <w:kinsoku/>
              <w:wordWrap/>
              <w:overflowPunct/>
              <w:topLinePunct w:val="0"/>
              <w:autoSpaceDE/>
              <w:autoSpaceDN/>
              <w:bidi w:val="0"/>
              <w:spacing w:after="156" w:afterLines="50"/>
              <w:textAlignment w:val="auto"/>
              <w:rPr>
                <w:rFonts w:hint="eastAsia" w:ascii="仿宋_GB2312" w:hAnsi="仿宋_GB2312" w:eastAsia="仿宋_GB2312" w:cs="仿宋_GB2312"/>
              </w:rPr>
            </w:pPr>
            <w:r>
              <w:rPr>
                <w:rFonts w:hint="eastAsia" w:ascii="仿宋_GB2312" w:hAnsi="仿宋_GB2312" w:eastAsia="仿宋_GB2312" w:cs="仿宋_GB2312"/>
              </w:rPr>
              <w:t>统一社会信用代码：12511800451513294D</w:t>
            </w:r>
          </w:p>
          <w:p>
            <w:pPr>
              <w:keepNext w:val="0"/>
              <w:keepLines w:val="0"/>
              <w:pageBreakBefore w:val="0"/>
              <w:widowControl w:val="0"/>
              <w:kinsoku/>
              <w:wordWrap/>
              <w:overflowPunct/>
              <w:topLinePunct w:val="0"/>
              <w:autoSpaceDE/>
              <w:autoSpaceDN/>
              <w:bidi w:val="0"/>
              <w:spacing w:after="156" w:afterLines="50"/>
              <w:textAlignment w:val="auto"/>
              <w:rPr>
                <w:rFonts w:hint="eastAsia" w:ascii="仿宋_GB2312" w:hAnsi="仿宋_GB2312" w:eastAsia="仿宋_GB2312" w:cs="仿宋_GB2312"/>
              </w:rPr>
            </w:pPr>
            <w:r>
              <w:rPr>
                <w:rFonts w:hint="eastAsia" w:ascii="仿宋_GB2312" w:hAnsi="仿宋_GB2312" w:eastAsia="仿宋_GB2312" w:cs="仿宋_GB2312"/>
              </w:rPr>
              <w:t>开户行：建行资阳和平路支行</w:t>
            </w:r>
          </w:p>
          <w:p>
            <w:pPr>
              <w:keepNext w:val="0"/>
              <w:keepLines w:val="0"/>
              <w:pageBreakBefore w:val="0"/>
              <w:widowControl w:val="0"/>
              <w:kinsoku/>
              <w:wordWrap/>
              <w:overflowPunct/>
              <w:topLinePunct w:val="0"/>
              <w:autoSpaceDE/>
              <w:autoSpaceDN/>
              <w:bidi w:val="0"/>
              <w:spacing w:after="156" w:afterLines="50"/>
              <w:textAlignment w:val="auto"/>
              <w:rPr>
                <w:rFonts w:hint="eastAsia" w:ascii="仿宋_GB2312" w:hAnsi="仿宋_GB2312" w:eastAsia="仿宋_GB2312" w:cs="仿宋_GB2312"/>
              </w:rPr>
            </w:pPr>
            <w:r>
              <w:rPr>
                <w:rFonts w:hint="eastAsia" w:ascii="仿宋_GB2312" w:hAnsi="仿宋_GB2312" w:eastAsia="仿宋_GB2312" w:cs="仿宋_GB2312"/>
              </w:rPr>
              <w:t xml:space="preserve">账号：51001687367051500244 </w:t>
            </w:r>
          </w:p>
          <w:p>
            <w:pPr>
              <w:keepNext w:val="0"/>
              <w:keepLines w:val="0"/>
              <w:pageBreakBefore w:val="0"/>
              <w:widowControl w:val="0"/>
              <w:kinsoku/>
              <w:wordWrap/>
              <w:overflowPunct/>
              <w:topLinePunct w:val="0"/>
              <w:autoSpaceDE/>
              <w:autoSpaceDN/>
              <w:bidi w:val="0"/>
              <w:spacing w:after="156" w:afterLines="50"/>
              <w:textAlignment w:val="auto"/>
              <w:rPr>
                <w:rFonts w:hint="eastAsia" w:ascii="仿宋_GB2312" w:hAnsi="仿宋_GB2312" w:eastAsia="仿宋_GB2312" w:cs="仿宋_GB2312"/>
              </w:rPr>
            </w:pPr>
            <w:r>
              <w:rPr>
                <w:rFonts w:hint="eastAsia" w:ascii="仿宋_GB2312" w:hAnsi="仿宋_GB2312" w:eastAsia="仿宋_GB2312" w:cs="仿宋_GB2312"/>
              </w:rPr>
              <w:t xml:space="preserve">电话：028-26222538 </w:t>
            </w:r>
          </w:p>
          <w:p>
            <w:pPr>
              <w:keepNext w:val="0"/>
              <w:keepLines w:val="0"/>
              <w:pageBreakBefore w:val="0"/>
              <w:widowControl w:val="0"/>
              <w:kinsoku/>
              <w:wordWrap/>
              <w:overflowPunct/>
              <w:topLinePunct w:val="0"/>
              <w:autoSpaceDE/>
              <w:autoSpaceDN/>
              <w:bidi w:val="0"/>
              <w:spacing w:after="156" w:afterLines="50"/>
              <w:textAlignment w:val="auto"/>
              <w:rPr>
                <w:rFonts w:hint="eastAsia" w:ascii="仿宋_GB2312" w:hAnsi="仿宋_GB2312" w:eastAsia="仿宋_GB2312" w:cs="仿宋_GB2312"/>
              </w:rPr>
            </w:pPr>
            <w:r>
              <w:rPr>
                <w:rFonts w:hint="eastAsia" w:ascii="仿宋_GB2312" w:hAnsi="仿宋_GB2312" w:eastAsia="仿宋_GB2312" w:cs="仿宋_GB2312"/>
              </w:rPr>
              <w:t xml:space="preserve">传真：028-26229036 </w:t>
            </w:r>
          </w:p>
          <w:p>
            <w:pPr>
              <w:keepNext w:val="0"/>
              <w:keepLines w:val="0"/>
              <w:pageBreakBefore w:val="0"/>
              <w:widowControl w:val="0"/>
              <w:kinsoku/>
              <w:wordWrap/>
              <w:overflowPunct/>
              <w:topLinePunct w:val="0"/>
              <w:autoSpaceDE/>
              <w:autoSpaceDN/>
              <w:bidi w:val="0"/>
              <w:spacing w:after="156" w:afterLines="50"/>
              <w:textAlignment w:val="auto"/>
              <w:rPr>
                <w:rFonts w:hint="eastAsia" w:ascii="仿宋_GB2312" w:hAnsi="仿宋_GB2312" w:eastAsia="仿宋_GB2312" w:cs="仿宋_GB2312"/>
              </w:rPr>
            </w:pPr>
            <w:r>
              <w:rPr>
                <w:rFonts w:hint="eastAsia" w:ascii="仿宋_GB2312" w:hAnsi="仿宋_GB2312" w:eastAsia="仿宋_GB2312" w:cs="仿宋_GB2312"/>
              </w:rPr>
              <w:t>工作联系QQ：2448659267</w:t>
            </w:r>
          </w:p>
          <w:p>
            <w:pPr>
              <w:keepNext w:val="0"/>
              <w:keepLines w:val="0"/>
              <w:pageBreakBefore w:val="0"/>
              <w:widowControl w:val="0"/>
              <w:kinsoku/>
              <w:wordWrap/>
              <w:overflowPunct/>
              <w:topLinePunct w:val="0"/>
              <w:autoSpaceDE/>
              <w:autoSpaceDN/>
              <w:bidi w:val="0"/>
              <w:spacing w:after="156" w:afterLines="50"/>
              <w:textAlignment w:val="auto"/>
              <w:rPr>
                <w:rFonts w:hint="eastAsia" w:ascii="仿宋_GB2312" w:hAnsi="仿宋_GB2312" w:eastAsia="仿宋_GB2312" w:cs="仿宋_GB2312"/>
              </w:rPr>
            </w:pPr>
            <w:r>
              <w:rPr>
                <w:rFonts w:hint="eastAsia" w:ascii="仿宋_GB2312" w:hAnsi="仿宋_GB2312" w:eastAsia="仿宋_GB2312" w:cs="仿宋_GB2312"/>
              </w:rPr>
              <w:t>日期：20</w:t>
            </w:r>
            <w:r>
              <w:rPr>
                <w:rFonts w:hint="eastAsia" w:ascii="仿宋_GB2312" w:hAnsi="仿宋_GB2312" w:eastAsia="仿宋_GB2312" w:cs="仿宋_GB2312"/>
                <w:lang w:val="en-US" w:eastAsia="zh-CN"/>
              </w:rPr>
              <w:t>20</w:t>
            </w:r>
            <w:r>
              <w:rPr>
                <w:rFonts w:hint="eastAsia" w:ascii="仿宋_GB2312" w:hAnsi="仿宋_GB2312" w:eastAsia="仿宋_GB2312" w:cs="仿宋_GB2312"/>
              </w:rPr>
              <w:t xml:space="preserve">年　月　日 </w:t>
            </w:r>
          </w:p>
        </w:tc>
        <w:tc>
          <w:tcPr>
            <w:tcW w:w="5037" w:type="dxa"/>
          </w:tcPr>
          <w:p>
            <w:pPr>
              <w:keepNext w:val="0"/>
              <w:keepLines w:val="0"/>
              <w:pageBreakBefore w:val="0"/>
              <w:widowControl w:val="0"/>
              <w:kinsoku/>
              <w:wordWrap/>
              <w:overflowPunct/>
              <w:topLinePunct w:val="0"/>
              <w:autoSpaceDE/>
              <w:autoSpaceDN/>
              <w:bidi w:val="0"/>
              <w:spacing w:after="156" w:afterLines="50"/>
              <w:textAlignment w:val="auto"/>
              <w:rPr>
                <w:rFonts w:hint="eastAsia" w:ascii="仿宋_GB2312" w:hAnsi="仿宋_GB2312" w:eastAsia="仿宋_GB2312" w:cs="仿宋_GB2312"/>
              </w:rPr>
            </w:pPr>
            <w:r>
              <w:rPr>
                <w:rFonts w:hint="eastAsia" w:ascii="仿宋_GB2312" w:hAnsi="仿宋_GB2312" w:eastAsia="仿宋_GB2312" w:cs="仿宋_GB2312"/>
              </w:rPr>
              <w:t>乙方：（章）成都市医药工业有限公司</w:t>
            </w:r>
          </w:p>
          <w:p>
            <w:pPr>
              <w:keepNext w:val="0"/>
              <w:keepLines w:val="0"/>
              <w:pageBreakBefore w:val="0"/>
              <w:widowControl w:val="0"/>
              <w:kinsoku/>
              <w:wordWrap/>
              <w:overflowPunct/>
              <w:topLinePunct w:val="0"/>
              <w:autoSpaceDE/>
              <w:autoSpaceDN/>
              <w:bidi w:val="0"/>
              <w:spacing w:after="156" w:afterLines="50"/>
              <w:textAlignment w:val="auto"/>
              <w:rPr>
                <w:rFonts w:hint="eastAsia" w:ascii="仿宋_GB2312" w:hAnsi="仿宋_GB2312" w:eastAsia="仿宋_GB2312" w:cs="仿宋_GB2312"/>
              </w:rPr>
            </w:pPr>
            <w:r>
              <w:rPr>
                <w:rFonts w:hint="eastAsia" w:ascii="仿宋_GB2312" w:hAnsi="仿宋_GB2312" w:eastAsia="仿宋_GB2312" w:cs="仿宋_GB2312"/>
              </w:rPr>
              <w:t>地址：</w:t>
            </w:r>
          </w:p>
          <w:p>
            <w:pPr>
              <w:keepNext w:val="0"/>
              <w:keepLines w:val="0"/>
              <w:pageBreakBefore w:val="0"/>
              <w:widowControl w:val="0"/>
              <w:kinsoku/>
              <w:wordWrap/>
              <w:overflowPunct/>
              <w:topLinePunct w:val="0"/>
              <w:autoSpaceDE/>
              <w:autoSpaceDN/>
              <w:bidi w:val="0"/>
              <w:spacing w:after="156" w:afterLines="50"/>
              <w:textAlignment w:val="auto"/>
              <w:rPr>
                <w:rFonts w:hint="eastAsia" w:ascii="仿宋_GB2312" w:hAnsi="仿宋_GB2312" w:eastAsia="仿宋_GB2312" w:cs="仿宋_GB2312"/>
              </w:rPr>
            </w:pPr>
            <w:r>
              <w:rPr>
                <w:rFonts w:hint="eastAsia" w:ascii="仿宋_GB2312" w:hAnsi="仿宋_GB2312" w:eastAsia="仿宋_GB2312" w:cs="仿宋_GB2312"/>
              </w:rPr>
              <w:t>法人签字：</w:t>
            </w:r>
          </w:p>
          <w:p>
            <w:pPr>
              <w:keepNext w:val="0"/>
              <w:keepLines w:val="0"/>
              <w:pageBreakBefore w:val="0"/>
              <w:widowControl w:val="0"/>
              <w:kinsoku/>
              <w:wordWrap/>
              <w:overflowPunct/>
              <w:topLinePunct w:val="0"/>
              <w:autoSpaceDE/>
              <w:autoSpaceDN/>
              <w:bidi w:val="0"/>
              <w:spacing w:after="156" w:afterLines="50"/>
              <w:textAlignment w:val="auto"/>
              <w:rPr>
                <w:rFonts w:hint="eastAsia" w:ascii="仿宋_GB2312" w:hAnsi="仿宋_GB2312" w:eastAsia="仿宋_GB2312" w:cs="仿宋_GB2312"/>
              </w:rPr>
            </w:pPr>
            <w:r>
              <w:rPr>
                <w:rFonts w:hint="eastAsia" w:ascii="仿宋_GB2312" w:hAnsi="仿宋_GB2312" w:eastAsia="仿宋_GB2312" w:cs="仿宋_GB2312"/>
              </w:rPr>
              <w:t>授权代理人：</w:t>
            </w:r>
          </w:p>
          <w:p>
            <w:pPr>
              <w:keepNext w:val="0"/>
              <w:keepLines w:val="0"/>
              <w:pageBreakBefore w:val="0"/>
              <w:widowControl w:val="0"/>
              <w:kinsoku/>
              <w:wordWrap/>
              <w:overflowPunct/>
              <w:topLinePunct w:val="0"/>
              <w:autoSpaceDE/>
              <w:autoSpaceDN/>
              <w:bidi w:val="0"/>
              <w:spacing w:after="156" w:afterLines="50"/>
              <w:textAlignment w:val="auto"/>
              <w:rPr>
                <w:rFonts w:hint="eastAsia" w:ascii="仿宋_GB2312" w:hAnsi="仿宋_GB2312" w:eastAsia="仿宋_GB2312" w:cs="仿宋_GB2312"/>
              </w:rPr>
            </w:pPr>
            <w:r>
              <w:rPr>
                <w:rFonts w:hint="eastAsia" w:ascii="仿宋_GB2312" w:hAnsi="仿宋_GB2312" w:eastAsia="仿宋_GB2312" w:cs="仿宋_GB2312"/>
              </w:rPr>
              <w:t>统一社会信用代码：</w:t>
            </w:r>
          </w:p>
          <w:p>
            <w:pPr>
              <w:keepNext w:val="0"/>
              <w:keepLines w:val="0"/>
              <w:pageBreakBefore w:val="0"/>
              <w:widowControl w:val="0"/>
              <w:kinsoku/>
              <w:wordWrap/>
              <w:overflowPunct/>
              <w:topLinePunct w:val="0"/>
              <w:autoSpaceDE/>
              <w:autoSpaceDN/>
              <w:bidi w:val="0"/>
              <w:spacing w:after="156" w:afterLines="50"/>
              <w:textAlignment w:val="auto"/>
              <w:rPr>
                <w:rFonts w:hint="eastAsia" w:ascii="仿宋_GB2312" w:hAnsi="仿宋_GB2312" w:eastAsia="仿宋_GB2312" w:cs="仿宋_GB2312"/>
              </w:rPr>
            </w:pPr>
            <w:r>
              <w:rPr>
                <w:rFonts w:hint="eastAsia" w:ascii="仿宋_GB2312" w:hAnsi="仿宋_GB2312" w:eastAsia="仿宋_GB2312" w:cs="仿宋_GB2312"/>
              </w:rPr>
              <w:t>开户行：</w:t>
            </w:r>
          </w:p>
          <w:p>
            <w:pPr>
              <w:keepNext w:val="0"/>
              <w:keepLines w:val="0"/>
              <w:pageBreakBefore w:val="0"/>
              <w:widowControl w:val="0"/>
              <w:kinsoku/>
              <w:wordWrap/>
              <w:overflowPunct/>
              <w:topLinePunct w:val="0"/>
              <w:autoSpaceDE/>
              <w:autoSpaceDN/>
              <w:bidi w:val="0"/>
              <w:spacing w:after="156" w:afterLines="50"/>
              <w:textAlignment w:val="auto"/>
              <w:rPr>
                <w:rFonts w:hint="eastAsia" w:ascii="仿宋_GB2312" w:hAnsi="仿宋_GB2312" w:eastAsia="仿宋_GB2312" w:cs="仿宋_GB2312"/>
              </w:rPr>
            </w:pPr>
            <w:r>
              <w:rPr>
                <w:rFonts w:hint="eastAsia" w:ascii="仿宋_GB2312" w:hAnsi="仿宋_GB2312" w:eastAsia="仿宋_GB2312" w:cs="仿宋_GB2312"/>
              </w:rPr>
              <w:t>账号：</w:t>
            </w:r>
          </w:p>
          <w:p>
            <w:pPr>
              <w:keepNext w:val="0"/>
              <w:keepLines w:val="0"/>
              <w:pageBreakBefore w:val="0"/>
              <w:widowControl w:val="0"/>
              <w:kinsoku/>
              <w:wordWrap/>
              <w:overflowPunct/>
              <w:topLinePunct w:val="0"/>
              <w:autoSpaceDE/>
              <w:autoSpaceDN/>
              <w:bidi w:val="0"/>
              <w:spacing w:after="156" w:afterLines="50"/>
              <w:textAlignment w:val="auto"/>
              <w:rPr>
                <w:rFonts w:hint="eastAsia" w:ascii="仿宋_GB2312" w:hAnsi="仿宋_GB2312" w:eastAsia="仿宋_GB2312" w:cs="仿宋_GB2312"/>
              </w:rPr>
            </w:pPr>
            <w:r>
              <w:rPr>
                <w:rFonts w:hint="eastAsia" w:ascii="仿宋_GB2312" w:hAnsi="仿宋_GB2312" w:eastAsia="仿宋_GB2312" w:cs="仿宋_GB2312"/>
              </w:rPr>
              <w:t xml:space="preserve">电话： </w:t>
            </w:r>
          </w:p>
          <w:p>
            <w:pPr>
              <w:keepNext w:val="0"/>
              <w:keepLines w:val="0"/>
              <w:pageBreakBefore w:val="0"/>
              <w:widowControl w:val="0"/>
              <w:kinsoku/>
              <w:wordWrap/>
              <w:overflowPunct/>
              <w:topLinePunct w:val="0"/>
              <w:autoSpaceDE/>
              <w:autoSpaceDN/>
              <w:bidi w:val="0"/>
              <w:spacing w:after="156" w:afterLines="50"/>
              <w:textAlignment w:val="auto"/>
              <w:rPr>
                <w:rFonts w:hint="eastAsia" w:ascii="仿宋_GB2312" w:hAnsi="仿宋_GB2312" w:eastAsia="仿宋_GB2312" w:cs="仿宋_GB2312"/>
              </w:rPr>
            </w:pPr>
            <w:r>
              <w:rPr>
                <w:rFonts w:hint="eastAsia" w:ascii="仿宋_GB2312" w:hAnsi="仿宋_GB2312" w:eastAsia="仿宋_GB2312" w:cs="仿宋_GB2312"/>
              </w:rPr>
              <w:t>传真：</w:t>
            </w:r>
          </w:p>
          <w:p>
            <w:pPr>
              <w:keepNext w:val="0"/>
              <w:keepLines w:val="0"/>
              <w:pageBreakBefore w:val="0"/>
              <w:widowControl w:val="0"/>
              <w:kinsoku/>
              <w:wordWrap/>
              <w:overflowPunct/>
              <w:topLinePunct w:val="0"/>
              <w:autoSpaceDE/>
              <w:autoSpaceDN/>
              <w:bidi w:val="0"/>
              <w:spacing w:after="156" w:afterLines="50"/>
              <w:textAlignment w:val="auto"/>
              <w:rPr>
                <w:rFonts w:hint="eastAsia" w:ascii="仿宋_GB2312" w:hAnsi="仿宋_GB2312" w:eastAsia="仿宋_GB2312" w:cs="仿宋_GB2312"/>
              </w:rPr>
            </w:pPr>
            <w:r>
              <w:rPr>
                <w:rFonts w:hint="eastAsia" w:ascii="仿宋_GB2312" w:hAnsi="仿宋_GB2312" w:eastAsia="仿宋_GB2312" w:cs="仿宋_GB2312"/>
              </w:rPr>
              <w:t>工作联系QQ:</w:t>
            </w:r>
          </w:p>
          <w:p>
            <w:pPr>
              <w:keepNext w:val="0"/>
              <w:keepLines w:val="0"/>
              <w:pageBreakBefore w:val="0"/>
              <w:widowControl w:val="0"/>
              <w:kinsoku/>
              <w:wordWrap/>
              <w:overflowPunct/>
              <w:topLinePunct w:val="0"/>
              <w:autoSpaceDE/>
              <w:autoSpaceDN/>
              <w:bidi w:val="0"/>
              <w:spacing w:after="156" w:afterLines="50"/>
              <w:textAlignment w:val="auto"/>
              <w:rPr>
                <w:rFonts w:hint="eastAsia" w:ascii="仿宋_GB2312" w:hAnsi="仿宋_GB2312" w:eastAsia="仿宋_GB2312" w:cs="仿宋_GB2312"/>
              </w:rPr>
            </w:pPr>
            <w:r>
              <w:rPr>
                <w:rFonts w:hint="eastAsia" w:ascii="仿宋_GB2312" w:hAnsi="仿宋_GB2312" w:eastAsia="仿宋_GB2312" w:cs="仿宋_GB2312"/>
              </w:rPr>
              <w:t>日期：20</w:t>
            </w:r>
            <w:r>
              <w:rPr>
                <w:rFonts w:hint="eastAsia" w:ascii="仿宋_GB2312" w:hAnsi="仿宋_GB2312" w:eastAsia="仿宋_GB2312" w:cs="仿宋_GB2312"/>
                <w:lang w:val="en-US" w:eastAsia="zh-CN"/>
              </w:rPr>
              <w:t>20</w:t>
            </w:r>
            <w:r>
              <w:rPr>
                <w:rFonts w:hint="eastAsia" w:ascii="仿宋_GB2312" w:hAnsi="仿宋_GB2312" w:eastAsia="仿宋_GB2312" w:cs="仿宋_GB2312"/>
              </w:rPr>
              <w:t xml:space="preserve">年　月　日 </w:t>
            </w:r>
          </w:p>
        </w:tc>
      </w:tr>
    </w:tbl>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本合同一式六份，自双方签章之日起生效。甲方三份，乙方、政府采购管理部门、采购代理机构各一份。</w:t>
      </w:r>
    </w:p>
    <w:p>
      <w:pPr>
        <w:pStyle w:val="8"/>
        <w:keepNext w:val="0"/>
        <w:keepLines w:val="0"/>
        <w:pageBreakBefore w:val="0"/>
        <w:widowControl w:val="0"/>
        <w:kinsoku/>
        <w:wordWrap/>
        <w:overflowPunct/>
        <w:topLinePunct w:val="0"/>
        <w:autoSpaceDE/>
        <w:autoSpaceDN/>
        <w:bidi w:val="0"/>
        <w:adjustRightInd w:val="0"/>
        <w:snapToGrid w:val="0"/>
        <w:spacing w:line="240" w:lineRule="auto"/>
        <w:ind w:firstLine="376" w:firstLineChars="200"/>
        <w:textAlignment w:val="auto"/>
        <w:rPr>
          <w:rFonts w:ascii="仿宋_GB2312" w:hAnsi="仿宋_GB2312" w:eastAsia="仿宋_GB2312" w:cs="仿宋_GB2312"/>
          <w:spacing w:val="-26"/>
          <w:sz w:val="24"/>
          <w:szCs w:val="24"/>
        </w:rPr>
      </w:pPr>
      <w:r>
        <w:rPr>
          <w:rFonts w:hint="eastAsia" w:ascii="仿宋_GB2312" w:hAnsi="仿宋_GB2312" w:eastAsia="仿宋_GB2312" w:cs="仿宋_GB2312"/>
          <w:spacing w:val="-26"/>
          <w:sz w:val="24"/>
          <w:szCs w:val="24"/>
        </w:rPr>
        <w:br w:type="page"/>
      </w:r>
    </w:p>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rPr>
      </w:pPr>
      <w:r>
        <w:rPr>
          <w:rFonts w:hint="eastAsia" w:ascii="仿宋" w:hAnsi="仿宋" w:eastAsia="仿宋"/>
        </w:rPr>
        <w:t>合同附件一：</w:t>
      </w:r>
    </w:p>
    <w:p>
      <w:pPr>
        <w:keepNext w:val="0"/>
        <w:keepLines w:val="0"/>
        <w:pageBreakBefore w:val="0"/>
        <w:widowControl w:val="0"/>
        <w:kinsoku/>
        <w:wordWrap/>
        <w:overflowPunct/>
        <w:topLinePunct w:val="0"/>
        <w:autoSpaceDE/>
        <w:autoSpaceDN/>
        <w:bidi w:val="0"/>
        <w:spacing w:line="400" w:lineRule="exact"/>
        <w:jc w:val="center"/>
        <w:textAlignment w:val="auto"/>
        <w:rPr>
          <w:rFonts w:ascii="仿宋" w:hAnsi="仿宋" w:eastAsia="仿宋"/>
          <w:szCs w:val="21"/>
        </w:rPr>
      </w:pPr>
      <w:r>
        <w:rPr>
          <w:rFonts w:hint="eastAsia" w:ascii="仿宋" w:hAnsi="仿宋" w:eastAsia="仿宋"/>
          <w:szCs w:val="21"/>
        </w:rPr>
        <w:t>设备零配件清单</w:t>
      </w:r>
    </w:p>
    <w:tbl>
      <w:tblPr>
        <w:tblStyle w:val="17"/>
        <w:tblW w:w="86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6"/>
        <w:gridCol w:w="1065"/>
        <w:gridCol w:w="1065"/>
        <w:gridCol w:w="1479"/>
        <w:gridCol w:w="651"/>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 w:hAnsi="仿宋" w:eastAsia="仿宋" w:cstheme="minorBidi"/>
              </w:rPr>
            </w:pPr>
            <w:r>
              <w:rPr>
                <w:rFonts w:hint="eastAsia" w:ascii="仿宋" w:hAnsi="仿宋" w:eastAsia="仿宋" w:cstheme="minorBidi"/>
              </w:rPr>
              <w:t>序号</w:t>
            </w:r>
          </w:p>
        </w:tc>
        <w:tc>
          <w:tcPr>
            <w:tcW w:w="1566"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 w:hAnsi="仿宋" w:eastAsia="仿宋" w:cstheme="minorBidi"/>
              </w:rPr>
            </w:pPr>
            <w:r>
              <w:rPr>
                <w:rFonts w:hint="eastAsia" w:ascii="仿宋" w:hAnsi="仿宋" w:eastAsia="仿宋" w:cstheme="minorBidi"/>
              </w:rPr>
              <w:t>产品名称</w:t>
            </w:r>
          </w:p>
        </w:tc>
        <w:tc>
          <w:tcPr>
            <w:tcW w:w="1065"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 w:hAnsi="仿宋" w:eastAsia="仿宋" w:cstheme="minorBidi"/>
              </w:rPr>
            </w:pPr>
            <w:r>
              <w:rPr>
                <w:rFonts w:hint="eastAsia" w:ascii="仿宋" w:hAnsi="仿宋" w:eastAsia="仿宋" w:cstheme="minorBidi"/>
              </w:rPr>
              <w:t>规格型号</w:t>
            </w:r>
          </w:p>
        </w:tc>
        <w:tc>
          <w:tcPr>
            <w:tcW w:w="1065"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 w:hAnsi="仿宋" w:eastAsia="仿宋" w:cstheme="minorBidi"/>
              </w:rPr>
            </w:pPr>
            <w:r>
              <w:rPr>
                <w:rFonts w:hint="eastAsia" w:ascii="仿宋" w:hAnsi="仿宋" w:eastAsia="仿宋" w:cstheme="minorBidi"/>
              </w:rPr>
              <w:t>生产公司</w:t>
            </w:r>
          </w:p>
        </w:tc>
        <w:tc>
          <w:tcPr>
            <w:tcW w:w="1479"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 w:hAnsi="仿宋" w:eastAsia="仿宋" w:cstheme="minorBidi"/>
              </w:rPr>
            </w:pPr>
            <w:r>
              <w:rPr>
                <w:rFonts w:hint="eastAsia" w:ascii="仿宋" w:hAnsi="仿宋" w:eastAsia="仿宋" w:cstheme="minorBidi"/>
              </w:rPr>
              <w:t>注册证</w:t>
            </w:r>
          </w:p>
        </w:tc>
        <w:tc>
          <w:tcPr>
            <w:tcW w:w="651"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 w:hAnsi="仿宋" w:eastAsia="仿宋" w:cstheme="minorBidi"/>
              </w:rPr>
            </w:pPr>
            <w:r>
              <w:rPr>
                <w:rFonts w:hint="eastAsia" w:ascii="仿宋" w:hAnsi="仿宋" w:eastAsia="仿宋" w:cstheme="minorBidi"/>
              </w:rPr>
              <w:t>单位</w:t>
            </w:r>
          </w:p>
        </w:tc>
        <w:tc>
          <w:tcPr>
            <w:tcW w:w="1066"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 w:hAnsi="仿宋" w:eastAsia="仿宋" w:cstheme="minorBidi"/>
              </w:rPr>
            </w:pPr>
            <w:r>
              <w:rPr>
                <w:rFonts w:hint="eastAsia" w:ascii="仿宋" w:hAnsi="仿宋" w:eastAsia="仿宋" w:cstheme="minorBidi"/>
              </w:rPr>
              <w:t>价格（元）</w:t>
            </w:r>
          </w:p>
        </w:tc>
        <w:tc>
          <w:tcPr>
            <w:tcW w:w="1066"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 w:hAnsi="仿宋" w:eastAsia="仿宋" w:cstheme="minorBidi"/>
              </w:rPr>
            </w:pPr>
            <w:r>
              <w:rPr>
                <w:rFonts w:hint="eastAsia" w:ascii="仿宋" w:hAnsi="仿宋" w:eastAsia="仿宋" w:cstheme="minorBidi"/>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theme="minorBidi"/>
              </w:rPr>
            </w:pPr>
          </w:p>
        </w:tc>
        <w:tc>
          <w:tcPr>
            <w:tcW w:w="1566" w:type="dxa"/>
          </w:tcPr>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theme="minorBidi"/>
              </w:rPr>
            </w:pPr>
          </w:p>
        </w:tc>
        <w:tc>
          <w:tcPr>
            <w:tcW w:w="1065" w:type="dxa"/>
          </w:tcPr>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theme="minorBidi"/>
              </w:rPr>
            </w:pPr>
          </w:p>
        </w:tc>
        <w:tc>
          <w:tcPr>
            <w:tcW w:w="1065" w:type="dxa"/>
          </w:tcPr>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theme="minorBidi"/>
              </w:rPr>
            </w:pPr>
          </w:p>
        </w:tc>
        <w:tc>
          <w:tcPr>
            <w:tcW w:w="1479" w:type="dxa"/>
          </w:tcPr>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theme="minorBidi"/>
              </w:rPr>
            </w:pPr>
          </w:p>
        </w:tc>
        <w:tc>
          <w:tcPr>
            <w:tcW w:w="651" w:type="dxa"/>
          </w:tcPr>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theme="minorBidi"/>
              </w:rPr>
            </w:pPr>
          </w:p>
        </w:tc>
        <w:tc>
          <w:tcPr>
            <w:tcW w:w="1066" w:type="dxa"/>
          </w:tcPr>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theme="minorBidi"/>
              </w:rPr>
            </w:pPr>
          </w:p>
        </w:tc>
        <w:tc>
          <w:tcPr>
            <w:tcW w:w="1066" w:type="dxa"/>
          </w:tcPr>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theme="minorBidi"/>
              </w:rPr>
            </w:pPr>
          </w:p>
        </w:tc>
        <w:tc>
          <w:tcPr>
            <w:tcW w:w="1566" w:type="dxa"/>
          </w:tcPr>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theme="minorBidi"/>
              </w:rPr>
            </w:pPr>
          </w:p>
        </w:tc>
        <w:tc>
          <w:tcPr>
            <w:tcW w:w="1065" w:type="dxa"/>
          </w:tcPr>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theme="minorBidi"/>
              </w:rPr>
            </w:pPr>
          </w:p>
        </w:tc>
        <w:tc>
          <w:tcPr>
            <w:tcW w:w="1065" w:type="dxa"/>
          </w:tcPr>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theme="minorBidi"/>
              </w:rPr>
            </w:pPr>
          </w:p>
        </w:tc>
        <w:tc>
          <w:tcPr>
            <w:tcW w:w="1479" w:type="dxa"/>
          </w:tcPr>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theme="minorBidi"/>
              </w:rPr>
            </w:pPr>
          </w:p>
        </w:tc>
        <w:tc>
          <w:tcPr>
            <w:tcW w:w="651" w:type="dxa"/>
          </w:tcPr>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theme="minorBidi"/>
              </w:rPr>
            </w:pPr>
          </w:p>
        </w:tc>
        <w:tc>
          <w:tcPr>
            <w:tcW w:w="1066" w:type="dxa"/>
          </w:tcPr>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theme="minorBidi"/>
              </w:rPr>
            </w:pPr>
          </w:p>
        </w:tc>
        <w:tc>
          <w:tcPr>
            <w:tcW w:w="1066" w:type="dxa"/>
          </w:tcPr>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theme="minorBidi"/>
              </w:rPr>
            </w:pPr>
          </w:p>
        </w:tc>
        <w:tc>
          <w:tcPr>
            <w:tcW w:w="1566" w:type="dxa"/>
          </w:tcPr>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theme="minorBidi"/>
              </w:rPr>
            </w:pPr>
          </w:p>
        </w:tc>
        <w:tc>
          <w:tcPr>
            <w:tcW w:w="1065" w:type="dxa"/>
          </w:tcPr>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theme="minorBidi"/>
              </w:rPr>
            </w:pPr>
          </w:p>
        </w:tc>
        <w:tc>
          <w:tcPr>
            <w:tcW w:w="1065" w:type="dxa"/>
          </w:tcPr>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theme="minorBidi"/>
              </w:rPr>
            </w:pPr>
          </w:p>
        </w:tc>
        <w:tc>
          <w:tcPr>
            <w:tcW w:w="1479" w:type="dxa"/>
          </w:tcPr>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theme="minorBidi"/>
              </w:rPr>
            </w:pPr>
          </w:p>
        </w:tc>
        <w:tc>
          <w:tcPr>
            <w:tcW w:w="651" w:type="dxa"/>
          </w:tcPr>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theme="minorBidi"/>
              </w:rPr>
            </w:pPr>
          </w:p>
        </w:tc>
        <w:tc>
          <w:tcPr>
            <w:tcW w:w="1066" w:type="dxa"/>
          </w:tcPr>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theme="minorBidi"/>
              </w:rPr>
            </w:pPr>
          </w:p>
        </w:tc>
        <w:tc>
          <w:tcPr>
            <w:tcW w:w="1066" w:type="dxa"/>
          </w:tcPr>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theme="minorBidi"/>
              </w:rPr>
            </w:pPr>
          </w:p>
        </w:tc>
        <w:tc>
          <w:tcPr>
            <w:tcW w:w="1566" w:type="dxa"/>
          </w:tcPr>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theme="minorBidi"/>
              </w:rPr>
            </w:pPr>
          </w:p>
        </w:tc>
        <w:tc>
          <w:tcPr>
            <w:tcW w:w="1065" w:type="dxa"/>
          </w:tcPr>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theme="minorBidi"/>
              </w:rPr>
            </w:pPr>
          </w:p>
        </w:tc>
        <w:tc>
          <w:tcPr>
            <w:tcW w:w="1065" w:type="dxa"/>
          </w:tcPr>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theme="minorBidi"/>
              </w:rPr>
            </w:pPr>
          </w:p>
        </w:tc>
        <w:tc>
          <w:tcPr>
            <w:tcW w:w="1479" w:type="dxa"/>
          </w:tcPr>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theme="minorBidi"/>
              </w:rPr>
            </w:pPr>
          </w:p>
        </w:tc>
        <w:tc>
          <w:tcPr>
            <w:tcW w:w="651" w:type="dxa"/>
          </w:tcPr>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theme="minorBidi"/>
              </w:rPr>
            </w:pPr>
          </w:p>
        </w:tc>
        <w:tc>
          <w:tcPr>
            <w:tcW w:w="1066" w:type="dxa"/>
          </w:tcPr>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theme="minorBidi"/>
              </w:rPr>
            </w:pPr>
          </w:p>
        </w:tc>
        <w:tc>
          <w:tcPr>
            <w:tcW w:w="1066" w:type="dxa"/>
          </w:tcPr>
          <w:p>
            <w:pPr>
              <w:keepNext w:val="0"/>
              <w:keepLines w:val="0"/>
              <w:pageBreakBefore w:val="0"/>
              <w:widowControl w:val="0"/>
              <w:kinsoku/>
              <w:wordWrap/>
              <w:overflowPunct/>
              <w:topLinePunct w:val="0"/>
              <w:autoSpaceDE/>
              <w:autoSpaceDN/>
              <w:bidi w:val="0"/>
              <w:spacing w:line="400" w:lineRule="exact"/>
              <w:textAlignment w:val="auto"/>
              <w:rPr>
                <w:rFonts w:ascii="仿宋" w:hAnsi="仿宋" w:eastAsia="仿宋" w:cstheme="minorBidi"/>
              </w:rPr>
            </w:pPr>
          </w:p>
        </w:tc>
      </w:tr>
    </w:tbl>
    <w:p>
      <w:pPr>
        <w:snapToGrid w:val="0"/>
        <w:rPr>
          <w:rFonts w:ascii="仿宋_GB2312" w:hAnsi="仿宋" w:eastAsia="仿宋_GB2312"/>
          <w:szCs w:val="21"/>
        </w:rPr>
      </w:pPr>
    </w:p>
    <w:p>
      <w:pPr>
        <w:spacing w:line="520" w:lineRule="exact"/>
        <w:rPr>
          <w:rFonts w:ascii="仿宋_GB2312" w:hAnsi="仿宋" w:eastAsia="仿宋_GB2312"/>
          <w:sz w:val="24"/>
        </w:rPr>
      </w:pPr>
      <w:r>
        <w:rPr>
          <w:rFonts w:hint="eastAsia" w:ascii="仿宋_GB2312" w:eastAsia="仿宋_GB2312"/>
        </w:rPr>
        <w:br w:type="page"/>
      </w:r>
      <w:r>
        <w:rPr>
          <w:rFonts w:hint="eastAsia" w:ascii="仿宋_GB2312" w:hAnsi="仿宋" w:eastAsia="仿宋_GB2312"/>
          <w:sz w:val="24"/>
        </w:rPr>
        <w:t>合同附件二</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jc w:val="center"/>
        <w:textAlignment w:val="auto"/>
        <w:outlineLvl w:val="9"/>
        <w:rPr>
          <w:rFonts w:ascii="仿宋_GB2312" w:eastAsia="仿宋_GB2312"/>
          <w:sz w:val="24"/>
        </w:rPr>
      </w:pPr>
      <w:r>
        <w:rPr>
          <w:rFonts w:hint="eastAsia" w:ascii="仿宋_GB2312" w:eastAsia="仿宋_GB2312"/>
          <w:sz w:val="24"/>
        </w:rPr>
        <w:t>资阳市第一人民医院</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jc w:val="center"/>
        <w:textAlignment w:val="auto"/>
        <w:outlineLvl w:val="9"/>
        <w:rPr>
          <w:rFonts w:ascii="仿宋_GB2312" w:eastAsia="仿宋_GB2312"/>
          <w:sz w:val="24"/>
        </w:rPr>
      </w:pPr>
      <w:r>
        <w:rPr>
          <w:rFonts w:hint="eastAsia" w:ascii="仿宋_GB2312" w:eastAsia="仿宋_GB2312"/>
          <w:sz w:val="24"/>
        </w:rPr>
        <w:t>廉洁购销合同</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u w:val="single"/>
        </w:rPr>
      </w:pPr>
      <w:r>
        <w:rPr>
          <w:rFonts w:hint="eastAsia" w:ascii="仿宋_GB2312" w:hAnsi="仿宋" w:eastAsia="仿宋_GB2312"/>
          <w:sz w:val="24"/>
        </w:rPr>
        <w:t>甲方（医院）：</w:t>
      </w:r>
      <w:r>
        <w:rPr>
          <w:rFonts w:hint="eastAsia" w:ascii="仿宋_GB2312" w:hAnsi="仿宋" w:eastAsia="仿宋_GB2312"/>
          <w:sz w:val="24"/>
          <w:u w:val="single"/>
        </w:rPr>
        <w:t>资阳市第一人民医院　　</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rPr>
      </w:pPr>
      <w:r>
        <w:rPr>
          <w:rFonts w:hint="eastAsia" w:ascii="仿宋_GB2312" w:hAnsi="仿宋" w:eastAsia="仿宋_GB2312"/>
          <w:sz w:val="24"/>
        </w:rPr>
        <w:t>乙方（供应商）：</w:t>
      </w:r>
      <w:r>
        <w:rPr>
          <w:rFonts w:hint="eastAsia" w:ascii="仿宋_GB2312" w:hAnsi="仿宋" w:eastAsia="仿宋_GB2312"/>
          <w:sz w:val="24"/>
          <w:u w:val="single"/>
        </w:rPr>
        <w:t xml:space="preserve">                    </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rPr>
      </w:pPr>
      <w:r>
        <w:rPr>
          <w:rFonts w:hint="eastAsia" w:ascii="仿宋_GB2312" w:hAnsi="仿宋" w:eastAsia="仿宋_GB2312"/>
          <w:sz w:val="24"/>
        </w:rPr>
        <w:t xml:space="preserve">    为贯彻落实国家卫生计生委、国家中医药管理局关于印发《加强医疗卫生行风建设“九不准”》及《关于建立医药购销领域商业贿赂不良记录的规定》的通知，购销双方必须遵纪守法，进一步规范购销行为，维护正常的医疗秩序和产品经营秩序，现经双方协商，同意签订廉洁购销合同如下：</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rPr>
      </w:pPr>
      <w:r>
        <w:rPr>
          <w:rFonts w:hint="eastAsia" w:ascii="仿宋_GB2312" w:hAnsi="仿宋" w:eastAsia="仿宋_GB2312"/>
          <w:sz w:val="24"/>
        </w:rPr>
        <w:t>一、购销双方必须遵纪守法，严格执行上级纠正医药购销和医疗服务中不正之风和治理商业贿赂的有关文件精神，双方应严格执行药品、医用耗材、医疗设备、、医用试剂、基建工程（材料）、后勤物资招标采购制度，严格执行有关管理规定。</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rPr>
      </w:pPr>
      <w:r>
        <w:rPr>
          <w:rFonts w:hint="eastAsia" w:ascii="仿宋_GB2312" w:hAnsi="仿宋" w:eastAsia="仿宋_GB2312"/>
          <w:sz w:val="24"/>
        </w:rPr>
        <w:t>二、乙方（厂商、经销商）不得派代表到医院，借名科研费、开发费、宣传费、推销费等形式推销药品、医疗设备、医用耗材等产品，对医院领导、药剂科、设备科主任和医务人员发放回扣等商业贿赂不正当行为的，一经发现，中止购销合同和其他一切业务。</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rPr>
      </w:pPr>
      <w:r>
        <w:rPr>
          <w:rFonts w:hint="eastAsia" w:ascii="仿宋_GB2312" w:hAnsi="仿宋" w:eastAsia="仿宋_GB2312"/>
          <w:sz w:val="24"/>
        </w:rPr>
        <w:t>三、乙方（厂商、经销商）不得派代表到医院临床各科进行新药申请、开方回扣促销，或以不正当交易手段诱导临床医生用其所供药品、医用耗材、医疗设备、检验试剂等。一经发现，中止购销合同和其他一切业务。</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rPr>
      </w:pPr>
      <w:r>
        <w:rPr>
          <w:rFonts w:hint="eastAsia" w:ascii="仿宋_GB2312" w:hAnsi="仿宋" w:eastAsia="仿宋_GB2312"/>
          <w:sz w:val="24"/>
        </w:rPr>
        <w:t>四、医院各科室医务人员不得替厂家（经销商）代表非法统计销售药品、耗材数量等，一经发现按商业贿赂行为严肃处理。医院对于出现药品、耗材等销售异常的，查实后将停止购进。</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rPr>
      </w:pPr>
      <w:r>
        <w:rPr>
          <w:rFonts w:hint="eastAsia" w:ascii="仿宋_GB2312" w:hAnsi="仿宋" w:eastAsia="仿宋_GB2312"/>
          <w:sz w:val="24"/>
        </w:rPr>
        <w:t>五、甲方购进药品、医用卫生材料、医疗设备、检验试剂、基建材料、后勤物资等，不得以任何方式向乙方索取回扣，或者索要、收受乙方产品发票价外的赞助，不得要求乙方代支任何费用开支。</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rPr>
      </w:pPr>
      <w:r>
        <w:rPr>
          <w:rFonts w:hint="eastAsia" w:ascii="仿宋_GB2312" w:hAnsi="仿宋" w:eastAsia="仿宋_GB2312"/>
          <w:sz w:val="24"/>
        </w:rPr>
        <w:t>六、甲方工作人员不得以暗示或其他任何形式索要回扣、提成、有价证券、现金、购物卡等。如甲方工作人员暗示或索要，乙方应予拒绝，并有责任如实向甲方监督部门反映情况。</w:t>
      </w:r>
      <w:r>
        <w:rPr>
          <w:rFonts w:hint="eastAsia" w:eastAsia="仿宋_GB2312"/>
          <w:sz w:val="24"/>
        </w:rPr>
        <w:t> </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rPr>
      </w:pPr>
      <w:r>
        <w:rPr>
          <w:rFonts w:hint="eastAsia" w:ascii="仿宋_GB2312" w:hAnsi="仿宋" w:eastAsia="仿宋_GB2312"/>
          <w:sz w:val="24"/>
        </w:rPr>
        <w:t>七、乙方不得暗中给予甲方回扣，不得以提成和赠送有价证券、现金、信用卡、购物卡、宴请、娱乐及提供国内或境外学术活动等手段影响甲方对设备、耗材、药品、物资等产品的选择权。</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rPr>
      </w:pPr>
      <w:r>
        <w:rPr>
          <w:rFonts w:hint="eastAsia" w:ascii="仿宋_GB2312" w:hAnsi="仿宋" w:eastAsia="仿宋_GB2312"/>
          <w:sz w:val="24"/>
        </w:rPr>
        <w:t>八、乙方在销售活动中，要自觉遵守国家和地方的有关法律、法规，严格执行合同条款，不以次充好，不降低产品质量，做到诚信经营。</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rPr>
      </w:pPr>
      <w:r>
        <w:rPr>
          <w:rFonts w:hint="eastAsia" w:ascii="仿宋_GB2312" w:hAnsi="仿宋" w:eastAsia="仿宋_GB2312"/>
          <w:sz w:val="24"/>
        </w:rPr>
        <w:t>九、甲乙双方应共同遵守商业道德，友好合作，杜绝弄虚作假，商业欺诈，商业贿赂等不道德和非法行为，要规范合同行为，诚实守约，严格履行合同，决不利用非法手段谋取不正当利益，公平公正处理业务。</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rPr>
      </w:pPr>
      <w:r>
        <w:rPr>
          <w:rFonts w:hint="eastAsia" w:ascii="仿宋_GB2312" w:hAnsi="仿宋" w:eastAsia="仿宋_GB2312"/>
          <w:sz w:val="24"/>
        </w:rPr>
        <w:t>十、甲方人员违反本合同，情节较轻的，医院将相关规定进行处理，情节较重构成违纪的，交纪检监察部门处理；情节严重涉嫌犯罪的，移交司法机关处理。</w:t>
      </w:r>
      <w:r>
        <w:rPr>
          <w:rFonts w:hint="eastAsia" w:eastAsia="仿宋_GB2312"/>
          <w:sz w:val="24"/>
        </w:rPr>
        <w:t> </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rPr>
      </w:pPr>
      <w:r>
        <w:rPr>
          <w:rFonts w:hint="eastAsia" w:ascii="仿宋_GB2312" w:hAnsi="仿宋" w:eastAsia="仿宋_GB2312"/>
          <w:sz w:val="24"/>
        </w:rPr>
        <w:t>十一、乙方如违反上述条款，一经发现，甲方有权终止购销合同，列入不良行为记录，计入黑名单，禁止在本院进行经营销售2年以上，造成经济损失的乙方需承担赔偿责任，涉嫌违法的，交由司法机关处理。</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rPr>
      </w:pPr>
      <w:r>
        <w:rPr>
          <w:rFonts w:hint="eastAsia" w:ascii="仿宋_GB2312" w:hAnsi="仿宋" w:eastAsia="仿宋_GB2312"/>
          <w:sz w:val="24"/>
        </w:rPr>
        <w:t>十二、本合同书一式两份，购销双方各执一份，本合同作为合同的附件，本合同效力优于双方之前签订的购销合同，如本合同与原有合同不一致的，以本合同为准。随合同签字之日起生效。</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rPr>
      </w:pP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rPr>
      </w:pPr>
      <w:r>
        <w:rPr>
          <w:rFonts w:hint="eastAsia" w:ascii="仿宋_GB2312" w:hAnsi="仿宋" w:eastAsia="仿宋_GB2312"/>
          <w:sz w:val="24"/>
        </w:rPr>
        <w:t xml:space="preserve">甲方（盖章）：资阳市第一人民医院      乙方（盖章）： </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rPr>
      </w:pPr>
      <w:r>
        <w:rPr>
          <w:rFonts w:hint="eastAsia" w:ascii="仿宋_GB2312" w:hAnsi="仿宋" w:eastAsia="仿宋_GB2312"/>
          <w:sz w:val="24"/>
        </w:rPr>
        <w:t>法人签章：                           法人签章：</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rPr>
      </w:pPr>
      <w:r>
        <w:rPr>
          <w:rFonts w:hint="eastAsia" w:ascii="仿宋_GB2312" w:hAnsi="仿宋" w:eastAsia="仿宋_GB2312"/>
          <w:sz w:val="24"/>
        </w:rPr>
        <w:t>代理人（签字）：                      代理人（签字）：</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rPr>
      </w:pPr>
      <w:r>
        <w:rPr>
          <w:rFonts w:hint="eastAsia" w:ascii="仿宋_GB2312" w:hAnsi="仿宋" w:eastAsia="仿宋_GB2312"/>
          <w:sz w:val="24"/>
        </w:rPr>
        <w:t>_______年____月____日                 ______年____月____日</w:t>
      </w:r>
    </w:p>
    <w:p>
      <w:pPr>
        <w:pStyle w:val="2"/>
        <w:rPr>
          <w:rFonts w:ascii="仿宋_GB2312" w:hAnsi="仿宋" w:eastAsia="仿宋_GB2312"/>
          <w:szCs w:val="21"/>
        </w:rPr>
      </w:pPr>
    </w:p>
    <w:p>
      <w:pPr>
        <w:snapToGrid w:val="0"/>
        <w:rPr>
          <w:rFonts w:ascii="仿宋_GB2312" w:hAnsi="仿宋_GB2312" w:eastAsia="仿宋_GB2312" w:cs="仿宋_GB2312"/>
          <w:sz w:val="24"/>
        </w:rPr>
      </w:pPr>
    </w:p>
    <w:p>
      <w:pPr>
        <w:spacing w:line="240" w:lineRule="auto"/>
        <w:rPr>
          <w:rFonts w:ascii="仿宋_GB2312" w:hAnsi="仿宋" w:eastAsia="仿宋_GB2312"/>
          <w:szCs w:val="21"/>
        </w:rPr>
      </w:pPr>
      <w:r>
        <w:rPr>
          <w:rFonts w:ascii="仿宋_GB2312" w:hAnsi="仿宋" w:eastAsia="仿宋_GB2312"/>
          <w:szCs w:val="21"/>
        </w:rPr>
        <w:t xml:space="preserve"> </w:t>
      </w:r>
    </w:p>
    <w:p>
      <w:pPr>
        <w:widowControl/>
        <w:spacing w:line="360" w:lineRule="atLeast"/>
        <w:jc w:val="center"/>
        <w:outlineLvl w:val="1"/>
        <w:rPr>
          <w:rFonts w:ascii="方正小标宋简体" w:eastAsia="方正小标宋简体"/>
          <w:sz w:val="44"/>
          <w:szCs w:val="44"/>
        </w:rPr>
      </w:pPr>
      <w:r>
        <w:rPr>
          <w:rFonts w:hint="eastAsia" w:ascii="方正小标宋简体" w:eastAsia="方正小标宋简体"/>
          <w:sz w:val="44"/>
          <w:szCs w:val="44"/>
        </w:rPr>
        <w:br w:type="page"/>
      </w:r>
    </w:p>
    <w:p>
      <w:pPr>
        <w:pStyle w:val="12"/>
      </w:pPr>
      <w:bookmarkStart w:id="34" w:name="_Toc45613434"/>
      <w:r>
        <w:rPr>
          <w:rFonts w:hint="eastAsia"/>
        </w:rPr>
        <w:t>第五章　投标人应提供的资料</w:t>
      </w:r>
      <w:bookmarkEnd w:id="34"/>
    </w:p>
    <w:tbl>
      <w:tblPr>
        <w:tblStyle w:val="17"/>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43"/>
        <w:gridCol w:w="61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restart"/>
            <w:vAlign w:val="center"/>
          </w:tcPr>
          <w:p>
            <w:pPr>
              <w:rPr>
                <w:rFonts w:ascii="仿宋_GB2312" w:eastAsia="仿宋_GB2312"/>
              </w:rPr>
            </w:pPr>
            <w:r>
              <w:rPr>
                <w:rFonts w:hint="eastAsia" w:ascii="仿宋_GB2312" w:eastAsia="仿宋_GB2312"/>
              </w:rPr>
              <w:t>投标人应提供资料</w:t>
            </w:r>
          </w:p>
        </w:tc>
        <w:tc>
          <w:tcPr>
            <w:tcW w:w="6117" w:type="dxa"/>
            <w:vAlign w:val="center"/>
          </w:tcPr>
          <w:p>
            <w:pPr>
              <w:rPr>
                <w:rFonts w:ascii="仿宋_GB2312" w:eastAsia="仿宋_GB2312"/>
              </w:rPr>
            </w:pPr>
            <w:r>
              <w:rPr>
                <w:rFonts w:hint="eastAsia" w:ascii="仿宋_GB2312" w:eastAsia="仿宋_GB2312"/>
              </w:rPr>
              <w:t>封面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目录（含页码）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开标一览表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投标应答表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法定代表人/单位负责人授权书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承诺函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投标人基本情况表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投标人资质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投标项目销售资格授权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生产商资质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2"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投标项目资质（医疗器械注册证/消毒产品卫生许可证）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采购要求的其他资料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Align w:val="center"/>
          </w:tcPr>
          <w:p>
            <w:pPr>
              <w:rPr>
                <w:rFonts w:ascii="仿宋_GB2312" w:eastAsia="仿宋_GB2312"/>
              </w:rPr>
            </w:pPr>
            <w:r>
              <w:rPr>
                <w:rFonts w:hint="eastAsia" w:ascii="仿宋_GB2312" w:eastAsia="仿宋_GB2312" w:hAnsiTheme="minorEastAsia"/>
              </w:rPr>
              <w:t>备注</w:t>
            </w:r>
          </w:p>
        </w:tc>
        <w:tc>
          <w:tcPr>
            <w:tcW w:w="6117" w:type="dxa"/>
            <w:vAlign w:val="center"/>
          </w:tcPr>
          <w:p>
            <w:pPr>
              <w:rPr>
                <w:rFonts w:ascii="仿宋_GB2312" w:eastAsia="仿宋_GB2312"/>
              </w:rPr>
            </w:pPr>
            <w:r>
              <w:rPr>
                <w:rFonts w:hint="eastAsia" w:ascii="仿宋_GB2312" w:eastAsia="仿宋_GB2312" w:hAnsiTheme="minorEastAsia"/>
              </w:rPr>
              <w:t>正、副本各一本，</w:t>
            </w:r>
            <w:r>
              <w:rPr>
                <w:rFonts w:hint="eastAsia" w:ascii="仿宋_GB2312" w:eastAsia="仿宋_GB2312" w:hAnsiTheme="minorEastAsia"/>
                <w:b/>
                <w:bCs/>
              </w:rPr>
              <w:t>按顺序装订成册，</w:t>
            </w:r>
            <w:r>
              <w:rPr>
                <w:rFonts w:hint="eastAsia" w:ascii="仿宋_GB2312" w:eastAsia="仿宋_GB2312" w:hAnsiTheme="minorEastAsia"/>
              </w:rPr>
              <w:t>加盖公章</w:t>
            </w:r>
          </w:p>
        </w:tc>
      </w:tr>
    </w:tbl>
    <w:p>
      <w:pPr>
        <w:pStyle w:val="3"/>
        <w:ind w:firstLine="482"/>
        <w:jc w:val="center"/>
        <w:rPr>
          <w:rFonts w:ascii="方正小标宋简体" w:hAnsi="方正小标宋简体" w:eastAsia="方正小标宋简体" w:cs="方正小标宋简体"/>
          <w:b/>
          <w:bCs w:val="0"/>
          <w:szCs w:val="24"/>
        </w:rPr>
      </w:pPr>
    </w:p>
    <w:p>
      <w:pPr>
        <w:pStyle w:val="3"/>
        <w:ind w:firstLine="482"/>
        <w:jc w:val="center"/>
        <w:rPr>
          <w:rFonts w:ascii="方正小标宋简体" w:hAnsi="方正小标宋简体" w:eastAsia="方正小标宋简体" w:cs="方正小标宋简体"/>
          <w:b/>
          <w:bCs w:val="0"/>
          <w:szCs w:val="24"/>
        </w:rPr>
      </w:pPr>
      <w:r>
        <w:rPr>
          <w:rFonts w:hint="eastAsia" w:ascii="方正小标宋简体" w:hAnsi="方正小标宋简体" w:eastAsia="方正小标宋简体" w:cs="方正小标宋简体"/>
          <w:b/>
          <w:bCs w:val="0"/>
          <w:szCs w:val="24"/>
        </w:rPr>
        <w:br w:type="page"/>
      </w:r>
    </w:p>
    <w:p>
      <w:pPr>
        <w:pStyle w:val="12"/>
      </w:pPr>
      <w:bookmarkStart w:id="35" w:name="_Toc45613435"/>
      <w:r>
        <w:rPr>
          <w:rFonts w:hint="eastAsia"/>
        </w:rPr>
        <w:t>第六章　报名表及投标文件格式</w:t>
      </w:r>
      <w:bookmarkEnd w:id="35"/>
    </w:p>
    <w:p>
      <w:pPr>
        <w:rPr>
          <w:rFonts w:ascii="仿宋_GB2312" w:hAnsi="仿宋_GB2312" w:eastAsia="仿宋_GB2312" w:cs="仿宋_GB2312"/>
          <w:sz w:val="24"/>
        </w:rPr>
      </w:pPr>
      <w:r>
        <w:rPr>
          <w:rFonts w:hint="eastAsia" w:ascii="仿宋_GB2312" w:hAnsi="仿宋_GB2312" w:eastAsia="仿宋_GB2312" w:cs="仿宋_GB2312"/>
          <w:sz w:val="24"/>
        </w:rPr>
        <w:t>格式一：报名表</w:t>
      </w:r>
    </w:p>
    <w:p>
      <w:pPr>
        <w:jc w:val="center"/>
        <w:rPr>
          <w:rFonts w:ascii="仿宋_GB2312" w:hAnsi="仿宋_GB2312" w:eastAsia="仿宋_GB2312" w:cs="仿宋_GB2312"/>
          <w:sz w:val="24"/>
        </w:rPr>
      </w:pPr>
      <w:r>
        <w:rPr>
          <w:rFonts w:hint="eastAsia" w:ascii="仿宋_GB2312" w:hAnsi="仿宋_GB2312" w:eastAsia="仿宋_GB2312" w:cs="仿宋_GB2312"/>
          <w:sz w:val="24"/>
        </w:rPr>
        <w:t>报名表</w:t>
      </w:r>
    </w:p>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医用低温保存箱采购项目</w:t>
      </w:r>
    </w:p>
    <w:tbl>
      <w:tblPr>
        <w:tblStyle w:val="17"/>
        <w:tblW w:w="93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507"/>
        <w:gridCol w:w="1761"/>
        <w:gridCol w:w="1304"/>
        <w:gridCol w:w="1878"/>
        <w:gridCol w:w="2258"/>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分包</w:t>
            </w:r>
          </w:p>
        </w:tc>
        <w:tc>
          <w:tcPr>
            <w:tcW w:w="50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品目</w:t>
            </w:r>
          </w:p>
        </w:tc>
        <w:tc>
          <w:tcPr>
            <w:tcW w:w="176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产品名称</w:t>
            </w:r>
          </w:p>
        </w:tc>
        <w:tc>
          <w:tcPr>
            <w:tcW w:w="130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规格型号</w:t>
            </w:r>
          </w:p>
        </w:tc>
        <w:tc>
          <w:tcPr>
            <w:tcW w:w="1878"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生产公司</w:t>
            </w:r>
          </w:p>
        </w:tc>
        <w:tc>
          <w:tcPr>
            <w:tcW w:w="2258" w:type="dxa"/>
            <w:vAlign w:val="center"/>
          </w:tcPr>
          <w:p>
            <w:pPr>
              <w:jc w:val="center"/>
              <w:rPr>
                <w:rFonts w:ascii="仿宋_GB2312" w:hAnsi="仿宋_GB2312" w:eastAsia="仿宋_GB2312" w:cs="仿宋_GB2312"/>
                <w:szCs w:val="21"/>
              </w:rPr>
            </w:pPr>
            <w:r>
              <w:rPr>
                <w:rFonts w:hint="eastAsia" w:ascii="仿宋_GB2312" w:eastAsia="仿宋_GB2312"/>
                <w:szCs w:val="21"/>
              </w:rPr>
              <w:t>医疗器械注册证</w:t>
            </w:r>
          </w:p>
        </w:tc>
        <w:tc>
          <w:tcPr>
            <w:tcW w:w="1116"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vAlign w:val="center"/>
          </w:tcPr>
          <w:p>
            <w:pPr>
              <w:jc w:val="center"/>
              <w:rPr>
                <w:rFonts w:ascii="仿宋_GB2312" w:hAnsi="仿宋_GB2312" w:eastAsia="仿宋_GB2312" w:cs="仿宋_GB2312"/>
                <w:szCs w:val="21"/>
              </w:rPr>
            </w:pPr>
          </w:p>
        </w:tc>
        <w:tc>
          <w:tcPr>
            <w:tcW w:w="507" w:type="dxa"/>
            <w:vAlign w:val="center"/>
          </w:tcPr>
          <w:p>
            <w:pPr>
              <w:jc w:val="center"/>
              <w:rPr>
                <w:rFonts w:ascii="仿宋_GB2312" w:hAnsi="仿宋_GB2312" w:eastAsia="仿宋_GB2312" w:cs="仿宋_GB2312"/>
                <w:szCs w:val="21"/>
              </w:rPr>
            </w:pPr>
          </w:p>
        </w:tc>
        <w:tc>
          <w:tcPr>
            <w:tcW w:w="1761" w:type="dxa"/>
            <w:vAlign w:val="center"/>
          </w:tcPr>
          <w:p>
            <w:pPr>
              <w:jc w:val="center"/>
              <w:rPr>
                <w:rFonts w:ascii="仿宋_GB2312" w:hAnsi="仿宋_GB2312" w:eastAsia="仿宋_GB2312" w:cs="仿宋_GB2312"/>
                <w:szCs w:val="21"/>
              </w:rPr>
            </w:pPr>
          </w:p>
        </w:tc>
        <w:tc>
          <w:tcPr>
            <w:tcW w:w="1304" w:type="dxa"/>
            <w:vAlign w:val="center"/>
          </w:tcPr>
          <w:p>
            <w:pPr>
              <w:jc w:val="center"/>
              <w:rPr>
                <w:rFonts w:ascii="仿宋_GB2312" w:hAnsi="仿宋_GB2312" w:eastAsia="仿宋_GB2312" w:cs="仿宋_GB2312"/>
                <w:szCs w:val="21"/>
              </w:rPr>
            </w:pPr>
          </w:p>
        </w:tc>
        <w:tc>
          <w:tcPr>
            <w:tcW w:w="1878" w:type="dxa"/>
            <w:vAlign w:val="center"/>
          </w:tcPr>
          <w:p>
            <w:pPr>
              <w:jc w:val="center"/>
              <w:rPr>
                <w:rFonts w:ascii="仿宋_GB2312" w:hAnsi="仿宋_GB2312" w:eastAsia="仿宋_GB2312" w:cs="仿宋_GB2312"/>
                <w:szCs w:val="21"/>
              </w:rPr>
            </w:pPr>
          </w:p>
        </w:tc>
        <w:tc>
          <w:tcPr>
            <w:tcW w:w="2258" w:type="dxa"/>
            <w:vAlign w:val="center"/>
          </w:tcPr>
          <w:p>
            <w:pPr>
              <w:jc w:val="center"/>
              <w:rPr>
                <w:rFonts w:ascii="仿宋_GB2312" w:eastAsia="仿宋_GB2312"/>
                <w:szCs w:val="21"/>
              </w:rPr>
            </w:pPr>
          </w:p>
        </w:tc>
        <w:tc>
          <w:tcPr>
            <w:tcW w:w="1116"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eastAsia="仿宋_GB2312" w:cs="仿宋_GB2312"/>
                <w:szCs w:val="21"/>
              </w:rPr>
            </w:pPr>
          </w:p>
        </w:tc>
        <w:tc>
          <w:tcPr>
            <w:tcW w:w="507" w:type="dxa"/>
          </w:tcPr>
          <w:p>
            <w:pPr>
              <w:jc w:val="center"/>
              <w:rPr>
                <w:rFonts w:ascii="仿宋_GB2312" w:hAnsi="仿宋_GB2312" w:eastAsia="仿宋_GB2312" w:cs="仿宋_GB2312"/>
                <w:szCs w:val="21"/>
              </w:rPr>
            </w:pPr>
          </w:p>
        </w:tc>
        <w:tc>
          <w:tcPr>
            <w:tcW w:w="1761" w:type="dxa"/>
          </w:tcPr>
          <w:p>
            <w:pPr>
              <w:jc w:val="center"/>
              <w:rPr>
                <w:rFonts w:ascii="仿宋_GB2312" w:hAnsi="仿宋_GB2312" w:eastAsia="仿宋_GB2312" w:cs="仿宋_GB2312"/>
                <w:szCs w:val="21"/>
              </w:rPr>
            </w:pPr>
          </w:p>
        </w:tc>
        <w:tc>
          <w:tcPr>
            <w:tcW w:w="1304" w:type="dxa"/>
          </w:tcPr>
          <w:p>
            <w:pPr>
              <w:jc w:val="center"/>
              <w:rPr>
                <w:rFonts w:ascii="仿宋_GB2312" w:hAnsi="仿宋_GB2312" w:eastAsia="仿宋_GB2312" w:cs="仿宋_GB2312"/>
                <w:szCs w:val="21"/>
              </w:rPr>
            </w:pPr>
          </w:p>
        </w:tc>
        <w:tc>
          <w:tcPr>
            <w:tcW w:w="1878" w:type="dxa"/>
          </w:tcPr>
          <w:p>
            <w:pPr>
              <w:jc w:val="center"/>
              <w:rPr>
                <w:rFonts w:ascii="仿宋_GB2312" w:hAnsi="仿宋_GB2312" w:eastAsia="仿宋_GB2312" w:cs="仿宋_GB2312"/>
                <w:szCs w:val="21"/>
              </w:rPr>
            </w:pPr>
          </w:p>
        </w:tc>
        <w:tc>
          <w:tcPr>
            <w:tcW w:w="2258" w:type="dxa"/>
          </w:tcPr>
          <w:p>
            <w:pPr>
              <w:jc w:val="center"/>
              <w:rPr>
                <w:rFonts w:ascii="仿宋_GB2312" w:hAnsi="仿宋_GB2312" w:eastAsia="仿宋_GB2312" w:cs="仿宋_GB2312"/>
                <w:szCs w:val="21"/>
              </w:rPr>
            </w:pPr>
          </w:p>
        </w:tc>
        <w:tc>
          <w:tcPr>
            <w:tcW w:w="1116"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eastAsia="仿宋_GB2312" w:cs="仿宋_GB2312"/>
                <w:szCs w:val="21"/>
              </w:rPr>
            </w:pPr>
          </w:p>
        </w:tc>
        <w:tc>
          <w:tcPr>
            <w:tcW w:w="507" w:type="dxa"/>
          </w:tcPr>
          <w:p>
            <w:pPr>
              <w:jc w:val="center"/>
              <w:rPr>
                <w:rFonts w:ascii="仿宋_GB2312" w:hAnsi="仿宋_GB2312" w:eastAsia="仿宋_GB2312" w:cs="仿宋_GB2312"/>
                <w:szCs w:val="21"/>
              </w:rPr>
            </w:pPr>
          </w:p>
        </w:tc>
        <w:tc>
          <w:tcPr>
            <w:tcW w:w="1761" w:type="dxa"/>
          </w:tcPr>
          <w:p>
            <w:pPr>
              <w:jc w:val="center"/>
              <w:rPr>
                <w:rFonts w:ascii="仿宋_GB2312" w:hAnsi="仿宋_GB2312" w:eastAsia="仿宋_GB2312" w:cs="仿宋_GB2312"/>
                <w:szCs w:val="21"/>
              </w:rPr>
            </w:pPr>
          </w:p>
        </w:tc>
        <w:tc>
          <w:tcPr>
            <w:tcW w:w="1304" w:type="dxa"/>
          </w:tcPr>
          <w:p>
            <w:pPr>
              <w:jc w:val="center"/>
              <w:rPr>
                <w:rFonts w:ascii="仿宋_GB2312" w:hAnsi="仿宋_GB2312" w:eastAsia="仿宋_GB2312" w:cs="仿宋_GB2312"/>
                <w:szCs w:val="21"/>
              </w:rPr>
            </w:pPr>
          </w:p>
        </w:tc>
        <w:tc>
          <w:tcPr>
            <w:tcW w:w="1878" w:type="dxa"/>
          </w:tcPr>
          <w:p>
            <w:pPr>
              <w:jc w:val="center"/>
              <w:rPr>
                <w:rFonts w:ascii="仿宋_GB2312" w:hAnsi="仿宋_GB2312" w:eastAsia="仿宋_GB2312" w:cs="仿宋_GB2312"/>
                <w:szCs w:val="21"/>
              </w:rPr>
            </w:pPr>
          </w:p>
        </w:tc>
        <w:tc>
          <w:tcPr>
            <w:tcW w:w="2258" w:type="dxa"/>
          </w:tcPr>
          <w:p>
            <w:pPr>
              <w:jc w:val="center"/>
              <w:rPr>
                <w:rFonts w:ascii="仿宋_GB2312" w:hAnsi="仿宋_GB2312" w:eastAsia="仿宋_GB2312" w:cs="仿宋_GB2312"/>
                <w:szCs w:val="21"/>
              </w:rPr>
            </w:pPr>
          </w:p>
        </w:tc>
        <w:tc>
          <w:tcPr>
            <w:tcW w:w="1116"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eastAsia="仿宋_GB2312" w:cs="仿宋_GB2312"/>
                <w:szCs w:val="21"/>
              </w:rPr>
            </w:pPr>
          </w:p>
        </w:tc>
        <w:tc>
          <w:tcPr>
            <w:tcW w:w="507" w:type="dxa"/>
          </w:tcPr>
          <w:p>
            <w:pPr>
              <w:jc w:val="center"/>
              <w:rPr>
                <w:rFonts w:ascii="仿宋_GB2312" w:hAnsi="仿宋_GB2312" w:eastAsia="仿宋_GB2312" w:cs="仿宋_GB2312"/>
                <w:szCs w:val="21"/>
              </w:rPr>
            </w:pPr>
          </w:p>
        </w:tc>
        <w:tc>
          <w:tcPr>
            <w:tcW w:w="1761" w:type="dxa"/>
          </w:tcPr>
          <w:p>
            <w:pPr>
              <w:jc w:val="center"/>
              <w:rPr>
                <w:rFonts w:ascii="仿宋_GB2312" w:hAnsi="仿宋_GB2312" w:eastAsia="仿宋_GB2312" w:cs="仿宋_GB2312"/>
                <w:szCs w:val="21"/>
              </w:rPr>
            </w:pPr>
          </w:p>
        </w:tc>
        <w:tc>
          <w:tcPr>
            <w:tcW w:w="1304" w:type="dxa"/>
          </w:tcPr>
          <w:p>
            <w:pPr>
              <w:jc w:val="center"/>
              <w:rPr>
                <w:rFonts w:ascii="仿宋_GB2312" w:hAnsi="仿宋_GB2312" w:eastAsia="仿宋_GB2312" w:cs="仿宋_GB2312"/>
                <w:szCs w:val="21"/>
              </w:rPr>
            </w:pPr>
          </w:p>
        </w:tc>
        <w:tc>
          <w:tcPr>
            <w:tcW w:w="1878" w:type="dxa"/>
          </w:tcPr>
          <w:p>
            <w:pPr>
              <w:jc w:val="center"/>
              <w:rPr>
                <w:rFonts w:ascii="仿宋_GB2312" w:hAnsi="仿宋_GB2312" w:eastAsia="仿宋_GB2312" w:cs="仿宋_GB2312"/>
                <w:szCs w:val="21"/>
              </w:rPr>
            </w:pPr>
          </w:p>
        </w:tc>
        <w:tc>
          <w:tcPr>
            <w:tcW w:w="2258" w:type="dxa"/>
          </w:tcPr>
          <w:p>
            <w:pPr>
              <w:jc w:val="center"/>
              <w:rPr>
                <w:rFonts w:ascii="仿宋_GB2312" w:hAnsi="仿宋_GB2312" w:eastAsia="仿宋_GB2312" w:cs="仿宋_GB2312"/>
                <w:szCs w:val="21"/>
              </w:rPr>
            </w:pPr>
          </w:p>
        </w:tc>
        <w:tc>
          <w:tcPr>
            <w:tcW w:w="1116"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eastAsia="仿宋_GB2312" w:cs="仿宋_GB2312"/>
                <w:szCs w:val="21"/>
              </w:rPr>
            </w:pPr>
          </w:p>
        </w:tc>
        <w:tc>
          <w:tcPr>
            <w:tcW w:w="507" w:type="dxa"/>
          </w:tcPr>
          <w:p>
            <w:pPr>
              <w:jc w:val="center"/>
              <w:rPr>
                <w:rFonts w:ascii="仿宋_GB2312" w:hAnsi="仿宋_GB2312" w:eastAsia="仿宋_GB2312" w:cs="仿宋_GB2312"/>
                <w:szCs w:val="21"/>
              </w:rPr>
            </w:pPr>
          </w:p>
        </w:tc>
        <w:tc>
          <w:tcPr>
            <w:tcW w:w="1761" w:type="dxa"/>
          </w:tcPr>
          <w:p>
            <w:pPr>
              <w:jc w:val="center"/>
              <w:rPr>
                <w:rFonts w:ascii="仿宋_GB2312" w:hAnsi="仿宋_GB2312" w:eastAsia="仿宋_GB2312" w:cs="仿宋_GB2312"/>
                <w:szCs w:val="21"/>
              </w:rPr>
            </w:pPr>
          </w:p>
        </w:tc>
        <w:tc>
          <w:tcPr>
            <w:tcW w:w="1304" w:type="dxa"/>
          </w:tcPr>
          <w:p>
            <w:pPr>
              <w:jc w:val="center"/>
              <w:rPr>
                <w:rFonts w:ascii="仿宋_GB2312" w:hAnsi="仿宋_GB2312" w:eastAsia="仿宋_GB2312" w:cs="仿宋_GB2312"/>
                <w:szCs w:val="21"/>
              </w:rPr>
            </w:pPr>
          </w:p>
        </w:tc>
        <w:tc>
          <w:tcPr>
            <w:tcW w:w="1878" w:type="dxa"/>
          </w:tcPr>
          <w:p>
            <w:pPr>
              <w:jc w:val="center"/>
              <w:rPr>
                <w:rFonts w:ascii="仿宋_GB2312" w:hAnsi="仿宋_GB2312" w:eastAsia="仿宋_GB2312" w:cs="仿宋_GB2312"/>
                <w:szCs w:val="21"/>
              </w:rPr>
            </w:pPr>
          </w:p>
        </w:tc>
        <w:tc>
          <w:tcPr>
            <w:tcW w:w="2258" w:type="dxa"/>
          </w:tcPr>
          <w:p>
            <w:pPr>
              <w:jc w:val="center"/>
              <w:rPr>
                <w:rFonts w:ascii="仿宋_GB2312" w:hAnsi="仿宋_GB2312" w:eastAsia="仿宋_GB2312" w:cs="仿宋_GB2312"/>
                <w:szCs w:val="21"/>
              </w:rPr>
            </w:pPr>
          </w:p>
        </w:tc>
        <w:tc>
          <w:tcPr>
            <w:tcW w:w="1116"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eastAsia="仿宋_GB2312" w:cs="仿宋_GB2312"/>
                <w:szCs w:val="21"/>
              </w:rPr>
            </w:pPr>
          </w:p>
        </w:tc>
        <w:tc>
          <w:tcPr>
            <w:tcW w:w="507" w:type="dxa"/>
          </w:tcPr>
          <w:p>
            <w:pPr>
              <w:jc w:val="center"/>
              <w:rPr>
                <w:rFonts w:ascii="仿宋_GB2312" w:hAnsi="仿宋_GB2312" w:eastAsia="仿宋_GB2312" w:cs="仿宋_GB2312"/>
                <w:szCs w:val="21"/>
              </w:rPr>
            </w:pPr>
          </w:p>
        </w:tc>
        <w:tc>
          <w:tcPr>
            <w:tcW w:w="1761" w:type="dxa"/>
          </w:tcPr>
          <w:p>
            <w:pPr>
              <w:jc w:val="center"/>
              <w:rPr>
                <w:rFonts w:ascii="仿宋_GB2312" w:hAnsi="仿宋_GB2312" w:eastAsia="仿宋_GB2312" w:cs="仿宋_GB2312"/>
                <w:szCs w:val="21"/>
              </w:rPr>
            </w:pPr>
          </w:p>
        </w:tc>
        <w:tc>
          <w:tcPr>
            <w:tcW w:w="1304" w:type="dxa"/>
          </w:tcPr>
          <w:p>
            <w:pPr>
              <w:jc w:val="center"/>
              <w:rPr>
                <w:rFonts w:ascii="仿宋_GB2312" w:hAnsi="仿宋_GB2312" w:eastAsia="仿宋_GB2312" w:cs="仿宋_GB2312"/>
                <w:szCs w:val="21"/>
              </w:rPr>
            </w:pPr>
          </w:p>
        </w:tc>
        <w:tc>
          <w:tcPr>
            <w:tcW w:w="1878" w:type="dxa"/>
          </w:tcPr>
          <w:p>
            <w:pPr>
              <w:jc w:val="center"/>
              <w:rPr>
                <w:rFonts w:ascii="仿宋_GB2312" w:hAnsi="仿宋_GB2312" w:eastAsia="仿宋_GB2312" w:cs="仿宋_GB2312"/>
                <w:szCs w:val="21"/>
              </w:rPr>
            </w:pPr>
          </w:p>
        </w:tc>
        <w:tc>
          <w:tcPr>
            <w:tcW w:w="2258" w:type="dxa"/>
          </w:tcPr>
          <w:p>
            <w:pPr>
              <w:jc w:val="center"/>
              <w:rPr>
                <w:rFonts w:ascii="仿宋_GB2312" w:hAnsi="仿宋_GB2312" w:eastAsia="仿宋_GB2312" w:cs="仿宋_GB2312"/>
                <w:szCs w:val="21"/>
              </w:rPr>
            </w:pPr>
          </w:p>
        </w:tc>
        <w:tc>
          <w:tcPr>
            <w:tcW w:w="1116" w:type="dxa"/>
          </w:tcPr>
          <w:p>
            <w:pPr>
              <w:jc w:val="center"/>
              <w:rPr>
                <w:rFonts w:ascii="仿宋_GB2312" w:hAnsi="仿宋_GB2312" w:eastAsia="仿宋_GB2312" w:cs="仿宋_GB2312"/>
                <w:szCs w:val="21"/>
              </w:rPr>
            </w:pPr>
          </w:p>
        </w:tc>
      </w:tr>
    </w:tbl>
    <w:p>
      <w:pPr>
        <w:jc w:val="center"/>
        <w:rPr>
          <w:rFonts w:ascii="仿宋_GB2312" w:hAnsi="仿宋_GB2312" w:eastAsia="仿宋_GB2312" w:cs="仿宋_GB2312"/>
          <w:sz w:val="24"/>
        </w:rPr>
      </w:pPr>
    </w:p>
    <w:p>
      <w:pPr>
        <w:rPr>
          <w:rFonts w:ascii="仿宋_GB2312" w:hAnsi="仿宋_GB2312" w:eastAsia="仿宋_GB2312" w:cs="仿宋_GB2312"/>
          <w:sz w:val="24"/>
        </w:rPr>
      </w:pPr>
      <w:r>
        <w:rPr>
          <w:rFonts w:hint="eastAsia" w:ascii="仿宋_GB2312" w:hAnsi="仿宋_GB2312" w:eastAsia="仿宋_GB2312" w:cs="仿宋_GB2312"/>
          <w:sz w:val="24"/>
        </w:rPr>
        <w:t>联系人：　　　　　　　　　　　　电话：　　　　　　　　QQ：</w:t>
      </w:r>
    </w:p>
    <w:p>
      <w:pPr>
        <w:rPr>
          <w:rFonts w:ascii="仿宋_GB2312" w:hAnsi="仿宋_GB2312" w:eastAsia="仿宋_GB2312" w:cs="仿宋_GB2312"/>
          <w:sz w:val="24"/>
        </w:rPr>
      </w:pPr>
    </w:p>
    <w:p>
      <w:pPr>
        <w:ind w:firstLine="4080" w:firstLineChars="1700"/>
        <w:rPr>
          <w:rFonts w:ascii="仿宋_GB2312" w:hAnsi="仿宋_GB2312" w:eastAsia="仿宋_GB2312" w:cs="仿宋_GB2312"/>
          <w:sz w:val="24"/>
        </w:rPr>
      </w:pPr>
      <w:r>
        <w:rPr>
          <w:rFonts w:hint="eastAsia" w:ascii="仿宋_GB2312" w:hAnsi="仿宋_GB2312" w:eastAsia="仿宋_GB2312" w:cs="仿宋_GB2312"/>
          <w:sz w:val="24"/>
        </w:rPr>
        <w:t>　　　　公司（盖章）：</w:t>
      </w:r>
    </w:p>
    <w:p>
      <w:pPr>
        <w:ind w:firstLine="4080" w:firstLineChars="1700"/>
        <w:rPr>
          <w:rFonts w:ascii="仿宋_GB2312" w:hAnsi="仿宋_GB2312" w:eastAsia="仿宋_GB2312" w:cs="仿宋_GB2312"/>
          <w:sz w:val="24"/>
        </w:rPr>
      </w:pPr>
      <w:r>
        <w:rPr>
          <w:rFonts w:hint="eastAsia" w:ascii="仿宋_GB2312" w:hAnsi="仿宋_GB2312" w:eastAsia="仿宋_GB2312" w:cs="仿宋_GB2312"/>
          <w:sz w:val="24"/>
        </w:rPr>
        <w:t>　　　　　年　月　日</w:t>
      </w:r>
    </w:p>
    <w:p>
      <w:pPr>
        <w:widowControl/>
        <w:jc w:val="left"/>
        <w:rPr>
          <w:rFonts w:ascii="仿宋_GB2312" w:hAnsi="仿宋_GB2312" w:eastAsia="仿宋_GB2312" w:cs="仿宋_GB2312"/>
          <w:sz w:val="24"/>
        </w:rPr>
      </w:pPr>
      <w:r>
        <w:rPr>
          <w:rFonts w:hint="eastAsia" w:ascii="仿宋_GB2312" w:hAnsi="仿宋_GB2312" w:eastAsia="仿宋_GB2312" w:cs="仿宋_GB2312"/>
          <w:sz w:val="24"/>
        </w:rPr>
        <w:t>备注：投标产品的序号须与采购项目序号一致。</w:t>
      </w:r>
    </w:p>
    <w:p>
      <w:pPr>
        <w:widowControl/>
        <w:jc w:val="left"/>
        <w:rPr>
          <w:rFonts w:ascii="仿宋_GB2312" w:hAnsi="仿宋_GB2312" w:eastAsia="仿宋_GB2312" w:cs="仿宋_GB2312"/>
          <w:sz w:val="24"/>
        </w:rPr>
      </w:pPr>
      <w:r>
        <w:rPr>
          <w:rFonts w:hint="eastAsia" w:ascii="仿宋_GB2312" w:hAnsi="仿宋_GB2312" w:eastAsia="仿宋_GB2312" w:cs="仿宋_GB2312"/>
          <w:sz w:val="24"/>
        </w:rPr>
        <w:br w:type="page"/>
      </w:r>
    </w:p>
    <w:p>
      <w:pPr>
        <w:tabs>
          <w:tab w:val="left" w:pos="900"/>
        </w:tabs>
        <w:spacing w:line="360" w:lineRule="auto"/>
        <w:jc w:val="left"/>
        <w:rPr>
          <w:rFonts w:ascii="仿宋_GB2312" w:hAnsi="仿宋_GB2312" w:eastAsia="仿宋_GB2312" w:cs="仿宋_GB2312"/>
          <w:bCs/>
          <w:sz w:val="24"/>
        </w:rPr>
      </w:pPr>
      <w:r>
        <w:rPr>
          <w:rFonts w:hint="eastAsia" w:ascii="仿宋_GB2312" w:hAnsi="仿宋_GB2312" w:eastAsia="仿宋_GB2312" w:cs="仿宋_GB2312"/>
          <w:bCs/>
          <w:sz w:val="24"/>
        </w:rPr>
        <w:t>格式二：封面</w:t>
      </w:r>
    </w:p>
    <w:p>
      <w:pPr>
        <w:spacing w:line="360" w:lineRule="auto"/>
        <w:jc w:val="right"/>
        <w:rPr>
          <w:rFonts w:ascii="仿宋_GB2312" w:hAnsi="仿宋_GB2312" w:eastAsia="仿宋_GB2312" w:cs="仿宋_GB2312"/>
          <w:sz w:val="24"/>
        </w:rPr>
      </w:pPr>
      <w:r>
        <w:rPr>
          <w:rFonts w:hint="eastAsia" w:ascii="仿宋_GB2312" w:hAnsi="仿宋_GB2312" w:eastAsia="仿宋_GB2312" w:cs="仿宋_GB2312"/>
          <w:sz w:val="24"/>
        </w:rPr>
        <w:t>（正本/副本）</w:t>
      </w: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44"/>
          <w:szCs w:val="44"/>
        </w:rPr>
      </w:pPr>
    </w:p>
    <w:p>
      <w:pPr>
        <w:spacing w:line="360" w:lineRule="auto"/>
        <w:jc w:val="center"/>
        <w:rPr>
          <w:rFonts w:ascii="仿宋_GB2312" w:hAnsi="仿宋_GB2312" w:eastAsia="仿宋_GB2312" w:cs="仿宋_GB2312"/>
          <w:sz w:val="44"/>
          <w:szCs w:val="44"/>
          <w:u w:val="none"/>
        </w:rPr>
      </w:pPr>
      <w:r>
        <w:rPr>
          <w:rFonts w:hint="eastAsia" w:ascii="仿宋_GB2312" w:hAnsi="仿宋_GB2312" w:eastAsia="仿宋_GB2312" w:cs="仿宋_GB2312"/>
          <w:sz w:val="44"/>
          <w:szCs w:val="44"/>
          <w:u w:val="none"/>
        </w:rPr>
        <w:t>医用低温保存箱</w:t>
      </w:r>
      <w:r>
        <w:rPr>
          <w:rFonts w:hint="eastAsia" w:ascii="仿宋_GB2312" w:hAnsi="仿宋_GB2312" w:eastAsia="仿宋_GB2312" w:cs="仿宋_GB2312"/>
          <w:sz w:val="44"/>
          <w:szCs w:val="44"/>
          <w:u w:val="none"/>
          <w:lang w:eastAsia="zh-CN"/>
        </w:rPr>
        <w:t>采购</w:t>
      </w:r>
      <w:r>
        <w:rPr>
          <w:rFonts w:hint="eastAsia" w:ascii="仿宋_GB2312" w:hAnsi="仿宋_GB2312" w:eastAsia="仿宋_GB2312" w:cs="仿宋_GB2312"/>
          <w:sz w:val="44"/>
          <w:szCs w:val="44"/>
          <w:u w:val="none"/>
        </w:rPr>
        <w:t>项目</w:t>
      </w:r>
    </w:p>
    <w:p>
      <w:pPr>
        <w:spacing w:line="360" w:lineRule="auto"/>
        <w:jc w:val="center"/>
        <w:rPr>
          <w:rFonts w:hint="eastAsia" w:ascii="仿宋_GB2312" w:hAnsi="仿宋_GB2312" w:eastAsia="仿宋_GB2312" w:cs="仿宋_GB2312"/>
          <w:sz w:val="44"/>
          <w:szCs w:val="44"/>
          <w:u w:val="none"/>
        </w:rPr>
      </w:pPr>
      <w:r>
        <w:rPr>
          <w:rFonts w:hint="eastAsia" w:ascii="仿宋_GB2312" w:hAnsi="仿宋_GB2312" w:eastAsia="仿宋_GB2312" w:cs="仿宋_GB2312"/>
          <w:sz w:val="44"/>
          <w:szCs w:val="44"/>
          <w:u w:val="none"/>
        </w:rPr>
        <w:t>投标文件</w:t>
      </w:r>
    </w:p>
    <w:p>
      <w:pPr>
        <w:spacing w:line="360" w:lineRule="auto"/>
        <w:rPr>
          <w:rFonts w:ascii="仿宋_GB2312" w:hAnsi="仿宋_GB2312" w:eastAsia="仿宋_GB2312" w:cs="仿宋_GB2312"/>
          <w:sz w:val="24"/>
        </w:rPr>
      </w:pPr>
    </w:p>
    <w:p>
      <w:pPr>
        <w:spacing w:line="360" w:lineRule="auto"/>
        <w:jc w:val="left"/>
        <w:rPr>
          <w:rFonts w:ascii="仿宋_GB2312" w:hAnsi="仿宋_GB2312" w:eastAsia="仿宋_GB2312" w:cs="仿宋_GB2312"/>
          <w:sz w:val="24"/>
          <w:u w:val="single"/>
        </w:rPr>
      </w:pPr>
      <w:r>
        <w:rPr>
          <w:rFonts w:hint="eastAsia" w:ascii="仿宋_GB2312" w:hAnsi="仿宋_GB2312" w:eastAsia="仿宋_GB2312" w:cs="仿宋_GB2312"/>
          <w:sz w:val="24"/>
        </w:rPr>
        <w:t>投 标 人名称：</w:t>
      </w:r>
    </w:p>
    <w:p>
      <w:pPr>
        <w:spacing w:line="360" w:lineRule="auto"/>
        <w:ind w:firstLine="590" w:firstLineChars="246"/>
        <w:jc w:val="center"/>
        <w:rPr>
          <w:rFonts w:ascii="仿宋_GB2312" w:hAnsi="仿宋_GB2312" w:eastAsia="仿宋_GB2312" w:cs="仿宋_GB2312"/>
          <w:sz w:val="24"/>
        </w:rPr>
      </w:pPr>
    </w:p>
    <w:p>
      <w:pPr>
        <w:spacing w:line="360" w:lineRule="auto"/>
        <w:ind w:firstLine="590" w:firstLineChars="246"/>
        <w:jc w:val="center"/>
        <w:rPr>
          <w:rFonts w:ascii="仿宋_GB2312" w:hAnsi="仿宋_GB2312" w:eastAsia="仿宋_GB2312" w:cs="仿宋_GB2312"/>
          <w:sz w:val="24"/>
        </w:rPr>
      </w:pPr>
      <w:r>
        <w:rPr>
          <w:rFonts w:hint="eastAsia" w:ascii="仿宋_GB2312" w:hAnsi="仿宋_GB2312" w:eastAsia="仿宋_GB2312" w:cs="仿宋_GB2312"/>
          <w:sz w:val="24"/>
        </w:rPr>
        <w:t>投标时间：20</w:t>
      </w:r>
      <w:r>
        <w:rPr>
          <w:rFonts w:ascii="仿宋_GB2312" w:hAnsi="仿宋_GB2312" w:eastAsia="仿宋_GB2312" w:cs="仿宋_GB2312"/>
          <w:sz w:val="24"/>
        </w:rPr>
        <w:t>20</w:t>
      </w:r>
      <w:r>
        <w:rPr>
          <w:rFonts w:hint="eastAsia" w:ascii="仿宋_GB2312" w:hAnsi="仿宋_GB2312" w:eastAsia="仿宋_GB2312" w:cs="仿宋_GB2312"/>
          <w:sz w:val="24"/>
        </w:rPr>
        <w:t>年　月　日</w:t>
      </w:r>
    </w:p>
    <w:p>
      <w:pPr>
        <w:spacing w:line="360" w:lineRule="auto"/>
        <w:ind w:firstLine="590" w:firstLineChars="246"/>
        <w:jc w:val="center"/>
        <w:rPr>
          <w:rFonts w:ascii="仿宋_GB2312" w:hAnsi="仿宋_GB2312" w:eastAsia="仿宋_GB2312" w:cs="仿宋_GB2312"/>
          <w:sz w:val="24"/>
        </w:rPr>
      </w:pPr>
      <w:r>
        <w:rPr>
          <w:rFonts w:hint="eastAsia" w:ascii="仿宋_GB2312" w:hAnsi="仿宋_GB2312" w:eastAsia="仿宋_GB2312" w:cs="仿宋_GB2312"/>
          <w:sz w:val="24"/>
        </w:rPr>
        <w:br w:type="page"/>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hint="eastAsia" w:ascii="仿宋_GB2312" w:hAnsi="仿宋_GB2312" w:eastAsia="仿宋_GB2312" w:cs="仿宋_GB2312"/>
        </w:rPr>
      </w:pPr>
      <w:r>
        <w:rPr>
          <w:rFonts w:hint="eastAsia" w:ascii="仿宋_GB2312" w:hAnsi="仿宋_GB2312" w:eastAsia="仿宋_GB2312" w:cs="仿宋_GB2312"/>
        </w:rPr>
        <w:t>格式三：目录</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hint="eastAsia" w:ascii="仿宋_GB2312" w:hAnsi="仿宋_GB2312" w:eastAsia="仿宋_GB2312" w:cs="仿宋_GB2312"/>
        </w:rPr>
      </w:pPr>
      <w:r>
        <w:rPr>
          <w:rFonts w:hint="eastAsia" w:ascii="仿宋_GB2312" w:hAnsi="仿宋_GB2312" w:eastAsia="仿宋_GB2312" w:cs="仿宋_GB2312"/>
        </w:rPr>
        <w:t>目录</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hint="eastAsia" w:ascii="仿宋_GB2312" w:hAnsi="仿宋_GB2312" w:eastAsia="仿宋_GB2312" w:cs="仿宋_GB2312"/>
        </w:rPr>
      </w:pP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hint="eastAsia" w:ascii="仿宋_GB2312" w:hAnsi="仿宋_GB2312" w:eastAsia="仿宋_GB2312" w:cs="仿宋_GB2312"/>
        </w:rPr>
      </w:pPr>
      <w:r>
        <w:rPr>
          <w:rFonts w:hint="eastAsia" w:ascii="仿宋_GB2312" w:hAnsi="仿宋_GB2312" w:eastAsia="仿宋_GB2312" w:cs="仿宋_GB2312"/>
        </w:rPr>
        <w:t>1.开标一览表................................................X</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hint="eastAsia" w:ascii="仿宋_GB2312" w:hAnsi="仿宋_GB2312" w:eastAsia="仿宋_GB2312" w:cs="仿宋_GB2312"/>
        </w:rPr>
      </w:pPr>
      <w:r>
        <w:rPr>
          <w:rFonts w:hint="eastAsia" w:ascii="仿宋_GB2312" w:hAnsi="仿宋_GB2312" w:eastAsia="仿宋_GB2312" w:cs="仿宋_GB2312"/>
        </w:rPr>
        <w:t>2.投标应答表................................................X</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hint="eastAsia" w:ascii="仿宋_GB2312" w:hAnsi="仿宋_GB2312" w:eastAsia="仿宋_GB2312" w:cs="仿宋_GB2312"/>
        </w:rPr>
      </w:pPr>
      <w:r>
        <w:rPr>
          <w:rFonts w:hint="eastAsia" w:ascii="仿宋_GB2312" w:hAnsi="仿宋_GB2312" w:eastAsia="仿宋_GB2312" w:cs="仿宋_GB2312"/>
        </w:rPr>
        <w:t>3.法定代表人/单位负责人授权书...............................X</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hint="eastAsia" w:ascii="仿宋_GB2312" w:hAnsi="仿宋_GB2312" w:eastAsia="仿宋_GB2312" w:cs="仿宋_GB2312"/>
        </w:rPr>
      </w:pPr>
      <w:r>
        <w:rPr>
          <w:rFonts w:hint="eastAsia" w:ascii="仿宋_GB2312" w:hAnsi="仿宋_GB2312" w:eastAsia="仿宋_GB2312" w:cs="仿宋_GB2312"/>
        </w:rPr>
        <w:t>4.承诺函....................................................X</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hint="eastAsia" w:ascii="仿宋_GB2312" w:hAnsi="仿宋_GB2312" w:eastAsia="仿宋_GB2312" w:cs="仿宋_GB2312"/>
        </w:rPr>
      </w:pPr>
      <w:r>
        <w:rPr>
          <w:rFonts w:hint="eastAsia" w:ascii="仿宋_GB2312" w:hAnsi="仿宋_GB2312" w:eastAsia="仿宋_GB2312" w:cs="仿宋_GB2312"/>
        </w:rPr>
        <w:t>5.投标人基本情况表..........................................X</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hint="eastAsia" w:ascii="仿宋_GB2312" w:hAnsi="仿宋_GB2312" w:eastAsia="仿宋_GB2312" w:cs="仿宋_GB2312"/>
        </w:rPr>
      </w:pPr>
      <w:r>
        <w:rPr>
          <w:rFonts w:hint="eastAsia" w:ascii="仿宋_GB2312" w:hAnsi="仿宋_GB2312" w:eastAsia="仿宋_GB2312" w:cs="仿宋_GB2312"/>
        </w:rPr>
        <w:t>6.投标人资质................................................X</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hint="eastAsia" w:ascii="仿宋_GB2312" w:hAnsi="仿宋_GB2312" w:eastAsia="仿宋_GB2312" w:cs="仿宋_GB2312"/>
        </w:rPr>
      </w:pPr>
      <w:r>
        <w:rPr>
          <w:rFonts w:hint="eastAsia" w:ascii="仿宋_GB2312" w:hAnsi="仿宋_GB2312" w:eastAsia="仿宋_GB2312" w:cs="仿宋_GB2312"/>
        </w:rPr>
        <w:t>7.投标项目销售资格授权......................................X</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hint="eastAsia" w:ascii="仿宋_GB2312" w:hAnsi="仿宋_GB2312" w:eastAsia="仿宋_GB2312" w:cs="仿宋_GB2312"/>
        </w:rPr>
      </w:pPr>
      <w:r>
        <w:rPr>
          <w:rFonts w:hint="eastAsia" w:ascii="仿宋_GB2312" w:hAnsi="仿宋_GB2312" w:eastAsia="仿宋_GB2312" w:cs="仿宋_GB2312"/>
        </w:rPr>
        <w:t>8.生产商资质................................................X</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hint="eastAsia" w:ascii="仿宋_GB2312" w:hAnsi="仿宋_GB2312" w:eastAsia="仿宋_GB2312" w:cs="仿宋_GB2312"/>
        </w:rPr>
      </w:pPr>
      <w:r>
        <w:rPr>
          <w:rFonts w:hint="eastAsia" w:ascii="仿宋_GB2312" w:hAnsi="仿宋_GB2312" w:eastAsia="仿宋_GB2312" w:cs="仿宋_GB2312"/>
        </w:rPr>
        <w:t>9.投标项目资质（医疗器械注册证/消毒产品卫生许可证）.........X</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hint="eastAsia" w:ascii="仿宋_GB2312" w:hAnsi="仿宋_GB2312" w:eastAsia="仿宋_GB2312" w:cs="仿宋_GB2312"/>
        </w:rPr>
      </w:pPr>
      <w:r>
        <w:rPr>
          <w:rFonts w:hint="eastAsia" w:ascii="仿宋_GB2312" w:hAnsi="仿宋_GB2312" w:eastAsia="仿宋_GB2312" w:cs="仿宋_GB2312"/>
        </w:rPr>
        <w:t>10.采购要求的其他资料.......................................X</w:t>
      </w:r>
    </w:p>
    <w:p>
      <w:pPr>
        <w:pStyle w:val="22"/>
        <w:keepNext w:val="0"/>
        <w:keepLines w:val="0"/>
        <w:pageBreakBefore w:val="0"/>
        <w:widowControl w:val="0"/>
        <w:kinsoku/>
        <w:wordWrap/>
        <w:overflowPunct/>
        <w:topLinePunct w:val="0"/>
        <w:autoSpaceDE/>
        <w:autoSpaceDN/>
        <w:bidi w:val="0"/>
        <w:spacing w:line="240" w:lineRule="auto"/>
        <w:ind w:firstLine="480"/>
        <w:textAlignment w:val="auto"/>
        <w:rPr>
          <w:rFonts w:hint="eastAsia" w:ascii="仿宋_GB2312" w:hAnsi="仿宋_GB2312" w:eastAsia="仿宋_GB2312" w:cs="仿宋_GB2312"/>
        </w:rPr>
      </w:pPr>
    </w:p>
    <w:p>
      <w:pPr>
        <w:spacing w:line="360" w:lineRule="auto"/>
        <w:rPr>
          <w:rFonts w:ascii="仿宋_GB2312" w:hAnsi="仿宋_GB2312" w:eastAsia="仿宋_GB2312" w:cs="仿宋_GB2312"/>
          <w:b/>
          <w:sz w:val="24"/>
        </w:rPr>
      </w:pPr>
      <w:r>
        <w:rPr>
          <w:rFonts w:hint="eastAsia" w:ascii="仿宋_GB2312" w:hAnsi="仿宋_GB2312" w:eastAsia="仿宋_GB2312" w:cs="仿宋_GB2312"/>
          <w:b/>
          <w:sz w:val="24"/>
        </w:rPr>
        <w:br w:type="page"/>
      </w:r>
      <w:r>
        <w:rPr>
          <w:rFonts w:hint="eastAsia" w:ascii="仿宋_GB2312" w:hAnsi="仿宋_GB2312" w:eastAsia="仿宋_GB2312" w:cs="仿宋_GB2312"/>
          <w:bCs/>
          <w:sz w:val="24"/>
        </w:rPr>
        <w:t>格式四：开标一览表</w:t>
      </w:r>
    </w:p>
    <w:p>
      <w:pPr>
        <w:spacing w:line="240" w:lineRule="auto"/>
        <w:jc w:val="center"/>
        <w:rPr>
          <w:rFonts w:ascii="仿宋_GB2312" w:hAnsi="仿宋_GB2312" w:eastAsia="仿宋_GB2312" w:cs="仿宋_GB2312"/>
          <w:bCs/>
          <w:sz w:val="24"/>
        </w:rPr>
      </w:pPr>
      <w:bookmarkStart w:id="36" w:name="_Toc217446085"/>
      <w:r>
        <w:rPr>
          <w:rFonts w:hint="eastAsia" w:ascii="仿宋_GB2312" w:hAnsi="仿宋_GB2312" w:eastAsia="仿宋_GB2312" w:cs="仿宋_GB2312"/>
          <w:bCs/>
          <w:sz w:val="24"/>
        </w:rPr>
        <w:t>开标一览表</w:t>
      </w:r>
      <w:bookmarkEnd w:id="36"/>
    </w:p>
    <w:p>
      <w:pPr>
        <w:spacing w:line="240" w:lineRule="auto"/>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医用低温保存箱采购项目</w:t>
      </w:r>
    </w:p>
    <w:tbl>
      <w:tblPr>
        <w:tblStyle w:val="17"/>
        <w:tblW w:w="93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
        <w:gridCol w:w="332"/>
        <w:gridCol w:w="1153"/>
        <w:gridCol w:w="722"/>
        <w:gridCol w:w="1568"/>
        <w:gridCol w:w="1272"/>
        <w:gridCol w:w="731"/>
        <w:gridCol w:w="731"/>
        <w:gridCol w:w="731"/>
        <w:gridCol w:w="895"/>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33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分包</w:t>
            </w:r>
          </w:p>
        </w:tc>
        <w:tc>
          <w:tcPr>
            <w:tcW w:w="33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品目</w:t>
            </w:r>
          </w:p>
        </w:tc>
        <w:tc>
          <w:tcPr>
            <w:tcW w:w="115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产品名称</w:t>
            </w:r>
          </w:p>
        </w:tc>
        <w:tc>
          <w:tcPr>
            <w:tcW w:w="72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规格型号</w:t>
            </w:r>
          </w:p>
        </w:tc>
        <w:tc>
          <w:tcPr>
            <w:tcW w:w="1568"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生产公司</w:t>
            </w:r>
          </w:p>
        </w:tc>
        <w:tc>
          <w:tcPr>
            <w:tcW w:w="1272" w:type="dxa"/>
            <w:vAlign w:val="center"/>
          </w:tcPr>
          <w:p>
            <w:pPr>
              <w:jc w:val="center"/>
              <w:rPr>
                <w:rFonts w:ascii="仿宋_GB2312" w:hAnsi="仿宋_GB2312" w:eastAsia="仿宋_GB2312" w:cs="仿宋_GB2312"/>
                <w:szCs w:val="21"/>
              </w:rPr>
            </w:pPr>
            <w:r>
              <w:rPr>
                <w:rFonts w:hint="eastAsia" w:ascii="仿宋_GB2312" w:eastAsia="仿宋_GB2312"/>
                <w:szCs w:val="21"/>
              </w:rPr>
              <w:t>医疗器械注册证</w:t>
            </w:r>
          </w:p>
        </w:tc>
        <w:tc>
          <w:tcPr>
            <w:tcW w:w="7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流水号</w:t>
            </w:r>
          </w:p>
        </w:tc>
        <w:tc>
          <w:tcPr>
            <w:tcW w:w="7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预计年用量</w:t>
            </w:r>
          </w:p>
        </w:tc>
        <w:tc>
          <w:tcPr>
            <w:tcW w:w="7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单位</w:t>
            </w:r>
          </w:p>
        </w:tc>
        <w:tc>
          <w:tcPr>
            <w:tcW w:w="89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投标单价（元）</w:t>
            </w:r>
          </w:p>
        </w:tc>
        <w:tc>
          <w:tcPr>
            <w:tcW w:w="888"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vAlign w:val="center"/>
          </w:tcPr>
          <w:p>
            <w:pPr>
              <w:jc w:val="center"/>
              <w:rPr>
                <w:rFonts w:ascii="仿宋_GB2312" w:hAnsi="仿宋_GB2312" w:eastAsia="仿宋_GB2312" w:cs="仿宋_GB2312"/>
                <w:szCs w:val="21"/>
              </w:rPr>
            </w:pPr>
          </w:p>
        </w:tc>
        <w:tc>
          <w:tcPr>
            <w:tcW w:w="332" w:type="dxa"/>
            <w:vAlign w:val="center"/>
          </w:tcPr>
          <w:p>
            <w:pPr>
              <w:jc w:val="center"/>
              <w:rPr>
                <w:rFonts w:ascii="仿宋_GB2312" w:hAnsi="仿宋_GB2312" w:eastAsia="仿宋_GB2312" w:cs="仿宋_GB2312"/>
                <w:szCs w:val="21"/>
              </w:rPr>
            </w:pPr>
          </w:p>
        </w:tc>
        <w:tc>
          <w:tcPr>
            <w:tcW w:w="1153" w:type="dxa"/>
            <w:vAlign w:val="center"/>
          </w:tcPr>
          <w:p>
            <w:pPr>
              <w:jc w:val="center"/>
              <w:rPr>
                <w:rFonts w:ascii="仿宋_GB2312" w:hAnsi="仿宋_GB2312" w:eastAsia="仿宋_GB2312" w:cs="仿宋_GB2312"/>
                <w:szCs w:val="21"/>
              </w:rPr>
            </w:pPr>
          </w:p>
        </w:tc>
        <w:tc>
          <w:tcPr>
            <w:tcW w:w="722" w:type="dxa"/>
            <w:vAlign w:val="center"/>
          </w:tcPr>
          <w:p>
            <w:pPr>
              <w:jc w:val="center"/>
              <w:rPr>
                <w:rFonts w:ascii="仿宋_GB2312" w:hAnsi="仿宋_GB2312" w:eastAsia="仿宋_GB2312" w:cs="仿宋_GB2312"/>
                <w:szCs w:val="21"/>
              </w:rPr>
            </w:pPr>
          </w:p>
        </w:tc>
        <w:tc>
          <w:tcPr>
            <w:tcW w:w="1568" w:type="dxa"/>
            <w:vAlign w:val="center"/>
          </w:tcPr>
          <w:p>
            <w:pPr>
              <w:jc w:val="center"/>
              <w:rPr>
                <w:rFonts w:ascii="仿宋_GB2312" w:hAnsi="仿宋_GB2312" w:eastAsia="仿宋_GB2312" w:cs="仿宋_GB2312"/>
                <w:szCs w:val="21"/>
              </w:rPr>
            </w:pPr>
          </w:p>
        </w:tc>
        <w:tc>
          <w:tcPr>
            <w:tcW w:w="1272" w:type="dxa"/>
            <w:vAlign w:val="center"/>
          </w:tcPr>
          <w:p>
            <w:pPr>
              <w:jc w:val="center"/>
              <w:rPr>
                <w:rFonts w:ascii="仿宋_GB2312" w:eastAsia="仿宋_GB2312"/>
                <w:szCs w:val="21"/>
              </w:rPr>
            </w:pPr>
          </w:p>
        </w:tc>
        <w:tc>
          <w:tcPr>
            <w:tcW w:w="731" w:type="dxa"/>
            <w:vAlign w:val="center"/>
          </w:tcPr>
          <w:p>
            <w:pPr>
              <w:jc w:val="center"/>
              <w:rPr>
                <w:rFonts w:ascii="仿宋_GB2312" w:hAnsi="仿宋_GB2312" w:eastAsia="仿宋_GB2312" w:cs="仿宋_GB2312"/>
                <w:szCs w:val="21"/>
              </w:rPr>
            </w:pPr>
          </w:p>
        </w:tc>
        <w:tc>
          <w:tcPr>
            <w:tcW w:w="731" w:type="dxa"/>
            <w:vAlign w:val="center"/>
          </w:tcPr>
          <w:p>
            <w:pPr>
              <w:jc w:val="center"/>
              <w:rPr>
                <w:rFonts w:ascii="仿宋_GB2312" w:hAnsi="仿宋_GB2312" w:eastAsia="仿宋_GB2312" w:cs="仿宋_GB2312"/>
                <w:szCs w:val="21"/>
              </w:rPr>
            </w:pPr>
          </w:p>
        </w:tc>
        <w:tc>
          <w:tcPr>
            <w:tcW w:w="731" w:type="dxa"/>
            <w:vAlign w:val="center"/>
          </w:tcPr>
          <w:p>
            <w:pPr>
              <w:jc w:val="center"/>
              <w:rPr>
                <w:rFonts w:ascii="仿宋_GB2312" w:hAnsi="仿宋_GB2312" w:eastAsia="仿宋_GB2312" w:cs="仿宋_GB2312"/>
                <w:szCs w:val="21"/>
              </w:rPr>
            </w:pPr>
          </w:p>
        </w:tc>
        <w:tc>
          <w:tcPr>
            <w:tcW w:w="895" w:type="dxa"/>
            <w:vAlign w:val="center"/>
          </w:tcPr>
          <w:p>
            <w:pPr>
              <w:jc w:val="center"/>
              <w:rPr>
                <w:rFonts w:ascii="仿宋_GB2312" w:hAnsi="仿宋_GB2312" w:eastAsia="仿宋_GB2312" w:cs="仿宋_GB2312"/>
                <w:szCs w:val="21"/>
              </w:rPr>
            </w:pPr>
          </w:p>
        </w:tc>
        <w:tc>
          <w:tcPr>
            <w:tcW w:w="888"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eastAsia="仿宋_GB2312" w:cs="仿宋_GB2312"/>
                <w:szCs w:val="21"/>
              </w:rPr>
            </w:pPr>
          </w:p>
        </w:tc>
        <w:tc>
          <w:tcPr>
            <w:tcW w:w="332" w:type="dxa"/>
          </w:tcPr>
          <w:p>
            <w:pPr>
              <w:jc w:val="center"/>
              <w:rPr>
                <w:rFonts w:ascii="仿宋_GB2312" w:hAnsi="仿宋_GB2312" w:eastAsia="仿宋_GB2312" w:cs="仿宋_GB2312"/>
                <w:szCs w:val="21"/>
              </w:rPr>
            </w:pPr>
          </w:p>
        </w:tc>
        <w:tc>
          <w:tcPr>
            <w:tcW w:w="1153" w:type="dxa"/>
          </w:tcPr>
          <w:p>
            <w:pPr>
              <w:jc w:val="center"/>
              <w:rPr>
                <w:rFonts w:ascii="仿宋_GB2312" w:hAnsi="仿宋_GB2312" w:eastAsia="仿宋_GB2312" w:cs="仿宋_GB2312"/>
                <w:szCs w:val="21"/>
              </w:rPr>
            </w:pPr>
          </w:p>
        </w:tc>
        <w:tc>
          <w:tcPr>
            <w:tcW w:w="722" w:type="dxa"/>
          </w:tcPr>
          <w:p>
            <w:pPr>
              <w:jc w:val="center"/>
              <w:rPr>
                <w:rFonts w:ascii="仿宋_GB2312" w:hAnsi="仿宋_GB2312" w:eastAsia="仿宋_GB2312" w:cs="仿宋_GB2312"/>
                <w:szCs w:val="21"/>
              </w:rPr>
            </w:pPr>
          </w:p>
        </w:tc>
        <w:tc>
          <w:tcPr>
            <w:tcW w:w="1568" w:type="dxa"/>
          </w:tcPr>
          <w:p>
            <w:pPr>
              <w:jc w:val="center"/>
              <w:rPr>
                <w:rFonts w:ascii="仿宋_GB2312" w:hAnsi="仿宋_GB2312" w:eastAsia="仿宋_GB2312" w:cs="仿宋_GB2312"/>
                <w:szCs w:val="21"/>
              </w:rPr>
            </w:pPr>
          </w:p>
        </w:tc>
        <w:tc>
          <w:tcPr>
            <w:tcW w:w="1272"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895" w:type="dxa"/>
          </w:tcPr>
          <w:p>
            <w:pPr>
              <w:jc w:val="center"/>
              <w:rPr>
                <w:rFonts w:ascii="仿宋_GB2312" w:hAnsi="仿宋_GB2312" w:eastAsia="仿宋_GB2312" w:cs="仿宋_GB2312"/>
                <w:szCs w:val="21"/>
              </w:rPr>
            </w:pPr>
          </w:p>
        </w:tc>
        <w:tc>
          <w:tcPr>
            <w:tcW w:w="888"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eastAsia="仿宋_GB2312" w:cs="仿宋_GB2312"/>
                <w:szCs w:val="21"/>
              </w:rPr>
            </w:pPr>
          </w:p>
        </w:tc>
        <w:tc>
          <w:tcPr>
            <w:tcW w:w="332" w:type="dxa"/>
          </w:tcPr>
          <w:p>
            <w:pPr>
              <w:jc w:val="center"/>
              <w:rPr>
                <w:rFonts w:ascii="仿宋_GB2312" w:hAnsi="仿宋_GB2312" w:eastAsia="仿宋_GB2312" w:cs="仿宋_GB2312"/>
                <w:szCs w:val="21"/>
              </w:rPr>
            </w:pPr>
          </w:p>
        </w:tc>
        <w:tc>
          <w:tcPr>
            <w:tcW w:w="1153" w:type="dxa"/>
          </w:tcPr>
          <w:p>
            <w:pPr>
              <w:jc w:val="center"/>
              <w:rPr>
                <w:rFonts w:ascii="仿宋_GB2312" w:hAnsi="仿宋_GB2312" w:eastAsia="仿宋_GB2312" w:cs="仿宋_GB2312"/>
                <w:szCs w:val="21"/>
              </w:rPr>
            </w:pPr>
          </w:p>
        </w:tc>
        <w:tc>
          <w:tcPr>
            <w:tcW w:w="722" w:type="dxa"/>
          </w:tcPr>
          <w:p>
            <w:pPr>
              <w:jc w:val="center"/>
              <w:rPr>
                <w:rFonts w:ascii="仿宋_GB2312" w:hAnsi="仿宋_GB2312" w:eastAsia="仿宋_GB2312" w:cs="仿宋_GB2312"/>
                <w:szCs w:val="21"/>
              </w:rPr>
            </w:pPr>
          </w:p>
        </w:tc>
        <w:tc>
          <w:tcPr>
            <w:tcW w:w="1568" w:type="dxa"/>
          </w:tcPr>
          <w:p>
            <w:pPr>
              <w:jc w:val="center"/>
              <w:rPr>
                <w:rFonts w:ascii="仿宋_GB2312" w:hAnsi="仿宋_GB2312" w:eastAsia="仿宋_GB2312" w:cs="仿宋_GB2312"/>
                <w:szCs w:val="21"/>
              </w:rPr>
            </w:pPr>
          </w:p>
        </w:tc>
        <w:tc>
          <w:tcPr>
            <w:tcW w:w="1272"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895" w:type="dxa"/>
          </w:tcPr>
          <w:p>
            <w:pPr>
              <w:jc w:val="center"/>
              <w:rPr>
                <w:rFonts w:ascii="仿宋_GB2312" w:hAnsi="仿宋_GB2312" w:eastAsia="仿宋_GB2312" w:cs="仿宋_GB2312"/>
                <w:szCs w:val="21"/>
              </w:rPr>
            </w:pPr>
          </w:p>
        </w:tc>
        <w:tc>
          <w:tcPr>
            <w:tcW w:w="888"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eastAsia="仿宋_GB2312" w:cs="仿宋_GB2312"/>
                <w:szCs w:val="21"/>
              </w:rPr>
            </w:pPr>
          </w:p>
        </w:tc>
        <w:tc>
          <w:tcPr>
            <w:tcW w:w="332" w:type="dxa"/>
          </w:tcPr>
          <w:p>
            <w:pPr>
              <w:jc w:val="center"/>
              <w:rPr>
                <w:rFonts w:ascii="仿宋_GB2312" w:hAnsi="仿宋_GB2312" w:eastAsia="仿宋_GB2312" w:cs="仿宋_GB2312"/>
                <w:szCs w:val="21"/>
              </w:rPr>
            </w:pPr>
          </w:p>
        </w:tc>
        <w:tc>
          <w:tcPr>
            <w:tcW w:w="1153" w:type="dxa"/>
          </w:tcPr>
          <w:p>
            <w:pPr>
              <w:jc w:val="center"/>
              <w:rPr>
                <w:rFonts w:ascii="仿宋_GB2312" w:hAnsi="仿宋_GB2312" w:eastAsia="仿宋_GB2312" w:cs="仿宋_GB2312"/>
                <w:szCs w:val="21"/>
              </w:rPr>
            </w:pPr>
          </w:p>
        </w:tc>
        <w:tc>
          <w:tcPr>
            <w:tcW w:w="722" w:type="dxa"/>
          </w:tcPr>
          <w:p>
            <w:pPr>
              <w:jc w:val="center"/>
              <w:rPr>
                <w:rFonts w:ascii="仿宋_GB2312" w:hAnsi="仿宋_GB2312" w:eastAsia="仿宋_GB2312" w:cs="仿宋_GB2312"/>
                <w:szCs w:val="21"/>
              </w:rPr>
            </w:pPr>
          </w:p>
        </w:tc>
        <w:tc>
          <w:tcPr>
            <w:tcW w:w="1568" w:type="dxa"/>
          </w:tcPr>
          <w:p>
            <w:pPr>
              <w:jc w:val="center"/>
              <w:rPr>
                <w:rFonts w:ascii="仿宋_GB2312" w:hAnsi="仿宋_GB2312" w:eastAsia="仿宋_GB2312" w:cs="仿宋_GB2312"/>
                <w:szCs w:val="21"/>
              </w:rPr>
            </w:pPr>
          </w:p>
        </w:tc>
        <w:tc>
          <w:tcPr>
            <w:tcW w:w="1272"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895" w:type="dxa"/>
          </w:tcPr>
          <w:p>
            <w:pPr>
              <w:jc w:val="center"/>
              <w:rPr>
                <w:rFonts w:ascii="仿宋_GB2312" w:hAnsi="仿宋_GB2312" w:eastAsia="仿宋_GB2312" w:cs="仿宋_GB2312"/>
                <w:szCs w:val="21"/>
              </w:rPr>
            </w:pPr>
          </w:p>
        </w:tc>
        <w:tc>
          <w:tcPr>
            <w:tcW w:w="888"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eastAsia="仿宋_GB2312" w:cs="仿宋_GB2312"/>
                <w:szCs w:val="21"/>
              </w:rPr>
            </w:pPr>
          </w:p>
        </w:tc>
        <w:tc>
          <w:tcPr>
            <w:tcW w:w="332" w:type="dxa"/>
          </w:tcPr>
          <w:p>
            <w:pPr>
              <w:jc w:val="center"/>
              <w:rPr>
                <w:rFonts w:ascii="仿宋_GB2312" w:hAnsi="仿宋_GB2312" w:eastAsia="仿宋_GB2312" w:cs="仿宋_GB2312"/>
                <w:szCs w:val="21"/>
              </w:rPr>
            </w:pPr>
          </w:p>
        </w:tc>
        <w:tc>
          <w:tcPr>
            <w:tcW w:w="1153" w:type="dxa"/>
          </w:tcPr>
          <w:p>
            <w:pPr>
              <w:jc w:val="center"/>
              <w:rPr>
                <w:rFonts w:ascii="仿宋_GB2312" w:hAnsi="仿宋_GB2312" w:eastAsia="仿宋_GB2312" w:cs="仿宋_GB2312"/>
                <w:szCs w:val="21"/>
              </w:rPr>
            </w:pPr>
          </w:p>
        </w:tc>
        <w:tc>
          <w:tcPr>
            <w:tcW w:w="722" w:type="dxa"/>
          </w:tcPr>
          <w:p>
            <w:pPr>
              <w:jc w:val="center"/>
              <w:rPr>
                <w:rFonts w:ascii="仿宋_GB2312" w:hAnsi="仿宋_GB2312" w:eastAsia="仿宋_GB2312" w:cs="仿宋_GB2312"/>
                <w:szCs w:val="21"/>
              </w:rPr>
            </w:pPr>
          </w:p>
        </w:tc>
        <w:tc>
          <w:tcPr>
            <w:tcW w:w="1568" w:type="dxa"/>
          </w:tcPr>
          <w:p>
            <w:pPr>
              <w:jc w:val="center"/>
              <w:rPr>
                <w:rFonts w:ascii="仿宋_GB2312" w:hAnsi="仿宋_GB2312" w:eastAsia="仿宋_GB2312" w:cs="仿宋_GB2312"/>
                <w:szCs w:val="21"/>
              </w:rPr>
            </w:pPr>
          </w:p>
        </w:tc>
        <w:tc>
          <w:tcPr>
            <w:tcW w:w="1272"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895" w:type="dxa"/>
          </w:tcPr>
          <w:p>
            <w:pPr>
              <w:jc w:val="center"/>
              <w:rPr>
                <w:rFonts w:ascii="仿宋_GB2312" w:hAnsi="仿宋_GB2312" w:eastAsia="仿宋_GB2312" w:cs="仿宋_GB2312"/>
                <w:szCs w:val="21"/>
              </w:rPr>
            </w:pPr>
          </w:p>
        </w:tc>
        <w:tc>
          <w:tcPr>
            <w:tcW w:w="888"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eastAsia="仿宋_GB2312" w:cs="仿宋_GB2312"/>
                <w:szCs w:val="21"/>
              </w:rPr>
            </w:pPr>
          </w:p>
        </w:tc>
        <w:tc>
          <w:tcPr>
            <w:tcW w:w="332" w:type="dxa"/>
          </w:tcPr>
          <w:p>
            <w:pPr>
              <w:jc w:val="center"/>
              <w:rPr>
                <w:rFonts w:ascii="仿宋_GB2312" w:hAnsi="仿宋_GB2312" w:eastAsia="仿宋_GB2312" w:cs="仿宋_GB2312"/>
                <w:szCs w:val="21"/>
              </w:rPr>
            </w:pPr>
          </w:p>
        </w:tc>
        <w:tc>
          <w:tcPr>
            <w:tcW w:w="1153" w:type="dxa"/>
          </w:tcPr>
          <w:p>
            <w:pPr>
              <w:jc w:val="center"/>
              <w:rPr>
                <w:rFonts w:ascii="仿宋_GB2312" w:hAnsi="仿宋_GB2312" w:eastAsia="仿宋_GB2312" w:cs="仿宋_GB2312"/>
                <w:szCs w:val="21"/>
              </w:rPr>
            </w:pPr>
          </w:p>
        </w:tc>
        <w:tc>
          <w:tcPr>
            <w:tcW w:w="722" w:type="dxa"/>
          </w:tcPr>
          <w:p>
            <w:pPr>
              <w:jc w:val="center"/>
              <w:rPr>
                <w:rFonts w:ascii="仿宋_GB2312" w:hAnsi="仿宋_GB2312" w:eastAsia="仿宋_GB2312" w:cs="仿宋_GB2312"/>
                <w:szCs w:val="21"/>
              </w:rPr>
            </w:pPr>
          </w:p>
        </w:tc>
        <w:tc>
          <w:tcPr>
            <w:tcW w:w="1568" w:type="dxa"/>
          </w:tcPr>
          <w:p>
            <w:pPr>
              <w:jc w:val="center"/>
              <w:rPr>
                <w:rFonts w:ascii="仿宋_GB2312" w:hAnsi="仿宋_GB2312" w:eastAsia="仿宋_GB2312" w:cs="仿宋_GB2312"/>
                <w:szCs w:val="21"/>
              </w:rPr>
            </w:pPr>
          </w:p>
        </w:tc>
        <w:tc>
          <w:tcPr>
            <w:tcW w:w="1272"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895" w:type="dxa"/>
          </w:tcPr>
          <w:p>
            <w:pPr>
              <w:jc w:val="center"/>
              <w:rPr>
                <w:rFonts w:ascii="仿宋_GB2312" w:hAnsi="仿宋_GB2312" w:eastAsia="仿宋_GB2312" w:cs="仿宋_GB2312"/>
                <w:szCs w:val="21"/>
              </w:rPr>
            </w:pPr>
          </w:p>
        </w:tc>
        <w:tc>
          <w:tcPr>
            <w:tcW w:w="888" w:type="dxa"/>
          </w:tcPr>
          <w:p>
            <w:pPr>
              <w:jc w:val="center"/>
              <w:rPr>
                <w:rFonts w:ascii="仿宋_GB2312" w:hAnsi="仿宋_GB2312" w:eastAsia="仿宋_GB2312" w:cs="仿宋_GB2312"/>
                <w:szCs w:val="21"/>
              </w:rPr>
            </w:pPr>
          </w:p>
        </w:tc>
      </w:tr>
    </w:tbl>
    <w:p>
      <w:pPr>
        <w:ind w:firstLine="480" w:firstLineChars="200"/>
        <w:rPr>
          <w:rFonts w:ascii="仿宋_GB2312" w:eastAsia="仿宋_GB2312"/>
          <w:sz w:val="24"/>
        </w:rPr>
      </w:pPr>
      <w:r>
        <w:rPr>
          <w:rFonts w:hint="eastAsia" w:ascii="仿宋_GB2312" w:eastAsia="仿宋_GB2312"/>
          <w:sz w:val="24"/>
        </w:rPr>
        <w:t>投标人名称：XXXX（单位公章）。</w:t>
      </w:r>
    </w:p>
    <w:p>
      <w:pPr>
        <w:ind w:firstLine="480" w:firstLineChars="200"/>
        <w:rPr>
          <w:rFonts w:ascii="仿宋_GB2312" w:eastAsia="仿宋_GB2312"/>
          <w:sz w:val="24"/>
        </w:rPr>
      </w:pPr>
      <w:r>
        <w:rPr>
          <w:rFonts w:hint="eastAsia" w:ascii="仿宋_GB2312" w:eastAsia="仿宋_GB2312"/>
          <w:sz w:val="24"/>
        </w:rPr>
        <w:t>法定代表人/单位负责人或授权代表（签字或加盖个人名章）：XXXX。</w:t>
      </w:r>
    </w:p>
    <w:p>
      <w:pPr>
        <w:ind w:firstLine="480" w:firstLineChars="200"/>
        <w:rPr>
          <w:rFonts w:ascii="仿宋_GB2312" w:eastAsia="仿宋_GB2312"/>
          <w:b/>
          <w:sz w:val="24"/>
        </w:rPr>
      </w:pPr>
      <w:r>
        <w:rPr>
          <w:rFonts w:hint="eastAsia" w:ascii="仿宋_GB2312" w:eastAsia="仿宋_GB2312"/>
          <w:sz w:val="24"/>
        </w:rPr>
        <w:t>投标日期：XXXX。</w:t>
      </w:r>
    </w:p>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备注：</w:t>
      </w:r>
    </w:p>
    <w:p>
      <w:pPr>
        <w:ind w:firstLine="480" w:firstLineChars="200"/>
        <w:rPr>
          <w:rFonts w:ascii="仿宋_GB2312" w:eastAsia="仿宋_GB2312"/>
          <w:sz w:val="24"/>
        </w:rPr>
      </w:pPr>
      <w:r>
        <w:rPr>
          <w:rFonts w:hint="eastAsia" w:ascii="仿宋_GB2312" w:eastAsia="仿宋_GB2312"/>
          <w:sz w:val="24"/>
        </w:rPr>
        <w:t>1.“开标一览表”为多页的，每页均需由法定代表人/单位负责人或授权代表签字并盖投标人印章。</w:t>
      </w:r>
    </w:p>
    <w:p>
      <w:pPr>
        <w:ind w:firstLine="480" w:firstLineChars="200"/>
        <w:rPr>
          <w:rFonts w:ascii="仿宋_GB2312" w:eastAsia="仿宋_GB2312"/>
          <w:sz w:val="24"/>
        </w:rPr>
      </w:pPr>
      <w:r>
        <w:rPr>
          <w:rFonts w:hint="eastAsia" w:ascii="仿宋_GB2312" w:eastAsia="仿宋_GB2312"/>
          <w:sz w:val="24"/>
        </w:rPr>
        <w:t>2. “开标一览表”投标产品的序号须与项目概述中采购清单序号一致。除了单独密封递交外，投标文件（正副本）也应当提供，如有遗漏，将视为无效。</w:t>
      </w:r>
    </w:p>
    <w:p>
      <w:pPr>
        <w:ind w:firstLine="480" w:firstLineChars="200"/>
      </w:pPr>
      <w:r>
        <w:rPr>
          <w:rFonts w:hint="eastAsia" w:ascii="仿宋_GB2312" w:eastAsia="仿宋_GB2312"/>
          <w:sz w:val="24"/>
        </w:rPr>
        <w:t>3. “开标一览表”中“单位”为最小单位，如g、张、个、套。</w:t>
      </w:r>
      <w:r>
        <w:rPr>
          <w:rFonts w:hint="eastAsia" w:ascii="仿宋_GB2312" w:eastAsia="仿宋_GB2312"/>
          <w:b/>
          <w:sz w:val="24"/>
        </w:rPr>
        <w:br w:type="page"/>
      </w:r>
      <w:r>
        <w:rPr>
          <w:rFonts w:hint="eastAsia"/>
        </w:rPr>
        <w:t>格式五：投标应答表</w:t>
      </w:r>
    </w:p>
    <w:p>
      <w:pPr>
        <w:jc w:val="center"/>
        <w:rPr>
          <w:rFonts w:ascii="仿宋_GB2312" w:eastAsia="仿宋_GB2312"/>
          <w:sz w:val="24"/>
        </w:rPr>
      </w:pPr>
      <w:r>
        <w:rPr>
          <w:rFonts w:hint="eastAsia" w:ascii="仿宋_GB2312" w:eastAsia="仿宋_GB2312"/>
          <w:sz w:val="24"/>
        </w:rPr>
        <w:t>投标应答表（一）</w:t>
      </w:r>
    </w:p>
    <w:tbl>
      <w:tblPr>
        <w:tblStyle w:val="1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3173"/>
        <w:gridCol w:w="4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jc w:val="center"/>
              <w:rPr>
                <w:rFonts w:hint="eastAsia" w:ascii="仿宋_GB2312" w:eastAsia="仿宋_GB2312"/>
                <w:sz w:val="24"/>
              </w:rPr>
            </w:pPr>
            <w:r>
              <w:rPr>
                <w:rFonts w:hint="eastAsia" w:ascii="仿宋_GB2312" w:eastAsia="仿宋_GB2312"/>
                <w:sz w:val="24"/>
              </w:rPr>
              <w:t>序号</w:t>
            </w:r>
          </w:p>
        </w:tc>
        <w:tc>
          <w:tcPr>
            <w:tcW w:w="3173" w:type="dxa"/>
            <w:vAlign w:val="center"/>
          </w:tcPr>
          <w:p>
            <w:pPr>
              <w:jc w:val="center"/>
              <w:rPr>
                <w:rFonts w:hint="eastAsia" w:ascii="仿宋_GB2312" w:eastAsia="仿宋_GB2312"/>
                <w:sz w:val="24"/>
              </w:rPr>
            </w:pPr>
            <w:r>
              <w:rPr>
                <w:rFonts w:hint="eastAsia" w:ascii="仿宋_GB2312" w:eastAsia="仿宋_GB2312"/>
                <w:sz w:val="24"/>
              </w:rPr>
              <w:t>商务要求</w:t>
            </w:r>
          </w:p>
        </w:tc>
        <w:tc>
          <w:tcPr>
            <w:tcW w:w="4188" w:type="dxa"/>
            <w:vAlign w:val="center"/>
          </w:tcPr>
          <w:p>
            <w:pPr>
              <w:jc w:val="center"/>
              <w:rPr>
                <w:rFonts w:hint="eastAsia" w:ascii="仿宋_GB2312" w:eastAsia="仿宋_GB2312"/>
                <w:sz w:val="24"/>
              </w:rPr>
            </w:pPr>
            <w:r>
              <w:rPr>
                <w:rFonts w:hint="eastAsia" w:ascii="仿宋_GB2312" w:eastAsia="仿宋_GB2312"/>
                <w:sz w:val="24"/>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jc w:val="center"/>
              <w:rPr>
                <w:rFonts w:hint="eastAsia" w:ascii="仿宋_GB2312" w:eastAsia="仿宋_GB2312"/>
                <w:sz w:val="24"/>
              </w:rPr>
            </w:pPr>
          </w:p>
        </w:tc>
        <w:tc>
          <w:tcPr>
            <w:tcW w:w="3173" w:type="dxa"/>
            <w:vAlign w:val="center"/>
          </w:tcPr>
          <w:p>
            <w:pPr>
              <w:jc w:val="center"/>
              <w:rPr>
                <w:rFonts w:hint="eastAsia" w:ascii="仿宋_GB2312" w:eastAsia="仿宋_GB2312"/>
                <w:sz w:val="24"/>
              </w:rPr>
            </w:pPr>
          </w:p>
        </w:tc>
        <w:tc>
          <w:tcPr>
            <w:tcW w:w="4188" w:type="dxa"/>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jc w:val="center"/>
              <w:rPr>
                <w:rFonts w:hint="eastAsia" w:ascii="仿宋_GB2312" w:eastAsia="仿宋_GB2312"/>
                <w:sz w:val="24"/>
              </w:rPr>
            </w:pPr>
          </w:p>
        </w:tc>
        <w:tc>
          <w:tcPr>
            <w:tcW w:w="3173" w:type="dxa"/>
            <w:vAlign w:val="center"/>
          </w:tcPr>
          <w:p>
            <w:pPr>
              <w:jc w:val="center"/>
              <w:rPr>
                <w:rFonts w:hint="eastAsia" w:ascii="仿宋_GB2312" w:eastAsia="仿宋_GB2312"/>
                <w:sz w:val="24"/>
              </w:rPr>
            </w:pPr>
          </w:p>
        </w:tc>
        <w:tc>
          <w:tcPr>
            <w:tcW w:w="4188" w:type="dxa"/>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jc w:val="center"/>
              <w:rPr>
                <w:rFonts w:hint="eastAsia" w:ascii="仿宋_GB2312" w:eastAsia="仿宋_GB2312"/>
                <w:sz w:val="24"/>
              </w:rPr>
            </w:pPr>
          </w:p>
        </w:tc>
        <w:tc>
          <w:tcPr>
            <w:tcW w:w="3173" w:type="dxa"/>
            <w:vAlign w:val="center"/>
          </w:tcPr>
          <w:p>
            <w:pPr>
              <w:jc w:val="center"/>
              <w:rPr>
                <w:rFonts w:hint="eastAsia" w:ascii="仿宋_GB2312" w:eastAsia="仿宋_GB2312"/>
                <w:sz w:val="24"/>
              </w:rPr>
            </w:pPr>
          </w:p>
        </w:tc>
        <w:tc>
          <w:tcPr>
            <w:tcW w:w="4188" w:type="dxa"/>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jc w:val="center"/>
              <w:rPr>
                <w:rFonts w:hint="eastAsia" w:ascii="仿宋_GB2312" w:eastAsia="仿宋_GB2312"/>
                <w:sz w:val="24"/>
              </w:rPr>
            </w:pPr>
          </w:p>
        </w:tc>
        <w:tc>
          <w:tcPr>
            <w:tcW w:w="3173" w:type="dxa"/>
            <w:vAlign w:val="center"/>
          </w:tcPr>
          <w:p>
            <w:pPr>
              <w:jc w:val="center"/>
              <w:rPr>
                <w:rFonts w:hint="eastAsia" w:ascii="仿宋_GB2312" w:eastAsia="仿宋_GB2312"/>
                <w:sz w:val="24"/>
              </w:rPr>
            </w:pPr>
          </w:p>
        </w:tc>
        <w:tc>
          <w:tcPr>
            <w:tcW w:w="4188" w:type="dxa"/>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jc w:val="center"/>
              <w:rPr>
                <w:rFonts w:hint="eastAsia" w:ascii="仿宋_GB2312" w:eastAsia="仿宋_GB2312"/>
                <w:sz w:val="24"/>
              </w:rPr>
            </w:pPr>
            <w:r>
              <w:rPr>
                <w:rFonts w:hint="eastAsia" w:ascii="仿宋_GB2312" w:eastAsia="仿宋_GB2312"/>
                <w:sz w:val="24"/>
              </w:rPr>
              <w:t>序号</w:t>
            </w:r>
          </w:p>
        </w:tc>
        <w:tc>
          <w:tcPr>
            <w:tcW w:w="3173" w:type="dxa"/>
            <w:vAlign w:val="center"/>
          </w:tcPr>
          <w:p>
            <w:pPr>
              <w:jc w:val="center"/>
              <w:rPr>
                <w:rFonts w:hint="eastAsia" w:ascii="仿宋_GB2312" w:eastAsia="仿宋_GB2312"/>
                <w:sz w:val="24"/>
              </w:rPr>
            </w:pPr>
            <w:r>
              <w:rPr>
                <w:rFonts w:hint="eastAsia" w:ascii="仿宋_GB2312" w:eastAsia="仿宋_GB2312"/>
                <w:sz w:val="24"/>
              </w:rPr>
              <w:t>售后要求</w:t>
            </w:r>
          </w:p>
        </w:tc>
        <w:tc>
          <w:tcPr>
            <w:tcW w:w="4188" w:type="dxa"/>
            <w:vAlign w:val="center"/>
          </w:tcPr>
          <w:p>
            <w:pPr>
              <w:jc w:val="center"/>
              <w:rPr>
                <w:rFonts w:hint="eastAsia" w:ascii="仿宋_GB2312" w:eastAsia="仿宋_GB2312"/>
                <w:sz w:val="24"/>
              </w:rPr>
            </w:pPr>
            <w:r>
              <w:rPr>
                <w:rFonts w:hint="eastAsia" w:ascii="仿宋_GB2312" w:eastAsia="仿宋_GB2312"/>
                <w:sz w:val="24"/>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jc w:val="center"/>
              <w:rPr>
                <w:rFonts w:hint="eastAsia" w:ascii="仿宋_GB2312" w:eastAsia="仿宋_GB2312"/>
                <w:sz w:val="24"/>
              </w:rPr>
            </w:pPr>
          </w:p>
        </w:tc>
        <w:tc>
          <w:tcPr>
            <w:tcW w:w="3173" w:type="dxa"/>
            <w:vAlign w:val="center"/>
          </w:tcPr>
          <w:p>
            <w:pPr>
              <w:jc w:val="center"/>
              <w:rPr>
                <w:rFonts w:hint="eastAsia" w:ascii="仿宋_GB2312" w:eastAsia="仿宋_GB2312"/>
                <w:sz w:val="24"/>
              </w:rPr>
            </w:pPr>
          </w:p>
        </w:tc>
        <w:tc>
          <w:tcPr>
            <w:tcW w:w="4188" w:type="dxa"/>
            <w:vAlign w:val="center"/>
          </w:tcPr>
          <w:p>
            <w:pPr>
              <w:jc w:val="center"/>
              <w:rPr>
                <w:rFonts w:hint="eastAsia" w:ascii="仿宋_GB2312" w:eastAsia="仿宋_GB2312"/>
                <w:sz w:val="24"/>
              </w:rPr>
            </w:pPr>
          </w:p>
        </w:tc>
      </w:tr>
    </w:tbl>
    <w:p>
      <w:pPr>
        <w:pStyle w:val="2"/>
        <w:rPr>
          <w:rFonts w:ascii="仿宋_GB2312" w:hAnsi="仿宋_GB2312" w:eastAsia="仿宋_GB2312" w:cs="仿宋_GB2312"/>
          <w:b/>
          <w:sz w:val="24"/>
        </w:rPr>
      </w:pPr>
    </w:p>
    <w:p>
      <w:pPr>
        <w:jc w:val="center"/>
        <w:rPr>
          <w:rFonts w:hint="eastAsia" w:ascii="仿宋_GB2312" w:eastAsia="仿宋_GB2312"/>
          <w:sz w:val="24"/>
        </w:rPr>
      </w:pPr>
      <w:r>
        <w:rPr>
          <w:rFonts w:hint="eastAsia" w:ascii="仿宋_GB2312" w:eastAsia="仿宋_GB2312"/>
          <w:sz w:val="24"/>
        </w:rPr>
        <w:t>投标应答表（二）</w:t>
      </w:r>
    </w:p>
    <w:tbl>
      <w:tblPr>
        <w:tblStyle w:val="16"/>
        <w:tblW w:w="90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984"/>
        <w:gridCol w:w="1559"/>
        <w:gridCol w:w="2584"/>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jc w:val="center"/>
              <w:rPr>
                <w:rFonts w:ascii="仿宋_GB2312" w:eastAsia="仿宋_GB2312"/>
                <w:sz w:val="24"/>
              </w:rPr>
            </w:pPr>
            <w:r>
              <w:rPr>
                <w:rFonts w:hint="eastAsia" w:ascii="仿宋_GB2312" w:eastAsia="仿宋_GB2312"/>
                <w:sz w:val="24"/>
              </w:rPr>
              <w:t>序号</w:t>
            </w:r>
          </w:p>
        </w:tc>
        <w:tc>
          <w:tcPr>
            <w:tcW w:w="1984" w:type="dxa"/>
            <w:vAlign w:val="center"/>
          </w:tcPr>
          <w:p>
            <w:pPr>
              <w:jc w:val="center"/>
              <w:rPr>
                <w:rFonts w:ascii="仿宋_GB2312" w:eastAsia="仿宋_GB2312"/>
                <w:sz w:val="24"/>
              </w:rPr>
            </w:pPr>
            <w:r>
              <w:rPr>
                <w:rFonts w:hint="eastAsia" w:ascii="仿宋_GB2312" w:eastAsia="仿宋_GB2312"/>
                <w:sz w:val="24"/>
              </w:rPr>
              <w:t>产品名称</w:t>
            </w:r>
          </w:p>
        </w:tc>
        <w:tc>
          <w:tcPr>
            <w:tcW w:w="1559" w:type="dxa"/>
            <w:vAlign w:val="center"/>
          </w:tcPr>
          <w:p>
            <w:pPr>
              <w:jc w:val="center"/>
              <w:rPr>
                <w:rFonts w:ascii="仿宋_GB2312" w:eastAsia="仿宋_GB2312"/>
                <w:sz w:val="24"/>
              </w:rPr>
            </w:pPr>
            <w:r>
              <w:rPr>
                <w:rFonts w:hint="eastAsia" w:ascii="仿宋_GB2312" w:eastAsia="仿宋_GB2312"/>
                <w:sz w:val="24"/>
              </w:rPr>
              <w:t>规格型号</w:t>
            </w:r>
          </w:p>
        </w:tc>
        <w:tc>
          <w:tcPr>
            <w:tcW w:w="2584" w:type="dxa"/>
            <w:vAlign w:val="center"/>
          </w:tcPr>
          <w:p>
            <w:pPr>
              <w:jc w:val="center"/>
              <w:rPr>
                <w:rFonts w:ascii="仿宋_GB2312" w:eastAsia="仿宋_GB2312"/>
                <w:sz w:val="24"/>
              </w:rPr>
            </w:pPr>
            <w:r>
              <w:rPr>
                <w:rFonts w:hint="eastAsia" w:ascii="仿宋_GB2312" w:eastAsia="仿宋_GB2312"/>
                <w:sz w:val="24"/>
              </w:rPr>
              <w:t>产品要求</w:t>
            </w:r>
          </w:p>
        </w:tc>
        <w:tc>
          <w:tcPr>
            <w:tcW w:w="2381" w:type="dxa"/>
            <w:vAlign w:val="center"/>
          </w:tcPr>
          <w:p>
            <w:pPr>
              <w:jc w:val="center"/>
              <w:rPr>
                <w:rFonts w:ascii="仿宋_GB2312" w:eastAsia="仿宋_GB2312"/>
                <w:sz w:val="24"/>
              </w:rPr>
            </w:pPr>
            <w:r>
              <w:rPr>
                <w:rFonts w:hint="eastAsia" w:ascii="仿宋_GB2312" w:eastAsia="仿宋_GB2312"/>
                <w:sz w:val="24"/>
              </w:rPr>
              <w:t>投标应答（产品参数）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outlineLvl w:val="1"/>
              <w:rPr>
                <w:rFonts w:ascii="仿宋_GB2312" w:hAnsi="仿宋_GB2312" w:eastAsia="仿宋_GB2312" w:cs="仿宋_GB2312"/>
                <w:sz w:val="24"/>
              </w:rPr>
            </w:pPr>
          </w:p>
        </w:tc>
        <w:tc>
          <w:tcPr>
            <w:tcW w:w="1984" w:type="dxa"/>
            <w:vAlign w:val="center"/>
          </w:tcPr>
          <w:p>
            <w:pPr>
              <w:widowControl/>
              <w:spacing w:line="360" w:lineRule="atLeast"/>
              <w:outlineLvl w:val="1"/>
              <w:rPr>
                <w:rFonts w:ascii="仿宋_GB2312" w:hAnsi="仿宋_GB2312" w:eastAsia="仿宋_GB2312" w:cs="仿宋_GB2312"/>
                <w:sz w:val="24"/>
              </w:rPr>
            </w:pPr>
          </w:p>
        </w:tc>
        <w:tc>
          <w:tcPr>
            <w:tcW w:w="1559" w:type="dxa"/>
            <w:vAlign w:val="center"/>
          </w:tcPr>
          <w:p>
            <w:pPr>
              <w:widowControl/>
              <w:spacing w:line="360" w:lineRule="atLeast"/>
              <w:outlineLvl w:val="1"/>
              <w:rPr>
                <w:rFonts w:ascii="仿宋_GB2312" w:hAnsi="仿宋_GB2312" w:eastAsia="仿宋_GB2312" w:cs="仿宋_GB2312"/>
                <w:sz w:val="24"/>
              </w:rPr>
            </w:pPr>
          </w:p>
        </w:tc>
        <w:tc>
          <w:tcPr>
            <w:tcW w:w="2584" w:type="dxa"/>
            <w:vAlign w:val="center"/>
          </w:tcPr>
          <w:p>
            <w:pPr>
              <w:jc w:val="left"/>
              <w:rPr>
                <w:rFonts w:ascii="仿宋_GB2312" w:hAnsi="仿宋_GB2312" w:eastAsia="仿宋_GB2312" w:cs="仿宋_GB2312"/>
                <w:sz w:val="24"/>
              </w:rPr>
            </w:pPr>
          </w:p>
        </w:tc>
        <w:tc>
          <w:tcPr>
            <w:tcW w:w="2381" w:type="dxa"/>
            <w:vAlign w:val="center"/>
          </w:tcPr>
          <w:p>
            <w:pPr>
              <w:widowControl/>
              <w:spacing w:line="360" w:lineRule="atLeast"/>
              <w:outlineLvl w:val="1"/>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outlineLvl w:val="1"/>
              <w:rPr>
                <w:rFonts w:ascii="仿宋_GB2312" w:hAnsi="仿宋_GB2312" w:eastAsia="仿宋_GB2312" w:cs="仿宋_GB2312"/>
                <w:sz w:val="24"/>
              </w:rPr>
            </w:pPr>
          </w:p>
        </w:tc>
        <w:tc>
          <w:tcPr>
            <w:tcW w:w="1984" w:type="dxa"/>
            <w:vAlign w:val="center"/>
          </w:tcPr>
          <w:p>
            <w:pPr>
              <w:widowControl/>
              <w:spacing w:line="360" w:lineRule="atLeast"/>
              <w:outlineLvl w:val="1"/>
              <w:rPr>
                <w:rFonts w:ascii="仿宋_GB2312" w:hAnsi="仿宋_GB2312" w:eastAsia="仿宋_GB2312" w:cs="仿宋_GB2312"/>
                <w:sz w:val="24"/>
              </w:rPr>
            </w:pPr>
          </w:p>
        </w:tc>
        <w:tc>
          <w:tcPr>
            <w:tcW w:w="1559" w:type="dxa"/>
            <w:vAlign w:val="center"/>
          </w:tcPr>
          <w:p>
            <w:pPr>
              <w:widowControl/>
              <w:spacing w:line="360" w:lineRule="atLeast"/>
              <w:outlineLvl w:val="1"/>
              <w:rPr>
                <w:rFonts w:ascii="仿宋_GB2312" w:hAnsi="仿宋_GB2312" w:eastAsia="仿宋_GB2312" w:cs="仿宋_GB2312"/>
                <w:sz w:val="24"/>
              </w:rPr>
            </w:pPr>
          </w:p>
        </w:tc>
        <w:tc>
          <w:tcPr>
            <w:tcW w:w="2584" w:type="dxa"/>
            <w:vAlign w:val="center"/>
          </w:tcPr>
          <w:p>
            <w:pPr>
              <w:jc w:val="left"/>
              <w:rPr>
                <w:rFonts w:ascii="仿宋_GB2312" w:hAnsi="仿宋_GB2312" w:eastAsia="仿宋_GB2312" w:cs="仿宋_GB2312"/>
                <w:sz w:val="24"/>
              </w:rPr>
            </w:pPr>
          </w:p>
        </w:tc>
        <w:tc>
          <w:tcPr>
            <w:tcW w:w="2381" w:type="dxa"/>
            <w:vAlign w:val="center"/>
          </w:tcPr>
          <w:p>
            <w:pPr>
              <w:widowControl/>
              <w:spacing w:line="360" w:lineRule="atLeast"/>
              <w:outlineLvl w:val="1"/>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15" w:type="dxa"/>
            <w:vAlign w:val="center"/>
          </w:tcPr>
          <w:p>
            <w:pPr>
              <w:widowControl/>
              <w:spacing w:line="360" w:lineRule="atLeast"/>
              <w:outlineLvl w:val="1"/>
              <w:rPr>
                <w:rFonts w:ascii="仿宋_GB2312" w:hAnsi="仿宋_GB2312" w:eastAsia="仿宋_GB2312" w:cs="仿宋_GB2312"/>
                <w:sz w:val="24"/>
              </w:rPr>
            </w:pPr>
          </w:p>
        </w:tc>
        <w:tc>
          <w:tcPr>
            <w:tcW w:w="1984" w:type="dxa"/>
            <w:vAlign w:val="center"/>
          </w:tcPr>
          <w:p>
            <w:pPr>
              <w:widowControl/>
              <w:spacing w:line="360" w:lineRule="atLeast"/>
              <w:outlineLvl w:val="1"/>
              <w:rPr>
                <w:rFonts w:ascii="仿宋_GB2312" w:hAnsi="仿宋_GB2312" w:eastAsia="仿宋_GB2312" w:cs="仿宋_GB2312"/>
                <w:sz w:val="24"/>
              </w:rPr>
            </w:pPr>
          </w:p>
        </w:tc>
        <w:tc>
          <w:tcPr>
            <w:tcW w:w="1559" w:type="dxa"/>
            <w:vAlign w:val="center"/>
          </w:tcPr>
          <w:p>
            <w:pPr>
              <w:widowControl/>
              <w:spacing w:line="360" w:lineRule="atLeast"/>
              <w:outlineLvl w:val="1"/>
              <w:rPr>
                <w:rFonts w:ascii="仿宋_GB2312" w:hAnsi="仿宋_GB2312" w:eastAsia="仿宋_GB2312" w:cs="仿宋_GB2312"/>
                <w:sz w:val="24"/>
              </w:rPr>
            </w:pPr>
          </w:p>
        </w:tc>
        <w:tc>
          <w:tcPr>
            <w:tcW w:w="2584" w:type="dxa"/>
            <w:vAlign w:val="center"/>
          </w:tcPr>
          <w:p>
            <w:pPr>
              <w:jc w:val="left"/>
              <w:rPr>
                <w:rFonts w:ascii="仿宋_GB2312" w:hAnsi="仿宋_GB2312" w:eastAsia="仿宋_GB2312" w:cs="仿宋_GB2312"/>
                <w:sz w:val="24"/>
              </w:rPr>
            </w:pPr>
          </w:p>
        </w:tc>
        <w:tc>
          <w:tcPr>
            <w:tcW w:w="2381" w:type="dxa"/>
            <w:vAlign w:val="center"/>
          </w:tcPr>
          <w:p>
            <w:pPr>
              <w:widowControl/>
              <w:spacing w:line="360" w:lineRule="atLeast"/>
              <w:outlineLvl w:val="1"/>
              <w:rPr>
                <w:rFonts w:ascii="仿宋_GB2312" w:hAnsi="仿宋_GB2312" w:eastAsia="仿宋_GB2312" w:cs="仿宋_GB2312"/>
                <w:sz w:val="24"/>
              </w:rPr>
            </w:pPr>
          </w:p>
        </w:tc>
      </w:tr>
    </w:tbl>
    <w:p>
      <w:pPr>
        <w:widowControl/>
        <w:spacing w:line="360" w:lineRule="atLeast"/>
        <w:ind w:firstLine="470" w:firstLineChars="196"/>
        <w:jc w:val="left"/>
        <w:outlineLvl w:val="1"/>
        <w:rPr>
          <w:rFonts w:ascii="仿宋_GB2312" w:hAnsi="仿宋_GB2312" w:eastAsia="仿宋_GB2312" w:cs="仿宋_GB2312"/>
          <w:sz w:val="24"/>
        </w:rPr>
      </w:pPr>
    </w:p>
    <w:p>
      <w:pPr>
        <w:rPr>
          <w:rFonts w:ascii="仿宋_GB2312" w:eastAsia="仿宋_GB2312"/>
          <w:sz w:val="24"/>
        </w:rPr>
      </w:pPr>
      <w:r>
        <w:rPr>
          <w:rFonts w:hint="eastAsia" w:ascii="仿宋_GB2312" w:eastAsia="仿宋_GB2312"/>
          <w:sz w:val="24"/>
        </w:rPr>
        <w:t>备注：</w:t>
      </w:r>
    </w:p>
    <w:p>
      <w:pPr>
        <w:rPr>
          <w:rFonts w:ascii="仿宋_GB2312" w:eastAsia="仿宋_GB2312"/>
          <w:sz w:val="24"/>
        </w:rPr>
      </w:pPr>
      <w:r>
        <w:rPr>
          <w:rFonts w:hint="eastAsia" w:ascii="仿宋_GB2312" w:eastAsia="仿宋_GB2312"/>
          <w:sz w:val="24"/>
        </w:rPr>
        <w:t>1. 投标人必须把招标文件的各项要求列入此表。</w:t>
      </w:r>
    </w:p>
    <w:p>
      <w:pPr>
        <w:rPr>
          <w:rFonts w:ascii="仿宋_GB2312" w:eastAsia="仿宋_GB2312"/>
          <w:sz w:val="24"/>
        </w:rPr>
      </w:pPr>
      <w:r>
        <w:rPr>
          <w:rFonts w:hint="eastAsia" w:ascii="仿宋_GB2312" w:eastAsia="仿宋_GB2312"/>
          <w:sz w:val="24"/>
        </w:rPr>
        <w:t>2．按照招标文件的要求的顺序逐条对应填写。</w:t>
      </w:r>
    </w:p>
    <w:p>
      <w:pPr>
        <w:rPr>
          <w:rFonts w:ascii="仿宋_GB2312" w:eastAsia="仿宋_GB2312"/>
          <w:sz w:val="24"/>
        </w:rPr>
      </w:pPr>
      <w:r>
        <w:rPr>
          <w:rFonts w:hint="eastAsia" w:ascii="仿宋_GB2312" w:eastAsia="仿宋_GB2312"/>
          <w:sz w:val="24"/>
        </w:rPr>
        <w:t>3．投标人必须据实填写，不得虚假填写，否则将取消其投标或中标资格。</w:t>
      </w:r>
    </w:p>
    <w:p>
      <w:pPr>
        <w:rPr>
          <w:rFonts w:ascii="仿宋_GB2312" w:eastAsia="仿宋_GB2312"/>
          <w:sz w:val="24"/>
        </w:rPr>
      </w:pPr>
    </w:p>
    <w:p>
      <w:pPr>
        <w:rPr>
          <w:rFonts w:ascii="仿宋_GB2312" w:eastAsia="仿宋_GB2312"/>
          <w:sz w:val="24"/>
        </w:rPr>
      </w:pPr>
      <w:r>
        <w:rPr>
          <w:rFonts w:hint="eastAsia" w:ascii="仿宋_GB2312" w:eastAsia="仿宋_GB2312"/>
          <w:sz w:val="24"/>
        </w:rPr>
        <w:t>投标人名称：XXXX（单位盖章）。</w:t>
      </w:r>
    </w:p>
    <w:p>
      <w:pPr>
        <w:rPr>
          <w:rFonts w:ascii="仿宋_GB2312" w:eastAsia="仿宋_GB2312"/>
          <w:sz w:val="24"/>
        </w:rPr>
      </w:pPr>
      <w:r>
        <w:rPr>
          <w:rFonts w:hint="eastAsia" w:ascii="仿宋_GB2312" w:eastAsia="仿宋_GB2312"/>
          <w:sz w:val="24"/>
        </w:rPr>
        <w:t>法定代表人/单位负责人或授权代表（签字或加盖个人名章）：XXXX。</w:t>
      </w:r>
    </w:p>
    <w:p>
      <w:pPr>
        <w:rPr>
          <w:rFonts w:ascii="仿宋_GB2312" w:eastAsia="仿宋_GB2312"/>
          <w:sz w:val="24"/>
        </w:rPr>
      </w:pPr>
      <w:r>
        <w:rPr>
          <w:rFonts w:hint="eastAsia" w:ascii="仿宋_GB2312" w:eastAsia="仿宋_GB2312"/>
          <w:sz w:val="24"/>
        </w:rPr>
        <w:t>投标日期: XXXX。</w:t>
      </w:r>
    </w:p>
    <w:p>
      <w:pPr>
        <w:widowControl/>
        <w:jc w:val="left"/>
        <w:rPr>
          <w:rFonts w:ascii="仿宋_GB2312" w:hAnsi="仿宋_GB2312" w:eastAsia="仿宋_GB2312" w:cs="仿宋_GB2312"/>
          <w:b/>
          <w:sz w:val="24"/>
        </w:rPr>
      </w:pPr>
      <w:r>
        <w:rPr>
          <w:rFonts w:hint="eastAsia" w:ascii="仿宋_GB2312" w:hAnsi="仿宋_GB2312" w:eastAsia="仿宋_GB2312" w:cs="仿宋_GB2312"/>
          <w:sz w:val="24"/>
        </w:rPr>
        <w:br w:type="page"/>
      </w:r>
    </w:p>
    <w:p>
      <w:pPr>
        <w:keepNext w:val="0"/>
        <w:keepLines w:val="0"/>
        <w:pageBreakBefore w:val="0"/>
        <w:kinsoku/>
        <w:wordWrap/>
        <w:overflowPunct/>
        <w:topLinePunct w:val="0"/>
        <w:autoSpaceDE/>
        <w:autoSpaceDN/>
        <w:bidi w:val="0"/>
        <w:adjustRightInd/>
        <w:snapToGrid/>
        <w:spacing w:before="157" w:beforeLines="50" w:after="0" w:line="240" w:lineRule="auto"/>
        <w:jc w:val="left"/>
        <w:textAlignment w:val="auto"/>
        <w:rPr>
          <w:rFonts w:ascii="仿宋_GB2312" w:hAnsi="仿宋_GB2312" w:eastAsia="仿宋_GB2312" w:cs="仿宋_GB2312"/>
          <w:bCs/>
          <w:sz w:val="24"/>
        </w:rPr>
      </w:pPr>
      <w:r>
        <w:rPr>
          <w:rFonts w:hint="eastAsia" w:ascii="仿宋_GB2312" w:hAnsi="仿宋_GB2312" w:eastAsia="仿宋_GB2312" w:cs="仿宋_GB2312"/>
          <w:bCs/>
          <w:sz w:val="24"/>
        </w:rPr>
        <w:t>格式六：法定代表人/单位负责人授权书</w:t>
      </w:r>
    </w:p>
    <w:p>
      <w:pPr>
        <w:keepNext w:val="0"/>
        <w:keepLines w:val="0"/>
        <w:pageBreakBefore w:val="0"/>
        <w:widowControl/>
        <w:kinsoku/>
        <w:wordWrap/>
        <w:overflowPunct/>
        <w:topLinePunct w:val="0"/>
        <w:autoSpaceDE/>
        <w:autoSpaceDN/>
        <w:bidi w:val="0"/>
        <w:adjustRightInd/>
        <w:snapToGrid/>
        <w:spacing w:before="157" w:beforeLines="50" w:after="0" w:line="240" w:lineRule="auto"/>
        <w:jc w:val="left"/>
        <w:textAlignment w:val="auto"/>
        <w:rPr>
          <w:rFonts w:ascii="仿宋_GB2312" w:hAnsi="仿宋_GB2312" w:eastAsia="仿宋_GB2312" w:cs="仿宋_GB2312"/>
          <w:bCs/>
          <w:sz w:val="24"/>
        </w:rPr>
      </w:pPr>
    </w:p>
    <w:p>
      <w:pPr>
        <w:keepNext w:val="0"/>
        <w:keepLines w:val="0"/>
        <w:pageBreakBefore w:val="0"/>
        <w:kinsoku/>
        <w:wordWrap/>
        <w:overflowPunct/>
        <w:topLinePunct w:val="0"/>
        <w:autoSpaceDE/>
        <w:autoSpaceDN/>
        <w:bidi w:val="0"/>
        <w:adjustRightInd/>
        <w:snapToGrid/>
        <w:spacing w:before="157" w:beforeLines="50" w:after="0"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法定代表人/单位负责人授权书</w:t>
      </w:r>
    </w:p>
    <w:p>
      <w:pPr>
        <w:pStyle w:val="2"/>
        <w:keepNext w:val="0"/>
        <w:keepLines w:val="0"/>
        <w:pageBreakBefore w:val="0"/>
        <w:kinsoku/>
        <w:wordWrap/>
        <w:overflowPunct/>
        <w:topLinePunct w:val="0"/>
        <w:autoSpaceDE/>
        <w:autoSpaceDN/>
        <w:bidi w:val="0"/>
        <w:adjustRightInd/>
        <w:snapToGrid/>
        <w:spacing w:before="157" w:beforeLines="50" w:after="0" w:line="240" w:lineRule="auto"/>
        <w:textAlignment w:val="auto"/>
      </w:pPr>
    </w:p>
    <w:p>
      <w:pPr>
        <w:keepNext w:val="0"/>
        <w:keepLines w:val="0"/>
        <w:pageBreakBefore w:val="0"/>
        <w:kinsoku/>
        <w:wordWrap/>
        <w:overflowPunct/>
        <w:topLinePunct w:val="0"/>
        <w:autoSpaceDE/>
        <w:autoSpaceDN/>
        <w:bidi w:val="0"/>
        <w:adjustRightInd/>
        <w:snapToGrid/>
        <w:spacing w:before="157" w:beforeLines="50" w:after="0" w:line="240" w:lineRule="auto"/>
        <w:ind w:firstLine="480" w:firstLineChars="200"/>
        <w:textAlignment w:val="auto"/>
        <w:rPr>
          <w:rFonts w:ascii="仿宋_GB2312" w:eastAsia="仿宋_GB2312"/>
          <w:sz w:val="24"/>
        </w:rPr>
      </w:pPr>
      <w:r>
        <w:rPr>
          <w:rFonts w:hint="eastAsia" w:ascii="仿宋_GB2312" w:eastAsia="仿宋_GB2312"/>
          <w:sz w:val="24"/>
        </w:rPr>
        <w:t>资阳市第一人民医院：</w:t>
      </w:r>
    </w:p>
    <w:p>
      <w:pPr>
        <w:keepNext w:val="0"/>
        <w:keepLines w:val="0"/>
        <w:pageBreakBefore w:val="0"/>
        <w:kinsoku/>
        <w:wordWrap/>
        <w:overflowPunct/>
        <w:topLinePunct w:val="0"/>
        <w:autoSpaceDE/>
        <w:autoSpaceDN/>
        <w:bidi w:val="0"/>
        <w:adjustRightInd/>
        <w:snapToGrid/>
        <w:spacing w:before="157" w:beforeLines="50" w:after="0" w:line="240" w:lineRule="auto"/>
        <w:ind w:firstLine="480" w:firstLineChars="200"/>
        <w:textAlignment w:val="auto"/>
        <w:rPr>
          <w:rFonts w:ascii="仿宋_GB2312" w:eastAsia="仿宋_GB2312"/>
          <w:sz w:val="24"/>
        </w:rPr>
      </w:pPr>
      <w:r>
        <w:rPr>
          <w:rFonts w:hint="eastAsia" w:ascii="仿宋_GB2312" w:eastAsia="仿宋_GB2312"/>
          <w:sz w:val="24"/>
        </w:rPr>
        <w:t>本授权声明：XXXX XXXX（投标人名称）XXXX（法定代表人/单位负责人姓名、职务）授权XXXX（被授权人姓名、职务）为我方 “XXXXXXXX” 项目投标活动的合法代表，以我方名义全权处理该项目有关投标、签订合同以及执行合同等一切事宜。</w:t>
      </w:r>
    </w:p>
    <w:p>
      <w:pPr>
        <w:keepNext w:val="0"/>
        <w:keepLines w:val="0"/>
        <w:pageBreakBefore w:val="0"/>
        <w:kinsoku/>
        <w:wordWrap/>
        <w:overflowPunct/>
        <w:topLinePunct w:val="0"/>
        <w:autoSpaceDE/>
        <w:autoSpaceDN/>
        <w:bidi w:val="0"/>
        <w:adjustRightInd/>
        <w:snapToGrid/>
        <w:spacing w:before="157" w:beforeLines="50" w:after="0" w:line="240" w:lineRule="auto"/>
        <w:ind w:firstLine="480" w:firstLineChars="200"/>
        <w:textAlignment w:val="auto"/>
        <w:rPr>
          <w:rFonts w:ascii="仿宋_GB2312" w:eastAsia="仿宋_GB2312"/>
          <w:sz w:val="24"/>
        </w:rPr>
      </w:pPr>
      <w:r>
        <w:rPr>
          <w:rFonts w:hint="eastAsia" w:ascii="仿宋_GB2312" w:eastAsia="仿宋_GB2312"/>
          <w:sz w:val="24"/>
        </w:rPr>
        <w:t>特此声明。</w:t>
      </w:r>
    </w:p>
    <w:p>
      <w:pPr>
        <w:keepNext w:val="0"/>
        <w:keepLines w:val="0"/>
        <w:pageBreakBefore w:val="0"/>
        <w:kinsoku/>
        <w:wordWrap/>
        <w:overflowPunct/>
        <w:topLinePunct w:val="0"/>
        <w:autoSpaceDE/>
        <w:autoSpaceDN/>
        <w:bidi w:val="0"/>
        <w:adjustRightInd/>
        <w:snapToGrid/>
        <w:spacing w:before="157" w:beforeLines="50" w:after="0" w:line="240" w:lineRule="auto"/>
        <w:ind w:firstLine="480" w:firstLineChars="200"/>
        <w:textAlignment w:val="auto"/>
        <w:rPr>
          <w:rFonts w:ascii="仿宋_GB2312" w:eastAsia="仿宋_GB2312"/>
          <w:sz w:val="24"/>
        </w:rPr>
      </w:pPr>
    </w:p>
    <w:p>
      <w:pPr>
        <w:keepNext w:val="0"/>
        <w:keepLines w:val="0"/>
        <w:pageBreakBefore w:val="0"/>
        <w:kinsoku/>
        <w:wordWrap/>
        <w:overflowPunct/>
        <w:topLinePunct w:val="0"/>
        <w:autoSpaceDE/>
        <w:autoSpaceDN/>
        <w:bidi w:val="0"/>
        <w:adjustRightInd/>
        <w:snapToGrid/>
        <w:spacing w:before="157" w:beforeLines="50" w:after="0" w:line="240" w:lineRule="auto"/>
        <w:ind w:firstLine="480" w:firstLineChars="200"/>
        <w:textAlignment w:val="auto"/>
        <w:rPr>
          <w:rFonts w:ascii="仿宋_GB2312" w:eastAsia="仿宋_GB2312"/>
          <w:sz w:val="24"/>
        </w:rPr>
      </w:pPr>
      <w:r>
        <w:rPr>
          <w:rFonts w:hint="eastAsia" w:ascii="仿宋_GB2312" w:eastAsia="仿宋_GB2312"/>
          <w:sz w:val="24"/>
        </w:rPr>
        <w:t>法定代表人/单位负责人（委托人）签字或者加盖个人名章：XXXX。</w:t>
      </w:r>
    </w:p>
    <w:p>
      <w:pPr>
        <w:keepNext w:val="0"/>
        <w:keepLines w:val="0"/>
        <w:pageBreakBefore w:val="0"/>
        <w:kinsoku/>
        <w:wordWrap/>
        <w:overflowPunct/>
        <w:topLinePunct w:val="0"/>
        <w:autoSpaceDE/>
        <w:autoSpaceDN/>
        <w:bidi w:val="0"/>
        <w:adjustRightInd/>
        <w:snapToGrid/>
        <w:spacing w:before="157" w:beforeLines="50" w:after="0" w:line="240" w:lineRule="auto"/>
        <w:ind w:firstLine="480" w:firstLineChars="200"/>
        <w:textAlignment w:val="auto"/>
        <w:rPr>
          <w:rFonts w:ascii="仿宋_GB2312" w:eastAsia="仿宋_GB2312"/>
          <w:sz w:val="24"/>
        </w:rPr>
      </w:pPr>
    </w:p>
    <w:p>
      <w:pPr>
        <w:keepNext w:val="0"/>
        <w:keepLines w:val="0"/>
        <w:pageBreakBefore w:val="0"/>
        <w:kinsoku/>
        <w:wordWrap/>
        <w:overflowPunct/>
        <w:topLinePunct w:val="0"/>
        <w:autoSpaceDE/>
        <w:autoSpaceDN/>
        <w:bidi w:val="0"/>
        <w:adjustRightInd/>
        <w:snapToGrid/>
        <w:spacing w:before="157" w:beforeLines="50" w:after="0" w:line="240" w:lineRule="auto"/>
        <w:ind w:firstLine="480" w:firstLineChars="200"/>
        <w:textAlignment w:val="auto"/>
        <w:rPr>
          <w:rFonts w:ascii="仿宋_GB2312" w:eastAsia="仿宋_GB2312"/>
          <w:sz w:val="24"/>
        </w:rPr>
      </w:pPr>
      <w:r>
        <w:rPr>
          <w:rFonts w:hint="eastAsia" w:ascii="仿宋_GB2312" w:eastAsia="仿宋_GB2312"/>
          <w:sz w:val="24"/>
        </w:rPr>
        <w:t>授权代表（被授权人）签字：XXXX。</w:t>
      </w:r>
    </w:p>
    <w:p>
      <w:pPr>
        <w:keepNext w:val="0"/>
        <w:keepLines w:val="0"/>
        <w:pageBreakBefore w:val="0"/>
        <w:kinsoku/>
        <w:wordWrap/>
        <w:overflowPunct/>
        <w:topLinePunct w:val="0"/>
        <w:autoSpaceDE/>
        <w:autoSpaceDN/>
        <w:bidi w:val="0"/>
        <w:adjustRightInd/>
        <w:snapToGrid/>
        <w:spacing w:before="157" w:beforeLines="50" w:after="0" w:line="240" w:lineRule="auto"/>
        <w:ind w:firstLine="480" w:firstLineChars="200"/>
        <w:textAlignment w:val="auto"/>
        <w:rPr>
          <w:rFonts w:ascii="仿宋_GB2312" w:eastAsia="仿宋_GB2312"/>
          <w:sz w:val="24"/>
        </w:rPr>
      </w:pPr>
    </w:p>
    <w:p>
      <w:pPr>
        <w:keepNext w:val="0"/>
        <w:keepLines w:val="0"/>
        <w:pageBreakBefore w:val="0"/>
        <w:kinsoku/>
        <w:wordWrap/>
        <w:overflowPunct/>
        <w:topLinePunct w:val="0"/>
        <w:autoSpaceDE/>
        <w:autoSpaceDN/>
        <w:bidi w:val="0"/>
        <w:adjustRightInd/>
        <w:snapToGrid/>
        <w:spacing w:before="157" w:beforeLines="50" w:after="0" w:line="240" w:lineRule="auto"/>
        <w:ind w:firstLine="480" w:firstLineChars="200"/>
        <w:textAlignment w:val="auto"/>
        <w:rPr>
          <w:rFonts w:ascii="仿宋_GB2312" w:eastAsia="仿宋_GB2312"/>
          <w:sz w:val="24"/>
        </w:rPr>
      </w:pPr>
      <w:r>
        <w:rPr>
          <w:rFonts w:hint="eastAsia" w:ascii="仿宋_GB2312" w:eastAsia="仿宋_GB2312"/>
          <w:sz w:val="24"/>
        </w:rPr>
        <w:t>投标人名称：XXXX（单位盖章）。</w:t>
      </w:r>
    </w:p>
    <w:p>
      <w:pPr>
        <w:keepNext w:val="0"/>
        <w:keepLines w:val="0"/>
        <w:pageBreakBefore w:val="0"/>
        <w:kinsoku/>
        <w:wordWrap/>
        <w:overflowPunct/>
        <w:topLinePunct w:val="0"/>
        <w:autoSpaceDE/>
        <w:autoSpaceDN/>
        <w:bidi w:val="0"/>
        <w:adjustRightInd/>
        <w:snapToGrid/>
        <w:spacing w:before="157" w:beforeLines="50" w:after="0" w:line="240" w:lineRule="auto"/>
        <w:ind w:firstLine="480" w:firstLineChars="200"/>
        <w:textAlignment w:val="auto"/>
        <w:rPr>
          <w:rFonts w:ascii="仿宋_GB2312" w:eastAsia="仿宋_GB2312"/>
          <w:sz w:val="24"/>
        </w:rPr>
      </w:pPr>
      <w:r>
        <w:rPr>
          <w:rFonts w:hint="eastAsia" w:ascii="仿宋_GB2312" w:eastAsia="仿宋_GB2312"/>
          <w:sz w:val="24"/>
        </w:rPr>
        <w:t>日    期：XXXX。</w:t>
      </w:r>
    </w:p>
    <w:p>
      <w:pPr>
        <w:keepNext w:val="0"/>
        <w:keepLines w:val="0"/>
        <w:pageBreakBefore w:val="0"/>
        <w:widowControl/>
        <w:kinsoku/>
        <w:wordWrap/>
        <w:overflowPunct/>
        <w:topLinePunct w:val="0"/>
        <w:autoSpaceDE/>
        <w:autoSpaceDN/>
        <w:bidi w:val="0"/>
        <w:adjustRightInd/>
        <w:snapToGrid/>
        <w:spacing w:before="157" w:beforeLines="50" w:after="0" w:line="240" w:lineRule="auto"/>
        <w:jc w:val="left"/>
        <w:textAlignment w:val="auto"/>
        <w:outlineLvl w:val="1"/>
        <w:rPr>
          <w:rFonts w:ascii="仿宋_GB2312" w:hAnsi="仿宋_GB2312" w:eastAsia="仿宋_GB2312" w:cs="仿宋_GB2312"/>
          <w:b/>
          <w:sz w:val="24"/>
        </w:rPr>
      </w:pPr>
      <w:bookmarkStart w:id="37" w:name="_Toc217446084"/>
    </w:p>
    <w:p>
      <w:pPr>
        <w:keepNext w:val="0"/>
        <w:keepLines w:val="0"/>
        <w:pageBreakBefore w:val="0"/>
        <w:kinsoku/>
        <w:wordWrap/>
        <w:overflowPunct/>
        <w:topLinePunct w:val="0"/>
        <w:autoSpaceDE/>
        <w:autoSpaceDN/>
        <w:bidi w:val="0"/>
        <w:adjustRightInd/>
        <w:snapToGrid/>
        <w:spacing w:before="157" w:beforeLines="50" w:after="0" w:line="240" w:lineRule="auto"/>
        <w:ind w:left="840" w:hanging="840" w:hangingChars="350"/>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注：</w:t>
      </w:r>
    </w:p>
    <w:p>
      <w:pPr>
        <w:keepNext w:val="0"/>
        <w:keepLines w:val="0"/>
        <w:pageBreakBefore w:val="0"/>
        <w:kinsoku/>
        <w:wordWrap/>
        <w:overflowPunct/>
        <w:topLinePunct w:val="0"/>
        <w:autoSpaceDE/>
        <w:autoSpaceDN/>
        <w:bidi w:val="0"/>
        <w:adjustRightInd/>
        <w:snapToGrid/>
        <w:spacing w:before="157" w:beforeLines="50" w:after="0" w:line="24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1. 投标人为法人单位时提供“法定代表人授权书”，投标人为其他组织时提供“单位负责人授权书”，投标人为自然人时提供“自然人身份证明材料”。</w:t>
      </w:r>
    </w:p>
    <w:p>
      <w:pPr>
        <w:keepNext w:val="0"/>
        <w:keepLines w:val="0"/>
        <w:pageBreakBefore w:val="0"/>
        <w:kinsoku/>
        <w:wordWrap/>
        <w:overflowPunct/>
        <w:topLinePunct w:val="0"/>
        <w:autoSpaceDE/>
        <w:autoSpaceDN/>
        <w:bidi w:val="0"/>
        <w:adjustRightInd/>
        <w:snapToGrid/>
        <w:spacing w:before="157" w:beforeLines="50" w:after="0" w:line="24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2. 应附法定代表人/单位负责人身份证明材料复印件和授权代表身份证明材料复印件。</w:t>
      </w:r>
    </w:p>
    <w:p>
      <w:pPr>
        <w:keepNext w:val="0"/>
        <w:keepLines w:val="0"/>
        <w:pageBreakBefore w:val="0"/>
        <w:kinsoku/>
        <w:wordWrap/>
        <w:overflowPunct/>
        <w:topLinePunct w:val="0"/>
        <w:autoSpaceDE/>
        <w:autoSpaceDN/>
        <w:bidi w:val="0"/>
        <w:adjustRightInd/>
        <w:snapToGrid/>
        <w:spacing w:before="157" w:beforeLines="50" w:after="0" w:line="24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3. 身份证明材料包括居民身份证或户口本或军官证或护照等。</w:t>
      </w:r>
    </w:p>
    <w:p>
      <w:pPr>
        <w:keepNext w:val="0"/>
        <w:keepLines w:val="0"/>
        <w:pageBreakBefore w:val="0"/>
        <w:kinsoku/>
        <w:wordWrap/>
        <w:overflowPunct/>
        <w:topLinePunct w:val="0"/>
        <w:autoSpaceDE/>
        <w:autoSpaceDN/>
        <w:bidi w:val="0"/>
        <w:adjustRightInd/>
        <w:snapToGrid/>
        <w:spacing w:before="157" w:beforeLines="50" w:after="0" w:line="24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4. 身份证明材料应同时提供其在有效期的材料，如居民身份证正、反面复印件。</w:t>
      </w:r>
      <w:bookmarkEnd w:id="37"/>
    </w:p>
    <w:p>
      <w:pPr>
        <w:keepNext w:val="0"/>
        <w:keepLines w:val="0"/>
        <w:pageBreakBefore w:val="0"/>
        <w:kinsoku/>
        <w:wordWrap/>
        <w:overflowPunct/>
        <w:topLinePunct w:val="0"/>
        <w:autoSpaceDE/>
        <w:autoSpaceDN/>
        <w:bidi w:val="0"/>
        <w:adjustRightInd/>
        <w:snapToGrid/>
        <w:spacing w:before="157" w:beforeLines="50" w:after="0" w:line="240" w:lineRule="auto"/>
        <w:jc w:val="left"/>
        <w:textAlignment w:val="auto"/>
        <w:rPr>
          <w:rFonts w:ascii="仿宋_GB2312" w:hAnsi="仿宋_GB2312" w:eastAsia="仿宋_GB2312" w:cs="仿宋_GB2312"/>
          <w:bCs/>
          <w:sz w:val="24"/>
        </w:rPr>
      </w:pPr>
      <w:r>
        <w:rPr>
          <w:rFonts w:hint="eastAsia" w:ascii="仿宋_GB2312" w:hAnsi="仿宋_GB2312" w:eastAsia="仿宋_GB2312" w:cs="仿宋_GB2312"/>
          <w:b/>
          <w:sz w:val="24"/>
        </w:rPr>
        <w:br w:type="page"/>
      </w:r>
      <w:r>
        <w:rPr>
          <w:rFonts w:hint="eastAsia" w:ascii="仿宋_GB2312" w:hAnsi="仿宋_GB2312" w:eastAsia="仿宋_GB2312" w:cs="仿宋_GB2312"/>
          <w:bCs/>
          <w:sz w:val="24"/>
        </w:rPr>
        <w:t>格式七：承诺函</w:t>
      </w:r>
    </w:p>
    <w:p>
      <w:pPr>
        <w:keepNext w:val="0"/>
        <w:keepLines w:val="0"/>
        <w:pageBreakBefore w:val="0"/>
        <w:kinsoku/>
        <w:wordWrap/>
        <w:overflowPunct/>
        <w:topLinePunct w:val="0"/>
        <w:autoSpaceDE/>
        <w:autoSpaceDN/>
        <w:bidi w:val="0"/>
        <w:adjustRightInd/>
        <w:snapToGrid/>
        <w:spacing w:before="157" w:beforeLines="50" w:line="240" w:lineRule="auto"/>
        <w:jc w:val="center"/>
        <w:textAlignment w:val="auto"/>
        <w:rPr>
          <w:rFonts w:ascii="仿宋_GB2312" w:hAnsi="仿宋_GB2312" w:eastAsia="仿宋_GB2312" w:cs="仿宋_GB2312"/>
          <w:b/>
          <w:sz w:val="24"/>
        </w:rPr>
      </w:pPr>
      <w:r>
        <w:rPr>
          <w:rFonts w:hint="eastAsia" w:ascii="仿宋_GB2312" w:hAnsi="仿宋_GB2312" w:eastAsia="仿宋_GB2312" w:cs="仿宋_GB2312"/>
          <w:b/>
          <w:sz w:val="24"/>
        </w:rPr>
        <w:t>承诺函</w:t>
      </w:r>
    </w:p>
    <w:p>
      <w:pPr>
        <w:keepNext w:val="0"/>
        <w:keepLines w:val="0"/>
        <w:pageBreakBefore w:val="0"/>
        <w:widowControl/>
        <w:kinsoku/>
        <w:wordWrap/>
        <w:overflowPunct/>
        <w:topLinePunct w:val="0"/>
        <w:autoSpaceDE/>
        <w:autoSpaceDN/>
        <w:bidi w:val="0"/>
        <w:adjustRightInd/>
        <w:snapToGrid/>
        <w:spacing w:before="157" w:beforeLines="50" w:line="240" w:lineRule="auto"/>
        <w:jc w:val="center"/>
        <w:textAlignment w:val="auto"/>
        <w:outlineLvl w:val="1"/>
        <w:rPr>
          <w:rFonts w:ascii="仿宋_GB2312" w:hAnsi="仿宋_GB2312" w:eastAsia="仿宋_GB2312" w:cs="仿宋_GB2312"/>
          <w:b/>
          <w:sz w:val="24"/>
        </w:rPr>
      </w:pPr>
    </w:p>
    <w:p>
      <w:pPr>
        <w:keepNext w:val="0"/>
        <w:keepLines w:val="0"/>
        <w:pageBreakBefore w:val="0"/>
        <w:kinsoku/>
        <w:wordWrap/>
        <w:overflowPunct/>
        <w:topLinePunct w:val="0"/>
        <w:autoSpaceDE/>
        <w:autoSpaceDN/>
        <w:bidi w:val="0"/>
        <w:adjustRightInd/>
        <w:snapToGrid/>
        <w:spacing w:before="157" w:beforeLines="50" w:line="240" w:lineRule="auto"/>
        <w:textAlignment w:val="auto"/>
        <w:rPr>
          <w:rFonts w:ascii="仿宋_GB2312" w:eastAsia="仿宋_GB2312"/>
          <w:sz w:val="24"/>
        </w:rPr>
      </w:pPr>
      <w:r>
        <w:rPr>
          <w:rFonts w:hint="eastAsia" w:ascii="仿宋_GB2312" w:eastAsia="仿宋_GB2312"/>
          <w:sz w:val="24"/>
        </w:rPr>
        <w:t>资阳市第一人民医院：</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我单位作为本次采购项目的投标人，根据采购文件要求，现郑重承诺如下：</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一、具备《中华人民共和国政府采购法》第二十二条第一款和本项目规定的条件：</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（一）具有独立承担民事责任的能力；</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（二）具有良好的商业信誉和健全的财务会计制度；</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（三）具有履行合同所必需的耗材和专业技术能力；</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（四）有依法缴纳税收和社会保障资金的良好记录；</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（五）参加采购活动前三年内，在经营活动中没有重大违法记录；</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（六）法律、行政法规规定的其他条件；</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（七）根据采购项目提出的特殊条件。</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eastAsia="仿宋_GB2312"/>
          <w:sz w:val="24"/>
        </w:rPr>
      </w:pPr>
      <w:r>
        <w:rPr>
          <w:rFonts w:hint="eastAsia" w:ascii="仿宋_GB2312" w:eastAsia="仿宋_GB2312"/>
          <w:sz w:val="24"/>
        </w:rPr>
        <w:t>二、我单位及其现任法定代表人/主要负责人不具有行贿犯罪记录。</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eastAsia="仿宋_GB2312"/>
          <w:sz w:val="24"/>
        </w:rPr>
      </w:pPr>
      <w:r>
        <w:rPr>
          <w:rFonts w:hint="eastAsia" w:ascii="仿宋_GB2312" w:eastAsia="仿宋_GB2312"/>
          <w:sz w:val="24"/>
        </w:rPr>
        <w:t>本单位对上述承诺的内容事项真实性负责。如经查实上述承诺的内容事项存在虚假，我单位愿意接受以提供虚假材料谋取中标追究法律责任。</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eastAsia="仿宋_GB2312"/>
          <w:sz w:val="24"/>
        </w:rPr>
      </w:pPr>
      <w:r>
        <w:rPr>
          <w:rFonts w:hint="eastAsia" w:ascii="仿宋_GB2312" w:eastAsia="仿宋_GB2312"/>
          <w:sz w:val="24"/>
        </w:rPr>
        <w:t>三、我单位作为本次采购项目的投标人，根据采购文件要求，现郑重承诺如下：</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eastAsia="仿宋_GB2312"/>
          <w:sz w:val="24"/>
        </w:rPr>
      </w:pPr>
      <w:r>
        <w:rPr>
          <w:rFonts w:hint="eastAsia" w:ascii="仿宋_GB2312" w:eastAsia="仿宋_GB2312"/>
          <w:sz w:val="24"/>
        </w:rPr>
        <w:t>（一）完全接受和满足本项目采购文件中规定的实质性要求，如对采购文件有异议，已依法进行维权救济，不存在对采购文件有异议的同时又参加投标以求侥幸中标或者为实现其他非法目的的行为。</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eastAsia="仿宋_GB2312"/>
          <w:sz w:val="24"/>
        </w:rPr>
      </w:pPr>
      <w:r>
        <w:rPr>
          <w:rFonts w:hint="eastAsia" w:ascii="仿宋_GB2312" w:eastAsia="仿宋_GB2312"/>
          <w:sz w:val="24"/>
        </w:rPr>
        <w:t>（二）参加本次招标采购活动，不存在与单位负责人为同一人或者存在直接控股、管理关系的其他投标人参与同一合同项下的采购活动的行为。为采购项目提供整体设计、规范编制或者项目管理、监理、检测等服务的投标人，不得再参加该采购项目的其他采购活动。</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eastAsia="仿宋_GB2312"/>
          <w:sz w:val="24"/>
        </w:rPr>
      </w:pPr>
      <w:r>
        <w:rPr>
          <w:rFonts w:hint="eastAsia" w:ascii="仿宋_GB2312" w:eastAsia="仿宋_GB2312"/>
          <w:sz w:val="24"/>
        </w:rPr>
        <w:t>（三）参加本次招标采购活动，不存在和其他投标人在同一合同项下的采购项目中，同时委托同一个自然人、同一家庭的人员、同一单位的人员作为代理人的行为。</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eastAsia="仿宋_GB2312"/>
          <w:sz w:val="24"/>
        </w:rPr>
      </w:pPr>
      <w:r>
        <w:rPr>
          <w:rFonts w:hint="eastAsia" w:ascii="仿宋_GB2312" w:eastAsia="仿宋_GB2312"/>
          <w:sz w:val="24"/>
        </w:rPr>
        <w:t>（四）如果有《四川省政府采购当事人诚信管理办法》（川财采[2015]33号）规定的记入诚信档案的失信行为，将在投标文件中全面如实反映，我方同意对我方可能存在的失信行为进行的惩戒。</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eastAsia="仿宋_GB2312"/>
          <w:sz w:val="24"/>
        </w:rPr>
      </w:pPr>
      <w:r>
        <w:rPr>
          <w:rFonts w:hint="eastAsia" w:ascii="仿宋_GB2312" w:eastAsia="仿宋_GB2312"/>
          <w:sz w:val="24"/>
        </w:rPr>
        <w:t>（五）投标文件中提供的能够给予我单位带来优惠、好处的任何材料资料和技术、服务、要求、响应产品等响应承诺情况都是真实的、有效的、合法的。</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eastAsia="仿宋_GB2312"/>
          <w:sz w:val="24"/>
        </w:rPr>
      </w:pPr>
      <w:r>
        <w:rPr>
          <w:rFonts w:hint="eastAsia" w:ascii="仿宋_GB2312" w:eastAsia="仿宋_GB2312"/>
          <w:sz w:val="24"/>
        </w:rPr>
        <w:t>（六）如本项目评标过程中需要提供样品，则我单位提供的样品即为中标后将要提供的中标产品，我单位对提供样品的性能和质量负责，因样品存在缺陷或者不符合采购文件要求导致未能中标的，我单位愿意承担相应不利后果。</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eastAsia="仿宋_GB2312"/>
          <w:sz w:val="24"/>
        </w:rPr>
      </w:pPr>
      <w:r>
        <w:rPr>
          <w:rFonts w:hint="eastAsia" w:ascii="仿宋_GB2312" w:eastAsia="仿宋_GB2312"/>
          <w:sz w:val="24"/>
        </w:rPr>
        <w:t>（七）一旦我方中标，我方将严格履行政府采购合同规定的责任和义务。</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eastAsia="仿宋_GB2312"/>
          <w:sz w:val="24"/>
        </w:rPr>
      </w:pPr>
      <w:r>
        <w:rPr>
          <w:rFonts w:hint="eastAsia" w:ascii="仿宋_GB2312" w:eastAsia="仿宋_GB2312"/>
          <w:sz w:val="24"/>
        </w:rPr>
        <w:t>（八）我方愿意提供贵单位可能另外要求的，与投标有关的文件资料，并保证我方已提供和将要提供的文件资料是真实、准确的。</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eastAsia="仿宋_GB2312"/>
          <w:sz w:val="24"/>
        </w:rPr>
      </w:pPr>
      <w:r>
        <w:rPr>
          <w:rFonts w:hint="eastAsia" w:ascii="仿宋_GB2312" w:eastAsia="仿宋_GB2312"/>
          <w:sz w:val="24"/>
        </w:rPr>
        <w:t>（九）我方承诺本次招标中标后，中标项目的销售资格授权最少时间为投标截止时间届满后</w:t>
      </w:r>
      <w:r>
        <w:rPr>
          <w:rFonts w:hint="eastAsia" w:ascii="仿宋_GB2312" w:eastAsia="仿宋_GB2312"/>
          <w:sz w:val="24"/>
          <w:u w:val="single"/>
        </w:rPr>
        <w:t>365</w:t>
      </w:r>
      <w:r>
        <w:rPr>
          <w:rFonts w:hint="eastAsia" w:ascii="仿宋_GB2312" w:eastAsia="仿宋_GB2312"/>
          <w:sz w:val="24"/>
        </w:rPr>
        <w:t xml:space="preserve">天。 </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eastAsia="仿宋_GB2312"/>
          <w:sz w:val="24"/>
        </w:rPr>
      </w:pPr>
      <w:r>
        <w:rPr>
          <w:rFonts w:hint="eastAsia" w:ascii="仿宋_GB2312" w:eastAsia="仿宋_GB2312"/>
          <w:sz w:val="24"/>
        </w:rPr>
        <w:t>（十）我方为本项目提交的投标文件正、副本各壹份，用于开标唱标的“开标一览表”一式壹份。</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eastAsia="仿宋_GB2312"/>
          <w:sz w:val="24"/>
        </w:rPr>
      </w:pPr>
      <w:r>
        <w:rPr>
          <w:rFonts w:hint="eastAsia" w:ascii="仿宋_GB2312" w:eastAsia="仿宋_GB2312"/>
          <w:sz w:val="24"/>
        </w:rPr>
        <w:t>本单位对上述承诺的内容事项真实性负责。如经查实上述承诺的内容事项存在虚假，我单位愿意接受以提供虚假材料谋取中标追究法律责任。</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eastAsia="仿宋_GB2312"/>
          <w:sz w:val="24"/>
        </w:rPr>
      </w:pPr>
      <w:r>
        <w:rPr>
          <w:rFonts w:hint="eastAsia" w:ascii="仿宋_GB2312" w:eastAsia="仿宋_GB2312"/>
          <w:sz w:val="24"/>
        </w:rPr>
        <w:t>投标人名称：XXXX（单位公章）。</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eastAsia="仿宋_GB2312"/>
          <w:sz w:val="24"/>
        </w:rPr>
      </w:pPr>
      <w:r>
        <w:rPr>
          <w:rFonts w:hint="eastAsia" w:ascii="仿宋_GB2312" w:eastAsia="仿宋_GB2312"/>
          <w:sz w:val="24"/>
        </w:rPr>
        <w:t>法定代表人/单位负责人或授权代表（签字或加盖个人名章）：XXXX。</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eastAsia="仿宋_GB2312"/>
          <w:bCs/>
          <w:sz w:val="24"/>
        </w:rPr>
      </w:pPr>
      <w:r>
        <w:rPr>
          <w:rFonts w:hint="eastAsia" w:ascii="仿宋_GB2312" w:eastAsia="仿宋_GB2312"/>
          <w:sz w:val="24"/>
        </w:rPr>
        <w:t>日    期：XXXX。</w:t>
      </w:r>
    </w:p>
    <w:p>
      <w:pPr>
        <w:keepNext w:val="0"/>
        <w:keepLines w:val="0"/>
        <w:pageBreakBefore w:val="0"/>
        <w:kinsoku/>
        <w:wordWrap/>
        <w:overflowPunct/>
        <w:topLinePunct w:val="0"/>
        <w:autoSpaceDE/>
        <w:autoSpaceDN/>
        <w:bidi w:val="0"/>
        <w:adjustRightInd/>
        <w:snapToGrid/>
        <w:spacing w:before="157" w:beforeLines="50" w:line="240" w:lineRule="auto"/>
        <w:ind w:firstLine="482" w:firstLineChars="200"/>
        <w:textAlignment w:val="auto"/>
        <w:rPr>
          <w:rFonts w:ascii="仿宋_GB2312" w:eastAsia="仿宋_GB2312"/>
          <w:b/>
          <w:sz w:val="24"/>
        </w:rPr>
        <w:sectPr>
          <w:footerReference r:id="rId5" w:type="default"/>
          <w:pgSz w:w="11907" w:h="16840"/>
          <w:pgMar w:top="2098" w:right="1474" w:bottom="1985" w:left="1588" w:header="851" w:footer="992" w:gutter="0"/>
          <w:cols w:space="720" w:num="1"/>
          <w:docGrid w:linePitch="312" w:charSpace="0"/>
        </w:sectPr>
      </w:pPr>
    </w:p>
    <w:p>
      <w:pPr>
        <w:spacing w:line="360" w:lineRule="auto"/>
        <w:rPr>
          <w:rFonts w:ascii="仿宋_GB2312" w:hAnsi="仿宋_GB2312" w:eastAsia="仿宋_GB2312" w:cs="仿宋_GB2312"/>
          <w:bCs/>
          <w:sz w:val="24"/>
        </w:rPr>
      </w:pPr>
      <w:bookmarkStart w:id="38" w:name="_Toc217446088"/>
      <w:r>
        <w:rPr>
          <w:rFonts w:hint="eastAsia" w:ascii="仿宋_GB2312" w:hAnsi="仿宋_GB2312" w:eastAsia="仿宋_GB2312" w:cs="仿宋_GB2312"/>
          <w:bCs/>
          <w:sz w:val="24"/>
        </w:rPr>
        <w:t>格式八：投标人情况表</w:t>
      </w:r>
    </w:p>
    <w:p>
      <w:pPr>
        <w:jc w:val="center"/>
        <w:rPr>
          <w:rFonts w:ascii="仿宋_GB2312" w:eastAsia="仿宋_GB2312"/>
          <w:sz w:val="24"/>
        </w:rPr>
      </w:pPr>
      <w:r>
        <w:rPr>
          <w:rFonts w:hint="eastAsia" w:ascii="仿宋_GB2312" w:eastAsia="仿宋_GB2312"/>
          <w:sz w:val="24"/>
        </w:rPr>
        <w:t>投标人基本情况表</w:t>
      </w:r>
      <w:bookmarkEnd w:id="38"/>
    </w:p>
    <w:tbl>
      <w:tblPr>
        <w:tblStyle w:val="16"/>
        <w:tblW w:w="8844" w:type="dxa"/>
        <w:jc w:val="center"/>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4"/>
        <w:gridCol w:w="957"/>
        <w:gridCol w:w="1239"/>
        <w:gridCol w:w="1247"/>
        <w:gridCol w:w="1320"/>
        <w:gridCol w:w="403"/>
        <w:gridCol w:w="447"/>
        <w:gridCol w:w="153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rPr>
                <w:rFonts w:ascii="仿宋_GB2312" w:eastAsia="仿宋_GB2312"/>
                <w:sz w:val="24"/>
              </w:rPr>
            </w:pPr>
            <w:r>
              <w:rPr>
                <w:rFonts w:hint="eastAsia" w:ascii="仿宋_GB2312" w:eastAsia="仿宋_GB2312"/>
                <w:sz w:val="24"/>
              </w:rPr>
              <w:t>投标人名称</w:t>
            </w:r>
          </w:p>
        </w:tc>
        <w:tc>
          <w:tcPr>
            <w:tcW w:w="7150" w:type="dxa"/>
            <w:gridSpan w:val="7"/>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rPr>
                <w:rFonts w:ascii="仿宋_GB2312" w:eastAsia="仿宋_GB2312"/>
                <w:sz w:val="24"/>
              </w:rPr>
            </w:pPr>
            <w:r>
              <w:rPr>
                <w:rFonts w:hint="eastAsia" w:ascii="仿宋_GB2312" w:eastAsia="仿宋_GB2312"/>
                <w:sz w:val="24"/>
              </w:rPr>
              <w:t>注册地址</w:t>
            </w:r>
          </w:p>
        </w:tc>
        <w:tc>
          <w:tcPr>
            <w:tcW w:w="3443" w:type="dxa"/>
            <w:gridSpan w:val="3"/>
            <w:vAlign w:val="center"/>
          </w:tcPr>
          <w:p>
            <w:pPr>
              <w:rPr>
                <w:rFonts w:ascii="仿宋_GB2312" w:eastAsia="仿宋_GB2312"/>
                <w:sz w:val="24"/>
              </w:rPr>
            </w:pPr>
          </w:p>
        </w:tc>
        <w:tc>
          <w:tcPr>
            <w:tcW w:w="1320" w:type="dxa"/>
            <w:vAlign w:val="center"/>
          </w:tcPr>
          <w:p>
            <w:pPr>
              <w:rPr>
                <w:rFonts w:ascii="仿宋_GB2312" w:eastAsia="仿宋_GB2312"/>
                <w:sz w:val="24"/>
              </w:rPr>
            </w:pPr>
            <w:r>
              <w:rPr>
                <w:rFonts w:hint="eastAsia" w:ascii="仿宋_GB2312" w:eastAsia="仿宋_GB2312"/>
                <w:sz w:val="24"/>
              </w:rPr>
              <w:t>邮政编码</w:t>
            </w:r>
          </w:p>
        </w:tc>
        <w:tc>
          <w:tcPr>
            <w:tcW w:w="2387" w:type="dxa"/>
            <w:gridSpan w:val="3"/>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Merge w:val="restart"/>
            <w:vAlign w:val="center"/>
          </w:tcPr>
          <w:p>
            <w:pPr>
              <w:rPr>
                <w:rFonts w:ascii="仿宋_GB2312" w:eastAsia="仿宋_GB2312"/>
                <w:sz w:val="24"/>
              </w:rPr>
            </w:pPr>
            <w:r>
              <w:rPr>
                <w:rFonts w:hint="eastAsia" w:ascii="仿宋_GB2312" w:eastAsia="仿宋_GB2312"/>
                <w:sz w:val="24"/>
              </w:rPr>
              <w:t>联系方式</w:t>
            </w:r>
          </w:p>
        </w:tc>
        <w:tc>
          <w:tcPr>
            <w:tcW w:w="957" w:type="dxa"/>
            <w:vAlign w:val="center"/>
          </w:tcPr>
          <w:p>
            <w:pPr>
              <w:rPr>
                <w:rFonts w:ascii="仿宋_GB2312" w:eastAsia="仿宋_GB2312"/>
                <w:sz w:val="24"/>
              </w:rPr>
            </w:pPr>
            <w:r>
              <w:rPr>
                <w:rFonts w:hint="eastAsia" w:ascii="仿宋_GB2312" w:eastAsia="仿宋_GB2312"/>
                <w:sz w:val="24"/>
              </w:rPr>
              <w:t>联系人</w:t>
            </w:r>
          </w:p>
        </w:tc>
        <w:tc>
          <w:tcPr>
            <w:tcW w:w="2486" w:type="dxa"/>
            <w:gridSpan w:val="2"/>
            <w:vAlign w:val="center"/>
          </w:tcPr>
          <w:p>
            <w:pPr>
              <w:rPr>
                <w:rFonts w:ascii="仿宋_GB2312" w:eastAsia="仿宋_GB2312"/>
                <w:sz w:val="24"/>
              </w:rPr>
            </w:pPr>
          </w:p>
        </w:tc>
        <w:tc>
          <w:tcPr>
            <w:tcW w:w="1320" w:type="dxa"/>
            <w:vAlign w:val="center"/>
          </w:tcPr>
          <w:p>
            <w:pPr>
              <w:rPr>
                <w:rFonts w:ascii="仿宋_GB2312" w:eastAsia="仿宋_GB2312"/>
                <w:sz w:val="24"/>
              </w:rPr>
            </w:pPr>
            <w:r>
              <w:rPr>
                <w:rFonts w:hint="eastAsia" w:ascii="仿宋_GB2312" w:eastAsia="仿宋_GB2312"/>
                <w:sz w:val="24"/>
              </w:rPr>
              <w:t>电话</w:t>
            </w:r>
          </w:p>
        </w:tc>
        <w:tc>
          <w:tcPr>
            <w:tcW w:w="2387" w:type="dxa"/>
            <w:gridSpan w:val="3"/>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48" w:hRule="atLeast"/>
          <w:jc w:val="center"/>
        </w:trPr>
        <w:tc>
          <w:tcPr>
            <w:tcW w:w="1694" w:type="dxa"/>
            <w:vMerge w:val="continue"/>
            <w:vAlign w:val="center"/>
          </w:tcPr>
          <w:p>
            <w:pPr>
              <w:rPr>
                <w:rFonts w:ascii="仿宋_GB2312" w:eastAsia="仿宋_GB2312"/>
                <w:sz w:val="24"/>
              </w:rPr>
            </w:pPr>
          </w:p>
        </w:tc>
        <w:tc>
          <w:tcPr>
            <w:tcW w:w="957" w:type="dxa"/>
            <w:vAlign w:val="center"/>
          </w:tcPr>
          <w:p>
            <w:pPr>
              <w:rPr>
                <w:rFonts w:ascii="仿宋_GB2312" w:eastAsia="仿宋_GB2312"/>
                <w:sz w:val="24"/>
              </w:rPr>
            </w:pPr>
            <w:r>
              <w:rPr>
                <w:rFonts w:hint="eastAsia" w:ascii="仿宋_GB2312" w:eastAsia="仿宋_GB2312"/>
                <w:sz w:val="24"/>
              </w:rPr>
              <w:t>传真</w:t>
            </w:r>
          </w:p>
        </w:tc>
        <w:tc>
          <w:tcPr>
            <w:tcW w:w="2486" w:type="dxa"/>
            <w:gridSpan w:val="2"/>
            <w:vAlign w:val="center"/>
          </w:tcPr>
          <w:p>
            <w:pPr>
              <w:rPr>
                <w:rFonts w:ascii="仿宋_GB2312" w:eastAsia="仿宋_GB2312"/>
                <w:sz w:val="24"/>
              </w:rPr>
            </w:pPr>
          </w:p>
        </w:tc>
        <w:tc>
          <w:tcPr>
            <w:tcW w:w="1320" w:type="dxa"/>
            <w:vAlign w:val="center"/>
          </w:tcPr>
          <w:p>
            <w:pPr>
              <w:rPr>
                <w:rFonts w:ascii="仿宋_GB2312" w:eastAsia="仿宋_GB2312"/>
                <w:sz w:val="24"/>
              </w:rPr>
            </w:pPr>
            <w:r>
              <w:rPr>
                <w:rFonts w:hint="eastAsia" w:ascii="仿宋_GB2312" w:eastAsia="仿宋_GB2312"/>
                <w:sz w:val="24"/>
              </w:rPr>
              <w:t>网址</w:t>
            </w:r>
          </w:p>
        </w:tc>
        <w:tc>
          <w:tcPr>
            <w:tcW w:w="2387" w:type="dxa"/>
            <w:gridSpan w:val="3"/>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rPr>
                <w:rFonts w:ascii="仿宋_GB2312" w:eastAsia="仿宋_GB2312"/>
                <w:sz w:val="24"/>
              </w:rPr>
            </w:pPr>
            <w:r>
              <w:rPr>
                <w:rFonts w:hint="eastAsia" w:ascii="仿宋_GB2312" w:eastAsia="仿宋_GB2312"/>
                <w:sz w:val="24"/>
              </w:rPr>
              <w:t>组织结构</w:t>
            </w:r>
          </w:p>
        </w:tc>
        <w:tc>
          <w:tcPr>
            <w:tcW w:w="7150" w:type="dxa"/>
            <w:gridSpan w:val="7"/>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rPr>
                <w:rFonts w:ascii="仿宋_GB2312" w:eastAsia="仿宋_GB2312"/>
                <w:sz w:val="24"/>
              </w:rPr>
            </w:pPr>
            <w:r>
              <w:rPr>
                <w:rFonts w:hint="eastAsia" w:ascii="仿宋_GB2312" w:eastAsia="仿宋_GB2312"/>
                <w:sz w:val="24"/>
              </w:rPr>
              <w:t>法定代表人/单位负责人</w:t>
            </w:r>
          </w:p>
        </w:tc>
        <w:tc>
          <w:tcPr>
            <w:tcW w:w="957" w:type="dxa"/>
            <w:vAlign w:val="center"/>
          </w:tcPr>
          <w:p>
            <w:pPr>
              <w:rPr>
                <w:rFonts w:ascii="仿宋_GB2312" w:eastAsia="仿宋_GB2312"/>
                <w:sz w:val="24"/>
              </w:rPr>
            </w:pPr>
            <w:r>
              <w:rPr>
                <w:rFonts w:hint="eastAsia" w:ascii="仿宋_GB2312" w:eastAsia="仿宋_GB2312"/>
                <w:sz w:val="24"/>
              </w:rPr>
              <w:t>姓名</w:t>
            </w:r>
          </w:p>
        </w:tc>
        <w:tc>
          <w:tcPr>
            <w:tcW w:w="1239" w:type="dxa"/>
            <w:vAlign w:val="center"/>
          </w:tcPr>
          <w:p>
            <w:pPr>
              <w:rPr>
                <w:rFonts w:ascii="仿宋_GB2312" w:eastAsia="仿宋_GB2312"/>
                <w:sz w:val="24"/>
              </w:rPr>
            </w:pPr>
          </w:p>
        </w:tc>
        <w:tc>
          <w:tcPr>
            <w:tcW w:w="1247" w:type="dxa"/>
            <w:vAlign w:val="center"/>
          </w:tcPr>
          <w:p>
            <w:pPr>
              <w:rPr>
                <w:rFonts w:ascii="仿宋_GB2312" w:eastAsia="仿宋_GB2312"/>
                <w:sz w:val="24"/>
              </w:rPr>
            </w:pPr>
            <w:r>
              <w:rPr>
                <w:rFonts w:hint="eastAsia" w:ascii="仿宋_GB2312" w:eastAsia="仿宋_GB2312"/>
                <w:sz w:val="24"/>
              </w:rPr>
              <w:t>技术职称</w:t>
            </w:r>
          </w:p>
        </w:tc>
        <w:tc>
          <w:tcPr>
            <w:tcW w:w="1320" w:type="dxa"/>
            <w:vAlign w:val="center"/>
          </w:tcPr>
          <w:p>
            <w:pPr>
              <w:rPr>
                <w:rFonts w:ascii="仿宋_GB2312" w:eastAsia="仿宋_GB2312"/>
                <w:sz w:val="24"/>
              </w:rPr>
            </w:pPr>
          </w:p>
        </w:tc>
        <w:tc>
          <w:tcPr>
            <w:tcW w:w="850" w:type="dxa"/>
            <w:gridSpan w:val="2"/>
            <w:vAlign w:val="center"/>
          </w:tcPr>
          <w:p>
            <w:pPr>
              <w:rPr>
                <w:rFonts w:ascii="仿宋_GB2312" w:eastAsia="仿宋_GB2312"/>
                <w:sz w:val="24"/>
              </w:rPr>
            </w:pPr>
            <w:r>
              <w:rPr>
                <w:rFonts w:hint="eastAsia" w:ascii="仿宋_GB2312" w:eastAsia="仿宋_GB2312"/>
                <w:sz w:val="24"/>
              </w:rPr>
              <w:t>电话</w:t>
            </w:r>
          </w:p>
        </w:tc>
        <w:tc>
          <w:tcPr>
            <w:tcW w:w="1537" w:type="dxa"/>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rPr>
                <w:rFonts w:ascii="仿宋_GB2312" w:eastAsia="仿宋_GB2312"/>
                <w:sz w:val="24"/>
              </w:rPr>
            </w:pPr>
            <w:r>
              <w:rPr>
                <w:rFonts w:hint="eastAsia" w:ascii="仿宋_GB2312" w:eastAsia="仿宋_GB2312"/>
                <w:sz w:val="24"/>
              </w:rPr>
              <w:t>技术负责人</w:t>
            </w:r>
          </w:p>
        </w:tc>
        <w:tc>
          <w:tcPr>
            <w:tcW w:w="957" w:type="dxa"/>
            <w:vAlign w:val="center"/>
          </w:tcPr>
          <w:p>
            <w:pPr>
              <w:rPr>
                <w:rFonts w:ascii="仿宋_GB2312" w:eastAsia="仿宋_GB2312"/>
                <w:sz w:val="24"/>
              </w:rPr>
            </w:pPr>
            <w:r>
              <w:rPr>
                <w:rFonts w:hint="eastAsia" w:ascii="仿宋_GB2312" w:eastAsia="仿宋_GB2312"/>
                <w:sz w:val="24"/>
              </w:rPr>
              <w:t>姓名</w:t>
            </w:r>
          </w:p>
        </w:tc>
        <w:tc>
          <w:tcPr>
            <w:tcW w:w="1239" w:type="dxa"/>
            <w:vAlign w:val="center"/>
          </w:tcPr>
          <w:p>
            <w:pPr>
              <w:rPr>
                <w:rFonts w:ascii="仿宋_GB2312" w:eastAsia="仿宋_GB2312"/>
                <w:sz w:val="24"/>
              </w:rPr>
            </w:pPr>
          </w:p>
        </w:tc>
        <w:tc>
          <w:tcPr>
            <w:tcW w:w="1247" w:type="dxa"/>
            <w:vAlign w:val="center"/>
          </w:tcPr>
          <w:p>
            <w:pPr>
              <w:rPr>
                <w:rFonts w:ascii="仿宋_GB2312" w:eastAsia="仿宋_GB2312"/>
                <w:sz w:val="24"/>
              </w:rPr>
            </w:pPr>
            <w:r>
              <w:rPr>
                <w:rFonts w:hint="eastAsia" w:ascii="仿宋_GB2312" w:eastAsia="仿宋_GB2312"/>
                <w:sz w:val="24"/>
              </w:rPr>
              <w:t>技术职称</w:t>
            </w:r>
          </w:p>
        </w:tc>
        <w:tc>
          <w:tcPr>
            <w:tcW w:w="1320" w:type="dxa"/>
            <w:vAlign w:val="center"/>
          </w:tcPr>
          <w:p>
            <w:pPr>
              <w:rPr>
                <w:rFonts w:ascii="仿宋_GB2312" w:eastAsia="仿宋_GB2312"/>
                <w:sz w:val="24"/>
              </w:rPr>
            </w:pPr>
          </w:p>
        </w:tc>
        <w:tc>
          <w:tcPr>
            <w:tcW w:w="850" w:type="dxa"/>
            <w:gridSpan w:val="2"/>
            <w:vAlign w:val="center"/>
          </w:tcPr>
          <w:p>
            <w:pPr>
              <w:rPr>
                <w:rFonts w:ascii="仿宋_GB2312" w:eastAsia="仿宋_GB2312"/>
                <w:sz w:val="24"/>
              </w:rPr>
            </w:pPr>
            <w:r>
              <w:rPr>
                <w:rFonts w:hint="eastAsia" w:ascii="仿宋_GB2312" w:eastAsia="仿宋_GB2312"/>
                <w:sz w:val="24"/>
              </w:rPr>
              <w:t>电话</w:t>
            </w:r>
          </w:p>
        </w:tc>
        <w:tc>
          <w:tcPr>
            <w:tcW w:w="1537" w:type="dxa"/>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rPr>
                <w:rFonts w:ascii="仿宋_GB2312" w:eastAsia="仿宋_GB2312"/>
                <w:sz w:val="24"/>
              </w:rPr>
            </w:pPr>
            <w:r>
              <w:rPr>
                <w:rFonts w:hint="eastAsia" w:ascii="仿宋_GB2312" w:eastAsia="仿宋_GB2312"/>
                <w:sz w:val="24"/>
              </w:rPr>
              <w:t>成立时间</w:t>
            </w:r>
          </w:p>
        </w:tc>
        <w:tc>
          <w:tcPr>
            <w:tcW w:w="2196" w:type="dxa"/>
            <w:gridSpan w:val="2"/>
            <w:vAlign w:val="center"/>
          </w:tcPr>
          <w:p>
            <w:pPr>
              <w:rPr>
                <w:rFonts w:ascii="仿宋_GB2312" w:eastAsia="仿宋_GB2312"/>
                <w:sz w:val="24"/>
              </w:rPr>
            </w:pPr>
          </w:p>
        </w:tc>
        <w:tc>
          <w:tcPr>
            <w:tcW w:w="4954" w:type="dxa"/>
            <w:gridSpan w:val="5"/>
            <w:vAlign w:val="center"/>
          </w:tcPr>
          <w:p>
            <w:pPr>
              <w:rPr>
                <w:rFonts w:ascii="仿宋_GB2312" w:eastAsia="仿宋_GB2312"/>
                <w:sz w:val="24"/>
              </w:rPr>
            </w:pPr>
            <w:r>
              <w:rPr>
                <w:rFonts w:hint="eastAsia" w:ascii="仿宋_GB2312" w:eastAsia="仿宋_GB2312"/>
                <w:sz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rPr>
                <w:rFonts w:ascii="仿宋_GB2312" w:eastAsia="仿宋_GB2312"/>
                <w:sz w:val="24"/>
              </w:rPr>
            </w:pPr>
            <w:r>
              <w:rPr>
                <w:rFonts w:hint="eastAsia" w:ascii="仿宋_GB2312" w:eastAsia="仿宋_GB2312"/>
                <w:sz w:val="24"/>
              </w:rPr>
              <w:t>企业资质等级</w:t>
            </w:r>
          </w:p>
        </w:tc>
        <w:tc>
          <w:tcPr>
            <w:tcW w:w="2196" w:type="dxa"/>
            <w:gridSpan w:val="2"/>
            <w:vAlign w:val="center"/>
          </w:tcPr>
          <w:p>
            <w:pPr>
              <w:rPr>
                <w:rFonts w:ascii="仿宋_GB2312" w:eastAsia="仿宋_GB2312"/>
                <w:sz w:val="24"/>
              </w:rPr>
            </w:pPr>
          </w:p>
        </w:tc>
        <w:tc>
          <w:tcPr>
            <w:tcW w:w="1247" w:type="dxa"/>
            <w:vMerge w:val="restart"/>
            <w:vAlign w:val="center"/>
          </w:tcPr>
          <w:p>
            <w:pPr>
              <w:rPr>
                <w:rFonts w:ascii="仿宋_GB2312" w:eastAsia="仿宋_GB2312"/>
                <w:sz w:val="24"/>
              </w:rPr>
            </w:pPr>
            <w:r>
              <w:rPr>
                <w:rFonts w:hint="eastAsia" w:ascii="仿宋_GB2312" w:eastAsia="仿宋_GB2312"/>
                <w:sz w:val="24"/>
              </w:rPr>
              <w:t>其中</w:t>
            </w:r>
          </w:p>
        </w:tc>
        <w:tc>
          <w:tcPr>
            <w:tcW w:w="1723" w:type="dxa"/>
            <w:gridSpan w:val="2"/>
            <w:vAlign w:val="center"/>
          </w:tcPr>
          <w:p>
            <w:pPr>
              <w:rPr>
                <w:rFonts w:ascii="仿宋_GB2312" w:eastAsia="仿宋_GB2312"/>
                <w:sz w:val="24"/>
              </w:rPr>
            </w:pPr>
            <w:r>
              <w:rPr>
                <w:rFonts w:hint="eastAsia" w:ascii="仿宋_GB2312" w:eastAsia="仿宋_GB2312"/>
                <w:sz w:val="24"/>
              </w:rPr>
              <w:t>项目经理</w:t>
            </w:r>
          </w:p>
        </w:tc>
        <w:tc>
          <w:tcPr>
            <w:tcW w:w="1984" w:type="dxa"/>
            <w:gridSpan w:val="2"/>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rPr>
                <w:rFonts w:ascii="仿宋_GB2312" w:eastAsia="仿宋_GB2312"/>
                <w:sz w:val="24"/>
              </w:rPr>
            </w:pPr>
            <w:r>
              <w:rPr>
                <w:rFonts w:hint="eastAsia" w:ascii="仿宋_GB2312" w:eastAsia="仿宋_GB2312"/>
                <w:sz w:val="24"/>
              </w:rPr>
              <w:t>营业执照号</w:t>
            </w:r>
          </w:p>
        </w:tc>
        <w:tc>
          <w:tcPr>
            <w:tcW w:w="2196" w:type="dxa"/>
            <w:gridSpan w:val="2"/>
            <w:vAlign w:val="center"/>
          </w:tcPr>
          <w:p>
            <w:pPr>
              <w:rPr>
                <w:rFonts w:ascii="仿宋_GB2312" w:eastAsia="仿宋_GB2312"/>
                <w:sz w:val="24"/>
              </w:rPr>
            </w:pPr>
          </w:p>
        </w:tc>
        <w:tc>
          <w:tcPr>
            <w:tcW w:w="1247" w:type="dxa"/>
            <w:vMerge w:val="continue"/>
            <w:vAlign w:val="center"/>
          </w:tcPr>
          <w:p>
            <w:pPr>
              <w:rPr>
                <w:rFonts w:ascii="仿宋_GB2312" w:eastAsia="仿宋_GB2312"/>
                <w:sz w:val="24"/>
              </w:rPr>
            </w:pPr>
          </w:p>
        </w:tc>
        <w:tc>
          <w:tcPr>
            <w:tcW w:w="1723" w:type="dxa"/>
            <w:gridSpan w:val="2"/>
            <w:vAlign w:val="center"/>
          </w:tcPr>
          <w:p>
            <w:pPr>
              <w:rPr>
                <w:rFonts w:ascii="仿宋_GB2312" w:eastAsia="仿宋_GB2312"/>
                <w:sz w:val="24"/>
              </w:rPr>
            </w:pPr>
            <w:r>
              <w:rPr>
                <w:rFonts w:hint="eastAsia" w:ascii="仿宋_GB2312" w:eastAsia="仿宋_GB2312"/>
                <w:sz w:val="24"/>
              </w:rPr>
              <w:t>高级职称人员</w:t>
            </w:r>
          </w:p>
        </w:tc>
        <w:tc>
          <w:tcPr>
            <w:tcW w:w="1984" w:type="dxa"/>
            <w:gridSpan w:val="2"/>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rPr>
                <w:rFonts w:ascii="仿宋_GB2312" w:eastAsia="仿宋_GB2312"/>
                <w:sz w:val="24"/>
              </w:rPr>
            </w:pPr>
            <w:r>
              <w:rPr>
                <w:rFonts w:hint="eastAsia" w:ascii="仿宋_GB2312" w:eastAsia="仿宋_GB2312"/>
                <w:sz w:val="24"/>
              </w:rPr>
              <w:t>注册资金</w:t>
            </w:r>
          </w:p>
        </w:tc>
        <w:tc>
          <w:tcPr>
            <w:tcW w:w="2196" w:type="dxa"/>
            <w:gridSpan w:val="2"/>
            <w:vAlign w:val="center"/>
          </w:tcPr>
          <w:p>
            <w:pPr>
              <w:rPr>
                <w:rFonts w:ascii="仿宋_GB2312" w:eastAsia="仿宋_GB2312"/>
                <w:sz w:val="24"/>
              </w:rPr>
            </w:pPr>
          </w:p>
        </w:tc>
        <w:tc>
          <w:tcPr>
            <w:tcW w:w="1247" w:type="dxa"/>
            <w:vMerge w:val="continue"/>
            <w:vAlign w:val="center"/>
          </w:tcPr>
          <w:p>
            <w:pPr>
              <w:rPr>
                <w:rFonts w:ascii="仿宋_GB2312" w:eastAsia="仿宋_GB2312"/>
                <w:sz w:val="24"/>
              </w:rPr>
            </w:pPr>
          </w:p>
        </w:tc>
        <w:tc>
          <w:tcPr>
            <w:tcW w:w="1723" w:type="dxa"/>
            <w:gridSpan w:val="2"/>
            <w:vAlign w:val="center"/>
          </w:tcPr>
          <w:p>
            <w:pPr>
              <w:rPr>
                <w:rFonts w:ascii="仿宋_GB2312" w:eastAsia="仿宋_GB2312"/>
                <w:sz w:val="24"/>
              </w:rPr>
            </w:pPr>
            <w:r>
              <w:rPr>
                <w:rFonts w:hint="eastAsia" w:ascii="仿宋_GB2312" w:eastAsia="仿宋_GB2312"/>
                <w:sz w:val="24"/>
              </w:rPr>
              <w:t>中级职称人员</w:t>
            </w:r>
          </w:p>
        </w:tc>
        <w:tc>
          <w:tcPr>
            <w:tcW w:w="1984" w:type="dxa"/>
            <w:gridSpan w:val="2"/>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rPr>
                <w:rFonts w:ascii="仿宋_GB2312" w:eastAsia="仿宋_GB2312"/>
                <w:sz w:val="24"/>
              </w:rPr>
            </w:pPr>
            <w:r>
              <w:rPr>
                <w:rFonts w:hint="eastAsia" w:ascii="仿宋_GB2312" w:eastAsia="仿宋_GB2312"/>
                <w:sz w:val="24"/>
              </w:rPr>
              <w:t>开户银行</w:t>
            </w:r>
          </w:p>
        </w:tc>
        <w:tc>
          <w:tcPr>
            <w:tcW w:w="2196" w:type="dxa"/>
            <w:gridSpan w:val="2"/>
            <w:vAlign w:val="center"/>
          </w:tcPr>
          <w:p>
            <w:pPr>
              <w:rPr>
                <w:rFonts w:ascii="仿宋_GB2312" w:eastAsia="仿宋_GB2312"/>
                <w:sz w:val="24"/>
              </w:rPr>
            </w:pPr>
          </w:p>
        </w:tc>
        <w:tc>
          <w:tcPr>
            <w:tcW w:w="1247" w:type="dxa"/>
            <w:vMerge w:val="continue"/>
            <w:vAlign w:val="center"/>
          </w:tcPr>
          <w:p>
            <w:pPr>
              <w:rPr>
                <w:rFonts w:ascii="仿宋_GB2312" w:eastAsia="仿宋_GB2312"/>
                <w:sz w:val="24"/>
              </w:rPr>
            </w:pPr>
          </w:p>
        </w:tc>
        <w:tc>
          <w:tcPr>
            <w:tcW w:w="1723" w:type="dxa"/>
            <w:gridSpan w:val="2"/>
            <w:vAlign w:val="center"/>
          </w:tcPr>
          <w:p>
            <w:pPr>
              <w:rPr>
                <w:rFonts w:ascii="仿宋_GB2312" w:eastAsia="仿宋_GB2312"/>
                <w:sz w:val="24"/>
              </w:rPr>
            </w:pPr>
            <w:r>
              <w:rPr>
                <w:rFonts w:hint="eastAsia" w:ascii="仿宋_GB2312" w:eastAsia="仿宋_GB2312"/>
                <w:sz w:val="24"/>
              </w:rPr>
              <w:t>初级职称人员</w:t>
            </w:r>
          </w:p>
        </w:tc>
        <w:tc>
          <w:tcPr>
            <w:tcW w:w="1984" w:type="dxa"/>
            <w:gridSpan w:val="2"/>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rPr>
                <w:rFonts w:ascii="仿宋_GB2312" w:eastAsia="仿宋_GB2312"/>
                <w:sz w:val="24"/>
              </w:rPr>
            </w:pPr>
            <w:r>
              <w:rPr>
                <w:rFonts w:hint="eastAsia" w:ascii="仿宋_GB2312" w:eastAsia="仿宋_GB2312"/>
                <w:sz w:val="24"/>
              </w:rPr>
              <w:t>账号</w:t>
            </w:r>
          </w:p>
        </w:tc>
        <w:tc>
          <w:tcPr>
            <w:tcW w:w="2196" w:type="dxa"/>
            <w:gridSpan w:val="2"/>
            <w:vAlign w:val="center"/>
          </w:tcPr>
          <w:p>
            <w:pPr>
              <w:rPr>
                <w:rFonts w:ascii="仿宋_GB2312" w:eastAsia="仿宋_GB2312"/>
                <w:sz w:val="24"/>
              </w:rPr>
            </w:pPr>
          </w:p>
        </w:tc>
        <w:tc>
          <w:tcPr>
            <w:tcW w:w="1247" w:type="dxa"/>
            <w:vMerge w:val="continue"/>
            <w:vAlign w:val="center"/>
          </w:tcPr>
          <w:p>
            <w:pPr>
              <w:rPr>
                <w:rFonts w:ascii="仿宋_GB2312" w:eastAsia="仿宋_GB2312"/>
                <w:sz w:val="24"/>
              </w:rPr>
            </w:pPr>
          </w:p>
        </w:tc>
        <w:tc>
          <w:tcPr>
            <w:tcW w:w="1723" w:type="dxa"/>
            <w:gridSpan w:val="2"/>
            <w:vAlign w:val="center"/>
          </w:tcPr>
          <w:p>
            <w:pPr>
              <w:rPr>
                <w:rFonts w:ascii="仿宋_GB2312" w:eastAsia="仿宋_GB2312"/>
                <w:sz w:val="24"/>
              </w:rPr>
            </w:pPr>
            <w:r>
              <w:rPr>
                <w:rFonts w:hint="eastAsia" w:ascii="仿宋_GB2312" w:eastAsia="仿宋_GB2312"/>
                <w:sz w:val="24"/>
              </w:rPr>
              <w:t>技工</w:t>
            </w:r>
          </w:p>
        </w:tc>
        <w:tc>
          <w:tcPr>
            <w:tcW w:w="1984" w:type="dxa"/>
            <w:gridSpan w:val="2"/>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672" w:hRule="atLeast"/>
          <w:jc w:val="center"/>
        </w:trPr>
        <w:tc>
          <w:tcPr>
            <w:tcW w:w="1694" w:type="dxa"/>
            <w:vAlign w:val="center"/>
          </w:tcPr>
          <w:p>
            <w:pPr>
              <w:rPr>
                <w:rFonts w:ascii="仿宋_GB2312" w:eastAsia="仿宋_GB2312"/>
                <w:sz w:val="24"/>
              </w:rPr>
            </w:pPr>
            <w:r>
              <w:rPr>
                <w:rFonts w:hint="eastAsia" w:ascii="仿宋_GB2312" w:eastAsia="仿宋_GB2312"/>
                <w:sz w:val="24"/>
              </w:rPr>
              <w:t>经营范围</w:t>
            </w:r>
          </w:p>
        </w:tc>
        <w:tc>
          <w:tcPr>
            <w:tcW w:w="7150" w:type="dxa"/>
            <w:gridSpan w:val="7"/>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694" w:type="dxa"/>
            <w:vAlign w:val="center"/>
          </w:tcPr>
          <w:p>
            <w:pPr>
              <w:rPr>
                <w:rFonts w:ascii="仿宋_GB2312" w:eastAsia="仿宋_GB2312"/>
                <w:sz w:val="24"/>
              </w:rPr>
            </w:pPr>
            <w:r>
              <w:rPr>
                <w:rFonts w:hint="eastAsia" w:ascii="仿宋_GB2312" w:eastAsia="仿宋_GB2312"/>
                <w:sz w:val="24"/>
              </w:rPr>
              <w:t>备注</w:t>
            </w:r>
          </w:p>
        </w:tc>
        <w:tc>
          <w:tcPr>
            <w:tcW w:w="7150" w:type="dxa"/>
            <w:gridSpan w:val="7"/>
          </w:tcPr>
          <w:p>
            <w:pPr>
              <w:rPr>
                <w:rFonts w:ascii="仿宋_GB2312" w:eastAsia="仿宋_GB2312"/>
                <w:sz w:val="24"/>
              </w:rPr>
            </w:pPr>
          </w:p>
        </w:tc>
      </w:tr>
    </w:tbl>
    <w:p>
      <w:pPr>
        <w:ind w:firstLine="480" w:firstLineChars="200"/>
        <w:rPr>
          <w:rFonts w:ascii="仿宋_GB2312" w:eastAsia="仿宋_GB2312"/>
          <w:sz w:val="24"/>
        </w:rPr>
      </w:pPr>
      <w:r>
        <w:rPr>
          <w:rFonts w:hint="eastAsia" w:ascii="仿宋_GB2312" w:eastAsia="仿宋_GB2312"/>
          <w:sz w:val="24"/>
        </w:rPr>
        <w:t>投标人名称：XXXX（单位盖章）。</w:t>
      </w:r>
    </w:p>
    <w:p>
      <w:pPr>
        <w:ind w:firstLine="480" w:firstLineChars="200"/>
        <w:rPr>
          <w:rFonts w:ascii="仿宋_GB2312" w:eastAsia="仿宋_GB2312"/>
          <w:sz w:val="24"/>
        </w:rPr>
      </w:pPr>
      <w:r>
        <w:rPr>
          <w:rFonts w:hint="eastAsia" w:ascii="仿宋_GB2312" w:eastAsia="仿宋_GB2312"/>
          <w:sz w:val="24"/>
        </w:rPr>
        <w:t>法定代表人/单位负责人或授权代表（签字或加盖个人名章）：XXXX。</w:t>
      </w:r>
    </w:p>
    <w:p>
      <w:pPr>
        <w:ind w:firstLine="480" w:firstLineChars="200"/>
        <w:rPr>
          <w:rFonts w:ascii="仿宋_GB2312" w:eastAsia="仿宋_GB2312"/>
          <w:sz w:val="24"/>
        </w:rPr>
      </w:pPr>
      <w:r>
        <w:rPr>
          <w:rFonts w:hint="eastAsia" w:ascii="仿宋_GB2312" w:eastAsia="仿宋_GB2312"/>
          <w:sz w:val="24"/>
        </w:rPr>
        <w:t>投标日期: XXXX。</w:t>
      </w:r>
    </w:p>
    <w:p>
      <w:pPr>
        <w:pStyle w:val="2"/>
        <w:jc w:val="both"/>
        <w:rPr>
          <w:rStyle w:val="18"/>
          <w:rFonts w:hint="eastAsia"/>
          <w:b w:val="0"/>
          <w:bCs w:val="0"/>
          <w:sz w:val="36"/>
          <w:szCs w:val="36"/>
          <w:lang w:eastAsia="zh-CN"/>
        </w:rPr>
      </w:pPr>
    </w:p>
    <w:p/>
    <w:p/>
    <w:sectPr>
      <w:pgSz w:w="11906" w:h="16838"/>
      <w:pgMar w:top="2154" w:right="1587"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altName w:val="Calibri"/>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22067"/>
    </w:sdtPr>
    <w:sdtContent>
      <w:p>
        <w:pPr>
          <w:pStyle w:val="9"/>
          <w:jc w:val="center"/>
        </w:pPr>
        <w:r>
          <w:fldChar w:fldCharType="begin"/>
        </w:r>
        <w:r>
          <w:instrText xml:space="preserve"> PAGE   \* MERGEFORMAT </w:instrText>
        </w:r>
        <w:r>
          <w:fldChar w:fldCharType="separate"/>
        </w:r>
        <w:r>
          <w:rPr>
            <w:lang w:val="zh-CN"/>
          </w:rPr>
          <w:t>28</w:t>
        </w:r>
        <w:r>
          <w:rPr>
            <w:lang w:val="zh-CN"/>
          </w:rP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E17379"/>
    <w:rsid w:val="05F75C9A"/>
    <w:rsid w:val="26E17379"/>
    <w:rsid w:val="317C2F09"/>
    <w:rsid w:val="44C83A0B"/>
    <w:rsid w:val="4A094F29"/>
    <w:rsid w:val="65CC7868"/>
    <w:rsid w:val="6D535020"/>
    <w:rsid w:val="777C6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8"/>
    <w:qFormat/>
    <w:uiPriority w:val="0"/>
    <w:pPr>
      <w:keepNext/>
      <w:keepLines/>
      <w:widowControl w:val="0"/>
      <w:spacing w:before="340" w:after="330" w:line="578" w:lineRule="auto"/>
      <w:ind w:left="0" w:right="0"/>
      <w:jc w:val="center"/>
      <w:outlineLvl w:val="0"/>
    </w:pPr>
    <w:rPr>
      <w:rFonts w:ascii="Calibri" w:hAnsi="Calibri" w:eastAsia="方正小标宋简体" w:cs="Times New Roman"/>
      <w:b/>
      <w:bCs/>
      <w:kern w:val="44"/>
      <w:sz w:val="32"/>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3">
    <w:name w:val="Default Paragraph Font"/>
    <w:semiHidden/>
    <w:uiPriority w:val="0"/>
  </w:style>
  <w:style w:type="table" w:default="1" w:styleId="16">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jc w:val="center"/>
    </w:pPr>
    <w:rPr>
      <w:rFonts w:ascii="黑体" w:hAnsi="宋体" w:eastAsia="黑体" w:cs="Times New Roman"/>
      <w:b/>
      <w:bCs/>
      <w:color w:val="333399"/>
      <w:w w:val="200"/>
      <w:sz w:val="84"/>
    </w:rPr>
  </w:style>
  <w:style w:type="paragraph" w:styleId="5">
    <w:name w:val="Normal Indent"/>
    <w:basedOn w:val="1"/>
    <w:qFormat/>
    <w:uiPriority w:val="0"/>
    <w:pPr>
      <w:ind w:firstLine="200" w:firstLineChars="200"/>
    </w:pPr>
  </w:style>
  <w:style w:type="paragraph" w:styleId="6">
    <w:name w:val="annotation text"/>
    <w:basedOn w:val="1"/>
    <w:qFormat/>
    <w:uiPriority w:val="0"/>
    <w:pPr>
      <w:jc w:val="left"/>
    </w:pPr>
  </w:style>
  <w:style w:type="paragraph" w:styleId="7">
    <w:name w:val="Body Text Indent"/>
    <w:basedOn w:val="1"/>
    <w:qFormat/>
    <w:uiPriority w:val="0"/>
    <w:pPr>
      <w:ind w:firstLine="630"/>
    </w:pPr>
    <w:rPr>
      <w:sz w:val="32"/>
      <w:szCs w:val="20"/>
    </w:rPr>
  </w:style>
  <w:style w:type="paragraph" w:styleId="8">
    <w:name w:val="Plain Text"/>
    <w:basedOn w:val="1"/>
    <w:qFormat/>
    <w:uiPriority w:val="0"/>
    <w:pPr>
      <w:widowControl/>
      <w:jc w:val="left"/>
    </w:pPr>
    <w:rPr>
      <w:rFonts w:ascii="Courier New" w:hAnsi="Courier New"/>
      <w:kern w:val="0"/>
      <w:sz w:val="20"/>
      <w:szCs w:val="20"/>
    </w:rPr>
  </w:style>
  <w:style w:type="paragraph" w:styleId="9">
    <w:name w:val="footer"/>
    <w:basedOn w:val="1"/>
    <w:semiHidden/>
    <w:unhideWhenUsed/>
    <w:qFormat/>
    <w:uiPriority w:val="99"/>
    <w:pPr>
      <w:tabs>
        <w:tab w:val="center" w:pos="4153"/>
        <w:tab w:val="right" w:pos="8306"/>
      </w:tabs>
      <w:snapToGrid w:val="0"/>
      <w:spacing w:line="240" w:lineRule="auto"/>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1">
    <w:name w:val="toc 1"/>
    <w:basedOn w:val="1"/>
    <w:next w:val="1"/>
    <w:qFormat/>
    <w:uiPriority w:val="39"/>
  </w:style>
  <w:style w:type="paragraph" w:styleId="12">
    <w:name w:val="Title"/>
    <w:basedOn w:val="1"/>
    <w:next w:val="1"/>
    <w:qFormat/>
    <w:uiPriority w:val="0"/>
    <w:pPr>
      <w:spacing w:before="240" w:after="60" w:line="240" w:lineRule="auto"/>
      <w:jc w:val="center"/>
      <w:outlineLvl w:val="0"/>
    </w:pPr>
    <w:rPr>
      <w:rFonts w:eastAsia="方正小标宋简体" w:asciiTheme="majorHAnsi" w:hAnsiTheme="majorHAnsi" w:cstheme="majorBidi"/>
      <w:bCs/>
      <w:sz w:val="24"/>
      <w:szCs w:val="32"/>
    </w:rPr>
  </w:style>
  <w:style w:type="character" w:styleId="14">
    <w:name w:val="Hyperlink"/>
    <w:basedOn w:val="13"/>
    <w:unhideWhenUsed/>
    <w:qFormat/>
    <w:uiPriority w:val="99"/>
    <w:rPr>
      <w:color w:val="0045AD"/>
      <w:u w:val="none"/>
    </w:rPr>
  </w:style>
  <w:style w:type="character" w:styleId="15">
    <w:name w:val="annotation reference"/>
    <w:qFormat/>
    <w:uiPriority w:val="99"/>
    <w:rPr>
      <w:sz w:val="21"/>
      <w:szCs w:val="21"/>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8">
    <w:name w:val="标题 1 Char"/>
    <w:link w:val="3"/>
    <w:qFormat/>
    <w:uiPriority w:val="0"/>
    <w:rPr>
      <w:rFonts w:ascii="Calibri" w:hAnsi="Calibri" w:eastAsia="方正小标宋简体" w:cs="Times New Roman"/>
      <w:b/>
      <w:bCs/>
      <w:kern w:val="44"/>
      <w:sz w:val="32"/>
      <w:szCs w:val="44"/>
    </w:rPr>
  </w:style>
  <w:style w:type="paragraph" w:customStyle="1" w:styleId="19">
    <w:name w:val="TOC 标题1"/>
    <w:basedOn w:val="3"/>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Cs w:val="0"/>
      <w:color w:val="2E75B6" w:themeColor="accent1" w:themeShade="BF"/>
      <w:kern w:val="0"/>
      <w:sz w:val="32"/>
      <w:szCs w:val="32"/>
    </w:rPr>
  </w:style>
  <w:style w:type="paragraph" w:customStyle="1" w:styleId="20">
    <w:name w:val="标题1"/>
    <w:basedOn w:val="3"/>
    <w:next w:val="1"/>
    <w:qFormat/>
    <w:uiPriority w:val="0"/>
    <w:pPr>
      <w:jc w:val="center"/>
    </w:pPr>
    <w:rPr>
      <w:rFonts w:eastAsia="方正小标宋简体" w:asciiTheme="majorHAnsi" w:hAnsiTheme="majorHAnsi"/>
    </w:rPr>
  </w:style>
  <w:style w:type="paragraph" w:customStyle="1" w:styleId="21">
    <w:name w:val="样式"/>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22">
    <w:name w:val="样式 首行缩进:  2 字符"/>
    <w:basedOn w:val="1"/>
    <w:qFormat/>
    <w:uiPriority w:val="0"/>
    <w:pPr>
      <w:spacing w:line="400" w:lineRule="exact"/>
      <w:ind w:firstLine="200" w:firstLineChars="200"/>
    </w:pPr>
    <w:rPr>
      <w:rFonts w:cs="宋体"/>
      <w:sz w:val="24"/>
    </w:rPr>
  </w:style>
  <w:style w:type="paragraph" w:customStyle="1" w:styleId="23">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9</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2020-12-08T04:42:00Z</dcterms:created>
  <dc:creator>郝立</dc:creator>
  <cp:lastModifiedBy>郝立</cp:lastModifiedBy>
  <cp:lastPrinted>2020-12-08T06:22:31Z</cp:lastPrinted>
  <dcterms:modified xsi:type="dcterms:W3CDTF">2020-12-08T07:30:16Z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