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资阳市第一人民医院采购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药品阴凉柜等设备公告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资阳市第一人民医院拟采用询价方式招标采购药品阴凉柜等设备，特邀请符合本次采购要求的供应商投标。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br w:type="textWrapping"/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一、采购项目要求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1、投标金额上限：1.8万元，超过为废标。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2、交货要求：合同签订后20天内安装于我院指定位置。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3、付款，签订合同后供应商完成供货及安装、提供合法全额发票，医院验收合格后2个月内通过公对公账户支付合同总额。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4、要求：符合国家相关要求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（1）药品阴凉柜（药品冷藏柜），采购数量4个。双门，双层玻璃，容积580L~680L。温度范围阴凉模式8℃~20℃，冷藏模式2℃~8℃可调节，柜内温度、湿度可通过面板显示屏显示，温度、湿度储存数据支持USB接口优盘导出，支持内置搁物架上下调节间距，风冷循环系统，无霜，温度异常智能报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ab/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示意图（不限制品牌）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55140" cy="2514600"/>
            <wp:effectExtent l="0" t="0" r="16510" b="0"/>
            <wp:docPr id="1" name="图片 1" descr="360截图20201111164659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011111646591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（2）冰柜，400~450L,可调温，单温全冷藏，或全冷冻，冷藏温度0~10度，冷冻0~-20度，，采购数量1个。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示意图（不限制品牌）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81810" cy="2008505"/>
            <wp:effectExtent l="0" t="0" r="8890" b="10795"/>
            <wp:docPr id="2" name="图片 2" descr="360截图20201029151553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0截图202010291515531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二、供应商参加本次采购活动应具备下列条件：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br w:type="textWrapping"/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具有独立承担民事责任的能力的合法公司，营业执照含阴凉柜、冰柜生产或经销范围。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三、投标须知：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br w:type="textWrapping"/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询价邀请有效期：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自2021年1月18日至2021年1 月28 日上午10:30。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1、报名事宜：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fldChar w:fldCharType="begin"/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instrText xml:space="preserve"> HYPERLINK "mailto:在公示期间，放送报名表（电子邮件）至1150791079@qq.com。" </w:instrTex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fldChar w:fldCharType="separate"/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在询价邀请有效期内，供应商发送名为《</w:t>
      </w:r>
      <w:r>
        <w:rPr>
          <w:rFonts w:hint="eastAsia" w:ascii="宋体" w:hAnsi="宋体" w:cs="宋体"/>
          <w:color w:val="000000"/>
          <w:kern w:val="0"/>
          <w:sz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公司药品阴凉柜招标报名表》（电子邮件）至1150791079@qq.com，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fldChar w:fldCharType="end"/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方便医院统计。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2296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522" w:type="dxa"/>
            <w:gridSpan w:val="5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shd w:val="clear" w:fill="FFFFFF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公司药品阴凉柜招标报名表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0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96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营业执照副本图片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04" w:type="dxa"/>
          </w:tcPr>
          <w:p>
            <w:pPr>
              <w:widowControl/>
              <w:spacing w:line="300" w:lineRule="atLeas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widowControl/>
              <w:spacing w:line="300" w:lineRule="atLeas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widowControl/>
              <w:spacing w:line="300" w:lineRule="atLeas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96" w:type="dxa"/>
          </w:tcPr>
          <w:p>
            <w:pPr>
              <w:widowControl/>
              <w:spacing w:line="300" w:lineRule="atLeas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4" w:type="dxa"/>
          </w:tcPr>
          <w:p>
            <w:pPr>
              <w:widowControl/>
              <w:spacing w:line="300" w:lineRule="atLeas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highlight w:val="yellow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2、招标时间：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  <w:lang w:val="en-US" w:eastAsia="zh-CN"/>
        </w:rPr>
        <w:t>2021年1 月28日上午10:30。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招标地点：资阳市雁江区仁德西路66号，医院后勤保障部办公室。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3、招标方式：院内询价。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4、投标文件内容及要求：投标文件加盖公司鲜章，密封投递 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1）、《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资阳市第一人民医院药品阴凉柜等设备报价单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》。</w:t>
      </w:r>
    </w:p>
    <w:tbl>
      <w:tblPr>
        <w:tblStyle w:val="5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825"/>
        <w:gridCol w:w="2175"/>
        <w:gridCol w:w="1410"/>
        <w:gridCol w:w="1275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36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资阳市第一人民医院药品阴凉柜等设备报价单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bookmarkStart w:id="0" w:name="_Toc37408669"/>
            <w:bookmarkStart w:id="1" w:name="_Toc480449325"/>
            <w:bookmarkStart w:id="2" w:name="_Toc23555_WPSOffice_Level2"/>
            <w:bookmarkStart w:id="3" w:name="_Toc31624_WPSOffice_Level2"/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  <w:lang w:eastAsia="zh-CN"/>
              </w:rPr>
              <w:t>产品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pacing w:val="-4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  <w:lang w:eastAsia="zh-CN"/>
              </w:rPr>
              <w:t>数量</w:t>
            </w:r>
          </w:p>
        </w:tc>
        <w:tc>
          <w:tcPr>
            <w:tcW w:w="2175" w:type="dxa"/>
            <w:vAlign w:val="center"/>
          </w:tcPr>
          <w:p>
            <w:pPr>
              <w:tabs>
                <w:tab w:val="left" w:pos="597"/>
              </w:tabs>
              <w:spacing w:line="360" w:lineRule="auto"/>
              <w:jc w:val="left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sz w:val="24"/>
                <w:lang w:eastAsia="zh-CN"/>
              </w:rPr>
              <w:t>★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  <w:lang w:eastAsia="zh-CN"/>
              </w:rPr>
              <w:t>投标品牌及参数</w:t>
            </w:r>
          </w:p>
        </w:tc>
        <w:tc>
          <w:tcPr>
            <w:tcW w:w="14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pacing w:val="-4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sz w:val="24"/>
                <w:lang w:eastAsia="zh-CN"/>
              </w:rPr>
              <w:t>★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  <w:lang w:eastAsia="zh-CN"/>
              </w:rPr>
              <w:t>投标单价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pacing w:val="-4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sz w:val="24"/>
                <w:lang w:eastAsia="zh-CN"/>
              </w:rPr>
              <w:t>★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  <w:lang w:eastAsia="zh-CN"/>
              </w:rPr>
              <w:t>金额</w:t>
            </w:r>
          </w:p>
        </w:tc>
        <w:tc>
          <w:tcPr>
            <w:tcW w:w="21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49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药品阴凉柜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4个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right="0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9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冰柜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1个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right="0"/>
              <w:jc w:val="both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9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right="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sz w:val="24"/>
                <w:lang w:eastAsia="zh-CN"/>
              </w:rPr>
              <w:t>★号处为必填项</w:t>
            </w:r>
          </w:p>
        </w:tc>
      </w:tr>
      <w:bookmarkEnd w:id="0"/>
      <w:bookmarkEnd w:id="1"/>
      <w:bookmarkEnd w:id="2"/>
      <w:bookmarkEnd w:id="3"/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2）、供应商营业执照副本复印件。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 xml:space="preserve"> 四、联系方式：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地址：资阳市雁江区仁德西路66号。资阳市第一人民医院后勤保障部。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联系人：孙老师，电话：028-26214412</w:t>
      </w:r>
    </w:p>
    <w:p>
      <w:pPr>
        <w:pStyle w:val="3"/>
        <w:ind w:firstLine="4800" w:firstLineChars="2000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hAnsi="宋体" w:cs="宋体"/>
          <w:color w:val="000000"/>
          <w:kern w:val="0"/>
          <w:sz w:val="24"/>
          <w:lang w:val="en-US" w:eastAsia="zh-CN"/>
        </w:rPr>
        <w:t xml:space="preserve"> 2021年1月18日</w:t>
      </w:r>
      <w:bookmarkStart w:id="4" w:name="_GoBack"/>
      <w:bookmarkEnd w:id="4"/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267E6"/>
    <w:rsid w:val="00E01465"/>
    <w:rsid w:val="024B0747"/>
    <w:rsid w:val="02C652F9"/>
    <w:rsid w:val="02FB611A"/>
    <w:rsid w:val="031E4F2E"/>
    <w:rsid w:val="03DB663F"/>
    <w:rsid w:val="04A90D33"/>
    <w:rsid w:val="05B65563"/>
    <w:rsid w:val="064D2237"/>
    <w:rsid w:val="06556728"/>
    <w:rsid w:val="0657375E"/>
    <w:rsid w:val="06F448B4"/>
    <w:rsid w:val="07250002"/>
    <w:rsid w:val="07891BE3"/>
    <w:rsid w:val="09907E0C"/>
    <w:rsid w:val="0E803A75"/>
    <w:rsid w:val="0EB47724"/>
    <w:rsid w:val="0ED13513"/>
    <w:rsid w:val="0FCA6472"/>
    <w:rsid w:val="11CB0F3E"/>
    <w:rsid w:val="124972B5"/>
    <w:rsid w:val="126D763F"/>
    <w:rsid w:val="14646D85"/>
    <w:rsid w:val="150C4BCC"/>
    <w:rsid w:val="15A87AA1"/>
    <w:rsid w:val="15C800C2"/>
    <w:rsid w:val="164819A2"/>
    <w:rsid w:val="16812E4A"/>
    <w:rsid w:val="171D377A"/>
    <w:rsid w:val="17750ABD"/>
    <w:rsid w:val="177E5126"/>
    <w:rsid w:val="18991723"/>
    <w:rsid w:val="19486931"/>
    <w:rsid w:val="1A04112B"/>
    <w:rsid w:val="1B00778E"/>
    <w:rsid w:val="1B5818E4"/>
    <w:rsid w:val="1C627DAD"/>
    <w:rsid w:val="1DEC3577"/>
    <w:rsid w:val="1E5F5DB4"/>
    <w:rsid w:val="1FF967A9"/>
    <w:rsid w:val="20001DC7"/>
    <w:rsid w:val="20BD5CCE"/>
    <w:rsid w:val="21055932"/>
    <w:rsid w:val="21325181"/>
    <w:rsid w:val="22DF6432"/>
    <w:rsid w:val="23585834"/>
    <w:rsid w:val="259B3080"/>
    <w:rsid w:val="26377348"/>
    <w:rsid w:val="26BE34FC"/>
    <w:rsid w:val="28D01677"/>
    <w:rsid w:val="28D20E33"/>
    <w:rsid w:val="291C12A9"/>
    <w:rsid w:val="2B823196"/>
    <w:rsid w:val="2D1B3E46"/>
    <w:rsid w:val="309B129F"/>
    <w:rsid w:val="32074236"/>
    <w:rsid w:val="33C41911"/>
    <w:rsid w:val="35FF4931"/>
    <w:rsid w:val="361C5106"/>
    <w:rsid w:val="369802A6"/>
    <w:rsid w:val="38274889"/>
    <w:rsid w:val="38EE5081"/>
    <w:rsid w:val="3A577189"/>
    <w:rsid w:val="3C0B2167"/>
    <w:rsid w:val="3D054980"/>
    <w:rsid w:val="3E107248"/>
    <w:rsid w:val="3E7506E7"/>
    <w:rsid w:val="3EFE1075"/>
    <w:rsid w:val="3F7B14D8"/>
    <w:rsid w:val="42B366E1"/>
    <w:rsid w:val="43104D00"/>
    <w:rsid w:val="436C54FA"/>
    <w:rsid w:val="43E14DF1"/>
    <w:rsid w:val="454E254F"/>
    <w:rsid w:val="45E578EB"/>
    <w:rsid w:val="48EA2054"/>
    <w:rsid w:val="49D85DE5"/>
    <w:rsid w:val="4A9B1964"/>
    <w:rsid w:val="4AE34A24"/>
    <w:rsid w:val="4AF54596"/>
    <w:rsid w:val="4D4D3DC4"/>
    <w:rsid w:val="4E51402C"/>
    <w:rsid w:val="4F555ECA"/>
    <w:rsid w:val="50833DEF"/>
    <w:rsid w:val="50B62700"/>
    <w:rsid w:val="515D71C8"/>
    <w:rsid w:val="51AE2323"/>
    <w:rsid w:val="51DD424F"/>
    <w:rsid w:val="543B0CBE"/>
    <w:rsid w:val="55F4103E"/>
    <w:rsid w:val="56B51DD2"/>
    <w:rsid w:val="56B82EC6"/>
    <w:rsid w:val="56EF5E07"/>
    <w:rsid w:val="575A14F6"/>
    <w:rsid w:val="575F36AC"/>
    <w:rsid w:val="57C42538"/>
    <w:rsid w:val="58A93670"/>
    <w:rsid w:val="58D41C53"/>
    <w:rsid w:val="58F860DA"/>
    <w:rsid w:val="59F54C14"/>
    <w:rsid w:val="5B810452"/>
    <w:rsid w:val="5BF1360A"/>
    <w:rsid w:val="5C7D2C0D"/>
    <w:rsid w:val="5CDA1B90"/>
    <w:rsid w:val="5D012D92"/>
    <w:rsid w:val="5D797D7C"/>
    <w:rsid w:val="5E973323"/>
    <w:rsid w:val="5F2B5A8C"/>
    <w:rsid w:val="62130B69"/>
    <w:rsid w:val="65672453"/>
    <w:rsid w:val="65837882"/>
    <w:rsid w:val="6696681F"/>
    <w:rsid w:val="66AE6431"/>
    <w:rsid w:val="66CC4B32"/>
    <w:rsid w:val="673A1F4E"/>
    <w:rsid w:val="683F0B96"/>
    <w:rsid w:val="686E45BB"/>
    <w:rsid w:val="6A0012AD"/>
    <w:rsid w:val="6AB53D33"/>
    <w:rsid w:val="6AB81F4C"/>
    <w:rsid w:val="6C5E28AD"/>
    <w:rsid w:val="6C5F1ADD"/>
    <w:rsid w:val="6DC26839"/>
    <w:rsid w:val="70BE0250"/>
    <w:rsid w:val="722417DA"/>
    <w:rsid w:val="73777C9A"/>
    <w:rsid w:val="745358FD"/>
    <w:rsid w:val="74E070AF"/>
    <w:rsid w:val="74EB2A3C"/>
    <w:rsid w:val="788E5ADF"/>
    <w:rsid w:val="797A3F16"/>
    <w:rsid w:val="7A2839B3"/>
    <w:rsid w:val="7A504A67"/>
    <w:rsid w:val="7CB665A6"/>
    <w:rsid w:val="7CCA39F1"/>
    <w:rsid w:val="7D4B5C1D"/>
    <w:rsid w:val="7DD954F3"/>
    <w:rsid w:val="7F63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宋体"/>
      <w:kern w:val="0"/>
      <w:sz w:val="34"/>
      <w:szCs w:val="20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Sun</cp:lastModifiedBy>
  <dcterms:modified xsi:type="dcterms:W3CDTF">2021-01-18T07:49:42Z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