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资阳市第一人民医院采购护理标签的公告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医院拟采购护理用不干胶标签，希有意的投标人前来洽谈。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采购护理用不干胶标签350卷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1.2采购预算：最高限价8750元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1.3招标方式：院内询价。二次报价，低价中标。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收货验收，收到足额增值税普通发票后，对公转账。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1.5报名要求：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2021年8月31日至2021年9月7日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廉洁承诺书（文本见附件）、营业执照副本复印件、联系方式。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现场报名：资料投递至资阳市第一人民医院后勤保障部（资阳市雁江区仁德西路66号 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</w:t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2.1标签要求：不干胶商标，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规格4*1.3CM，500张/卷，在规定颜色的不干胶材料上印制药品名称等文字。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30种品名，多种颜色的不干胶标签，数量350卷。</w:t>
      </w: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定制标签名称及数量表</w:t>
      </w:r>
    </w:p>
    <w:tbl>
      <w:tblPr>
        <w:tblStyle w:val="3"/>
        <w:tblpPr w:leftFromText="180" w:rightFromText="180" w:vertAnchor="text" w:horzAnchor="page" w:tblpX="1407" w:tblpY="499"/>
        <w:tblOverlap w:val="never"/>
        <w:tblW w:w="911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20"/>
        <w:gridCol w:w="1020"/>
        <w:gridCol w:w="1245"/>
        <w:gridCol w:w="780"/>
        <w:gridCol w:w="1140"/>
        <w:gridCol w:w="825"/>
        <w:gridCol w:w="1245"/>
        <w:gridCol w:w="8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枸橼酸瑞芬太尼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葡萄糖酸钙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布托啡诺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胺碘酮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枸橼酸舒芬太尼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右美托咪定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丙泊酚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地佐辛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枸橼酸芬太尼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咪达唑仑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多巴胺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米力农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艾斯奥美拉唑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硝酸甘油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间羟胺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去甲肾上腺素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生长抑素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硝普钠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多巴酚丁胺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依托咪酯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尼莫地平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艾司洛尔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呋塞米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空白标识（红底）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静脉通道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8"/>
                <w:sz w:val="24"/>
                <w:szCs w:val="24"/>
                <w:u w:val="none"/>
                <w:lang w:val="en-US" w:eastAsia="zh-CN" w:bidi="ar"/>
              </w:rPr>
              <w:t>引流管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空白标识（白底）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动脉通道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示意图</w:t>
      </w:r>
    </w:p>
    <w:p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951730" cy="2910840"/>
            <wp:effectExtent l="0" t="0" r="1270" b="3810"/>
            <wp:docPr id="3" name="图片 3" descr="IMG_6387(20210706-1601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6387(20210706-160143)"/>
                    <pic:cNvPicPr>
                      <a:picLocks noChangeAspect="1"/>
                    </pic:cNvPicPr>
                  </pic:nvPicPr>
                  <pic:blipFill>
                    <a:blip r:embed="rId4"/>
                    <a:srcRect t="9068" b="9068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4.1报价表。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4.2廉洁承诺书。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3：00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2021年9月8日下午3:00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                                         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ind w:firstLine="3520" w:firstLineChars="11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53733DB"/>
    <w:rsid w:val="06BF7783"/>
    <w:rsid w:val="074365A4"/>
    <w:rsid w:val="0C9B0D69"/>
    <w:rsid w:val="0D2B3589"/>
    <w:rsid w:val="0D716DC5"/>
    <w:rsid w:val="0E294212"/>
    <w:rsid w:val="0F780614"/>
    <w:rsid w:val="101A5768"/>
    <w:rsid w:val="14F4175F"/>
    <w:rsid w:val="1695057A"/>
    <w:rsid w:val="1D8066AD"/>
    <w:rsid w:val="1D8138BE"/>
    <w:rsid w:val="1FCE29B5"/>
    <w:rsid w:val="22A11240"/>
    <w:rsid w:val="22D74EB7"/>
    <w:rsid w:val="23183E4B"/>
    <w:rsid w:val="25A55172"/>
    <w:rsid w:val="25F91DDB"/>
    <w:rsid w:val="26437496"/>
    <w:rsid w:val="265D08F7"/>
    <w:rsid w:val="296D491F"/>
    <w:rsid w:val="29BC4C85"/>
    <w:rsid w:val="2A0841AB"/>
    <w:rsid w:val="2B1A05C3"/>
    <w:rsid w:val="2CB10BAC"/>
    <w:rsid w:val="2CB2075F"/>
    <w:rsid w:val="2DDF4884"/>
    <w:rsid w:val="31136201"/>
    <w:rsid w:val="31615285"/>
    <w:rsid w:val="32E63895"/>
    <w:rsid w:val="340F7661"/>
    <w:rsid w:val="34FC6EDC"/>
    <w:rsid w:val="38854D38"/>
    <w:rsid w:val="38F913DB"/>
    <w:rsid w:val="3935470B"/>
    <w:rsid w:val="39856857"/>
    <w:rsid w:val="39F06486"/>
    <w:rsid w:val="42BF62E1"/>
    <w:rsid w:val="42D86F37"/>
    <w:rsid w:val="434767BD"/>
    <w:rsid w:val="44355C88"/>
    <w:rsid w:val="44B82BF0"/>
    <w:rsid w:val="44C407BF"/>
    <w:rsid w:val="4583346C"/>
    <w:rsid w:val="49A677C0"/>
    <w:rsid w:val="49F0723A"/>
    <w:rsid w:val="4B6B7B43"/>
    <w:rsid w:val="4B935C9C"/>
    <w:rsid w:val="50CA11F1"/>
    <w:rsid w:val="517715A3"/>
    <w:rsid w:val="542338D9"/>
    <w:rsid w:val="54546F09"/>
    <w:rsid w:val="55C85B5B"/>
    <w:rsid w:val="563809FD"/>
    <w:rsid w:val="56F80F1A"/>
    <w:rsid w:val="59A457F3"/>
    <w:rsid w:val="59AC05EE"/>
    <w:rsid w:val="5B80444E"/>
    <w:rsid w:val="5C817F79"/>
    <w:rsid w:val="5CFC14E0"/>
    <w:rsid w:val="5EF512CA"/>
    <w:rsid w:val="5FBF7C92"/>
    <w:rsid w:val="604F084A"/>
    <w:rsid w:val="60E5216E"/>
    <w:rsid w:val="648658E1"/>
    <w:rsid w:val="64BE210B"/>
    <w:rsid w:val="660073E0"/>
    <w:rsid w:val="664F2AAD"/>
    <w:rsid w:val="66663506"/>
    <w:rsid w:val="66E22983"/>
    <w:rsid w:val="67FE53D5"/>
    <w:rsid w:val="681A6A6C"/>
    <w:rsid w:val="6B531995"/>
    <w:rsid w:val="6BA248EE"/>
    <w:rsid w:val="6D4506B8"/>
    <w:rsid w:val="6E452A6F"/>
    <w:rsid w:val="6EB175BF"/>
    <w:rsid w:val="6F3A4A12"/>
    <w:rsid w:val="6F5C1F2A"/>
    <w:rsid w:val="742F29A8"/>
    <w:rsid w:val="74AA0360"/>
    <w:rsid w:val="74DE4F54"/>
    <w:rsid w:val="75B02D41"/>
    <w:rsid w:val="76CB74FB"/>
    <w:rsid w:val="79362986"/>
    <w:rsid w:val="79A15412"/>
    <w:rsid w:val="7CD04058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2021-08-31T06:46:29Z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755F3E8EC15D412194D7F917D27098DE</vt:lpwstr>
  </property>
</Properties>
</file>