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采购窗口扩音机的公告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我院收费窗口拟安装窗口扩音机，希有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采购医院收费窗口扩音机5只。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金额4000元。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医院验收后对公转账支付。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2021年12月22日至2021年12月27日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报名资料要求（提供加盖鲜章的纸质或扫描文件）：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廉洁承诺书（详见附件）、营业执照副本复印件、联系方式。自选以下其一报名方式：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现场报名：工作日上班时间投递资料至资阳市第一人民医院后勤保障部（仁德西路66号行政办公楼5楼）；</w:t>
      </w:r>
    </w:p>
    <w:p>
      <w:pPr>
        <w:numPr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numPr>
          <w:ilvl w:val="0"/>
          <w:numId w:val="1"/>
        </w:numPr>
        <w:tabs>
          <w:tab w:val="left" w:pos="3690"/>
        </w:tabs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招标实质性要求：</w:t>
      </w:r>
    </w:p>
    <w:p>
      <w:pPr>
        <w:numPr>
          <w:numId w:val="0"/>
        </w:numPr>
        <w:tabs>
          <w:tab w:val="left" w:pos="3690"/>
        </w:tabs>
        <w:rPr>
          <w:rStyle w:val="8"/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1主机10W,外喇叭10W，一对一匹配，双向对讲，质保一年。</w:t>
      </w:r>
    </w:p>
    <w:p>
      <w:pPr>
        <w:numPr>
          <w:ilvl w:val="0"/>
          <w:numId w:val="0"/>
        </w:num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示意图：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331470</wp:posOffset>
            </wp:positionH>
            <wp:positionV relativeFrom="paragraph">
              <wp:posOffset>611505</wp:posOffset>
            </wp:positionV>
            <wp:extent cx="3356610" cy="2613660"/>
            <wp:effectExtent l="0" t="0" r="15240" b="15240"/>
            <wp:wrapTopAndBottom/>
            <wp:docPr id="4" name="图片 4" descr="360截图20211211163710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0截图202112111637107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610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详见附件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2报价含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材料、税等全部费用。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2.3示意图详见附件</w:t>
      </w: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3.1营业执照副本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3.2廉洁承诺书（文本见附件）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3.3报价表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2021年12月28日下午2:30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/>
          <w:lang w:eastAsia="zh-CN"/>
        </w:rPr>
      </w:pPr>
      <w:bookmarkStart w:id="0" w:name="_GoBack"/>
      <w:bookmarkEnd w:id="0"/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68F7D1"/>
    <w:multiLevelType w:val="singleLevel"/>
    <w:tmpl w:val="8B68F7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00F59"/>
    <w:rsid w:val="0AEB62EA"/>
    <w:rsid w:val="0D794F0B"/>
    <w:rsid w:val="0DEC4A84"/>
    <w:rsid w:val="10AC63E0"/>
    <w:rsid w:val="10AD0C8E"/>
    <w:rsid w:val="11857E6C"/>
    <w:rsid w:val="11D5049D"/>
    <w:rsid w:val="14A95B31"/>
    <w:rsid w:val="150D38EA"/>
    <w:rsid w:val="15FD1C78"/>
    <w:rsid w:val="18CC655D"/>
    <w:rsid w:val="1EDA61BA"/>
    <w:rsid w:val="1F9E2E9A"/>
    <w:rsid w:val="20474C5B"/>
    <w:rsid w:val="21CE7339"/>
    <w:rsid w:val="221442E8"/>
    <w:rsid w:val="22B45EAC"/>
    <w:rsid w:val="22D22503"/>
    <w:rsid w:val="23D20341"/>
    <w:rsid w:val="26397DBE"/>
    <w:rsid w:val="274645F2"/>
    <w:rsid w:val="28A214CA"/>
    <w:rsid w:val="2C83152E"/>
    <w:rsid w:val="2C8E59C0"/>
    <w:rsid w:val="3192385D"/>
    <w:rsid w:val="32432CC6"/>
    <w:rsid w:val="332B132C"/>
    <w:rsid w:val="36032F7B"/>
    <w:rsid w:val="3AFD61EB"/>
    <w:rsid w:val="3D1C4922"/>
    <w:rsid w:val="3D4B5736"/>
    <w:rsid w:val="3E0F15F6"/>
    <w:rsid w:val="414818C0"/>
    <w:rsid w:val="414D36C1"/>
    <w:rsid w:val="421C4DE2"/>
    <w:rsid w:val="424B5C7C"/>
    <w:rsid w:val="43FD6D76"/>
    <w:rsid w:val="445C2B0B"/>
    <w:rsid w:val="44E106B2"/>
    <w:rsid w:val="45596AF2"/>
    <w:rsid w:val="46B636C7"/>
    <w:rsid w:val="46CC3538"/>
    <w:rsid w:val="48566CF1"/>
    <w:rsid w:val="4B6A3C1E"/>
    <w:rsid w:val="4F1D2EA8"/>
    <w:rsid w:val="4F876573"/>
    <w:rsid w:val="56272F8E"/>
    <w:rsid w:val="57797210"/>
    <w:rsid w:val="593E2081"/>
    <w:rsid w:val="5D430994"/>
    <w:rsid w:val="638766EA"/>
    <w:rsid w:val="66D840FC"/>
    <w:rsid w:val="6A975A61"/>
    <w:rsid w:val="6B351D0A"/>
    <w:rsid w:val="6B9931C1"/>
    <w:rsid w:val="6BD67E34"/>
    <w:rsid w:val="6C270A6A"/>
    <w:rsid w:val="6E9028F6"/>
    <w:rsid w:val="6EFA4B27"/>
    <w:rsid w:val="6F3C1C88"/>
    <w:rsid w:val="7217031E"/>
    <w:rsid w:val="762A1882"/>
    <w:rsid w:val="77275824"/>
    <w:rsid w:val="77A13A95"/>
    <w:rsid w:val="78106229"/>
    <w:rsid w:val="78600E04"/>
    <w:rsid w:val="7DAA7B39"/>
    <w:rsid w:val="7DF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2021-12-22T08:54:49Z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79A5BBC373174EC4BBD6EAC871FBB0F6</vt:lpwstr>
  </property>
</Properties>
</file>