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B99F">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7415"/>
      <w:bookmarkStart w:id="1" w:name="_Toc7871"/>
      <w:bookmarkStart w:id="2" w:name="_Toc152045808"/>
      <w:bookmarkStart w:id="3" w:name="_Toc152042597"/>
      <w:bookmarkStart w:id="4" w:name="_Toc144974876"/>
      <w:bookmarkStart w:id="5" w:name="_Toc10065"/>
      <w:bookmarkStart w:id="6" w:name="_Toc427002393"/>
      <w:bookmarkStart w:id="7" w:name="_Toc247527848"/>
      <w:bookmarkStart w:id="8" w:name="_Toc247514300"/>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14:paraId="160E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D1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16693"/>
            <w:bookmarkStart w:id="10" w:name="_Toc3175"/>
            <w:bookmarkStart w:id="11" w:name="_Toc321933045"/>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B96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8FA7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612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4BC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6B771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122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053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F2C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7F6B0EE">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914B05">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C8B8D2">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7E1CA1">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5603D3F">
            <w:pPr>
              <w:jc w:val="center"/>
              <w:rPr>
                <w:rFonts w:hint="eastAsia" w:ascii="宋体" w:hAnsi="宋体" w:eastAsia="宋体" w:cs="宋体"/>
                <w:i w:val="0"/>
                <w:iCs w:val="0"/>
                <w:color w:val="000000"/>
                <w:sz w:val="24"/>
                <w:szCs w:val="24"/>
                <w:u w:val="none"/>
              </w:rPr>
            </w:pPr>
          </w:p>
        </w:tc>
      </w:tr>
      <w:bookmarkEnd w:id="9"/>
      <w:bookmarkEnd w:id="10"/>
      <w:bookmarkEnd w:id="11"/>
      <w:bookmarkEnd w:id="12"/>
    </w:tbl>
    <w:p w14:paraId="64E8AE5A">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14:paraId="002F3A55">
      <w:pPr>
        <w:pStyle w:val="3"/>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14:paraId="3900E15E">
      <w:pPr>
        <w:pStyle w:val="3"/>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14:paraId="2766E847">
      <w:pPr>
        <w:pStyle w:val="3"/>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14:paraId="649F29DC">
      <w:pPr>
        <w:pStyle w:val="3"/>
        <w:bidi w:val="0"/>
        <w:rPr>
          <w:rFonts w:hint="eastAsia"/>
          <w:lang w:eastAsia="zh-CN"/>
        </w:rPr>
      </w:pPr>
      <w:bookmarkStart w:id="20" w:name="_Toc16232"/>
      <w:bookmarkStart w:id="21" w:name="_Toc22588"/>
      <w:r>
        <w:rPr>
          <w:rFonts w:hint="eastAsia"/>
          <w:lang w:val="en-US" w:eastAsia="zh-CN"/>
        </w:rPr>
        <w:t>2.4</w:t>
      </w:r>
      <w:r>
        <w:rPr>
          <w:rFonts w:hint="eastAsia"/>
          <w:lang w:eastAsia="zh-CN"/>
        </w:rPr>
        <w:t>公司资质</w:t>
      </w:r>
      <w:bookmarkEnd w:id="20"/>
      <w:bookmarkEnd w:id="21"/>
    </w:p>
    <w:p w14:paraId="0C3019AD">
      <w:pPr>
        <w:pStyle w:val="3"/>
        <w:bidi w:val="0"/>
        <w:rPr>
          <w:rFonts w:hint="default"/>
          <w:lang w:val="en-US" w:eastAsia="zh-CN"/>
        </w:rPr>
      </w:pPr>
      <w:bookmarkStart w:id="22" w:name="_Toc21131"/>
      <w:r>
        <w:rPr>
          <w:rFonts w:hint="eastAsia"/>
          <w:lang w:val="en-US" w:eastAsia="zh-CN"/>
        </w:rPr>
        <w:t>2.5软件资质</w:t>
      </w:r>
      <w:bookmarkEnd w:id="22"/>
    </w:p>
    <w:p w14:paraId="34B4E24B">
      <w:pPr>
        <w:pStyle w:val="3"/>
        <w:bidi w:val="0"/>
        <w:rPr>
          <w:rFonts w:hint="eastAsia"/>
          <w:lang w:eastAsia="zh-CN"/>
        </w:rPr>
      </w:pPr>
      <w:bookmarkStart w:id="23" w:name="_Toc3224"/>
      <w:bookmarkStart w:id="24" w:name="_Toc11995"/>
      <w:r>
        <w:rPr>
          <w:rFonts w:hint="eastAsia"/>
          <w:lang w:val="en-US" w:eastAsia="zh-CN"/>
        </w:rPr>
        <w:t>2.6本项目涉及</w:t>
      </w:r>
      <w:r>
        <w:rPr>
          <w:rFonts w:hint="eastAsia"/>
          <w:lang w:eastAsia="zh-CN"/>
        </w:rPr>
        <w:t>资质</w:t>
      </w:r>
      <w:bookmarkEnd w:id="23"/>
      <w:bookmarkEnd w:id="24"/>
    </w:p>
    <w:p w14:paraId="2A9E4403">
      <w:pPr>
        <w:pStyle w:val="3"/>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14:paraId="398C5F1F">
      <w:pPr>
        <w:pStyle w:val="4"/>
        <w:spacing w:line="400" w:lineRule="exact"/>
        <w:jc w:val="left"/>
        <w:rPr>
          <w:rFonts w:hint="eastAsia" w:ascii="宋体" w:hAnsi="宋体" w:cs="宋体"/>
          <w:lang w:val="en-US" w:eastAsia="zh-CN"/>
        </w:rPr>
      </w:pPr>
    </w:p>
    <w:p w14:paraId="66B4DF12">
      <w:pPr>
        <w:pStyle w:val="4"/>
        <w:spacing w:line="400" w:lineRule="exact"/>
        <w:jc w:val="left"/>
        <w:rPr>
          <w:rFonts w:hint="eastAsia" w:ascii="宋体" w:hAnsi="宋体" w:cs="宋体"/>
          <w:lang w:val="en-US" w:eastAsia="zh-CN"/>
        </w:rPr>
      </w:pPr>
    </w:p>
    <w:p w14:paraId="430AD03B">
      <w:pPr>
        <w:pStyle w:val="4"/>
        <w:spacing w:line="400" w:lineRule="exact"/>
        <w:jc w:val="left"/>
        <w:rPr>
          <w:rFonts w:hint="eastAsia" w:ascii="宋体" w:hAnsi="宋体" w:cs="宋体"/>
          <w:lang w:val="en-US" w:eastAsia="zh-CN"/>
        </w:rPr>
      </w:pPr>
    </w:p>
    <w:p w14:paraId="241DA7A1">
      <w:pPr>
        <w:pStyle w:val="4"/>
        <w:spacing w:line="400" w:lineRule="exact"/>
        <w:jc w:val="left"/>
        <w:rPr>
          <w:rFonts w:hint="eastAsia" w:ascii="宋体" w:hAnsi="宋体" w:cs="宋体"/>
          <w:lang w:val="en-US" w:eastAsia="zh-CN"/>
        </w:rPr>
      </w:pPr>
    </w:p>
    <w:p w14:paraId="3DBE6C3A">
      <w:pPr>
        <w:pStyle w:val="4"/>
        <w:spacing w:line="400" w:lineRule="exact"/>
        <w:jc w:val="left"/>
        <w:rPr>
          <w:rFonts w:hint="eastAsia" w:ascii="宋体" w:hAnsi="宋体" w:cs="宋体"/>
          <w:lang w:val="en-US" w:eastAsia="zh-CN"/>
        </w:rPr>
      </w:pPr>
    </w:p>
    <w:p w14:paraId="18E52690">
      <w:pPr>
        <w:pStyle w:val="4"/>
        <w:spacing w:line="400" w:lineRule="exact"/>
        <w:jc w:val="left"/>
        <w:rPr>
          <w:rFonts w:hint="eastAsia" w:ascii="宋体" w:hAnsi="宋体" w:cs="宋体"/>
          <w:lang w:val="en-US" w:eastAsia="zh-CN"/>
        </w:rPr>
      </w:pPr>
    </w:p>
    <w:p w14:paraId="3817C20E">
      <w:pPr>
        <w:pStyle w:val="4"/>
        <w:spacing w:line="400" w:lineRule="exact"/>
        <w:jc w:val="left"/>
        <w:rPr>
          <w:rFonts w:hint="eastAsia" w:ascii="宋体" w:hAnsi="宋体" w:cs="宋体"/>
          <w:lang w:val="en-US" w:eastAsia="zh-CN"/>
        </w:rPr>
      </w:pPr>
    </w:p>
    <w:p w14:paraId="24EA2E66">
      <w:pPr>
        <w:pStyle w:val="4"/>
        <w:spacing w:line="400" w:lineRule="exact"/>
        <w:jc w:val="left"/>
        <w:rPr>
          <w:rFonts w:hint="eastAsia" w:ascii="宋体" w:hAnsi="宋体" w:cs="宋体"/>
          <w:lang w:val="en-US" w:eastAsia="zh-CN"/>
        </w:rPr>
      </w:pPr>
    </w:p>
    <w:p w14:paraId="06907FAF">
      <w:pPr>
        <w:pStyle w:val="4"/>
        <w:spacing w:line="400" w:lineRule="exact"/>
        <w:jc w:val="left"/>
        <w:rPr>
          <w:rFonts w:hint="eastAsia" w:ascii="宋体" w:hAnsi="宋体" w:cs="宋体"/>
          <w:lang w:val="en-US" w:eastAsia="zh-CN"/>
        </w:rPr>
      </w:pPr>
    </w:p>
    <w:p w14:paraId="3C699411">
      <w:pPr>
        <w:pStyle w:val="4"/>
        <w:spacing w:line="400" w:lineRule="exact"/>
        <w:jc w:val="left"/>
        <w:rPr>
          <w:rFonts w:hint="eastAsia" w:ascii="宋体" w:hAnsi="宋体" w:cs="宋体"/>
          <w:lang w:val="en-US" w:eastAsia="zh-CN"/>
        </w:rPr>
      </w:pPr>
    </w:p>
    <w:p w14:paraId="039DE1B9">
      <w:pPr>
        <w:pStyle w:val="4"/>
        <w:spacing w:line="400" w:lineRule="exact"/>
        <w:jc w:val="left"/>
        <w:rPr>
          <w:rFonts w:hint="eastAsia" w:ascii="宋体" w:hAnsi="宋体" w:cs="宋体"/>
          <w:lang w:val="en-US" w:eastAsia="zh-CN"/>
        </w:rPr>
      </w:pPr>
    </w:p>
    <w:p w14:paraId="0DBC0371">
      <w:pPr>
        <w:pStyle w:val="4"/>
        <w:spacing w:line="400" w:lineRule="exact"/>
        <w:jc w:val="left"/>
        <w:rPr>
          <w:rFonts w:hint="eastAsia" w:ascii="宋体" w:hAnsi="宋体" w:cs="宋体"/>
          <w:lang w:val="en-US" w:eastAsia="zh-CN"/>
        </w:rPr>
      </w:pPr>
    </w:p>
    <w:p w14:paraId="76E3B234">
      <w:pPr>
        <w:pStyle w:val="4"/>
        <w:spacing w:line="400" w:lineRule="exact"/>
        <w:jc w:val="left"/>
        <w:rPr>
          <w:rFonts w:hint="eastAsia" w:ascii="宋体" w:hAnsi="宋体" w:cs="宋体"/>
          <w:lang w:val="en-US" w:eastAsia="zh-CN"/>
        </w:rPr>
      </w:pPr>
    </w:p>
    <w:p w14:paraId="3F66B8C9">
      <w:pPr>
        <w:pStyle w:val="4"/>
        <w:spacing w:line="400" w:lineRule="exact"/>
        <w:jc w:val="left"/>
        <w:rPr>
          <w:rFonts w:hint="eastAsia" w:ascii="宋体" w:hAnsi="宋体" w:cs="宋体"/>
          <w:lang w:val="en-US" w:eastAsia="zh-CN"/>
        </w:rPr>
      </w:pPr>
    </w:p>
    <w:p w14:paraId="0D0F287E">
      <w:pPr>
        <w:pStyle w:val="4"/>
        <w:spacing w:line="400" w:lineRule="exact"/>
        <w:jc w:val="left"/>
        <w:rPr>
          <w:rFonts w:hint="eastAsia" w:ascii="宋体" w:hAnsi="宋体" w:cs="宋体"/>
          <w:lang w:val="en-US" w:eastAsia="zh-CN"/>
        </w:rPr>
      </w:pPr>
    </w:p>
    <w:p w14:paraId="3260F7D3">
      <w:pPr>
        <w:pStyle w:val="4"/>
        <w:spacing w:line="400" w:lineRule="exact"/>
        <w:jc w:val="left"/>
        <w:rPr>
          <w:rFonts w:hint="eastAsia" w:ascii="宋体" w:hAnsi="宋体" w:cs="宋体"/>
          <w:lang w:val="en-US" w:eastAsia="zh-CN"/>
        </w:rPr>
      </w:pPr>
    </w:p>
    <w:p w14:paraId="74DB6ECB">
      <w:pPr>
        <w:pStyle w:val="4"/>
        <w:spacing w:line="400" w:lineRule="exact"/>
        <w:jc w:val="left"/>
        <w:rPr>
          <w:rFonts w:hint="eastAsia" w:ascii="宋体" w:hAnsi="宋体" w:cs="宋体"/>
          <w:lang w:val="en-US" w:eastAsia="zh-CN"/>
        </w:rPr>
      </w:pPr>
    </w:p>
    <w:p w14:paraId="0E6DF320">
      <w:pPr>
        <w:pStyle w:val="4"/>
        <w:spacing w:line="400" w:lineRule="exact"/>
        <w:jc w:val="left"/>
        <w:rPr>
          <w:rFonts w:hint="eastAsia" w:ascii="宋体" w:hAnsi="宋体" w:cs="宋体"/>
          <w:lang w:val="en-US" w:eastAsia="zh-CN"/>
        </w:rPr>
      </w:pPr>
    </w:p>
    <w:p w14:paraId="6828208B">
      <w:pPr>
        <w:pStyle w:val="4"/>
        <w:spacing w:line="400" w:lineRule="exact"/>
        <w:jc w:val="left"/>
        <w:rPr>
          <w:rFonts w:hint="eastAsia" w:ascii="宋体" w:hAnsi="宋体" w:cs="宋体"/>
          <w:lang w:val="en-US" w:eastAsia="zh-CN"/>
        </w:rPr>
      </w:pPr>
    </w:p>
    <w:p w14:paraId="7BE885D1">
      <w:pPr>
        <w:pStyle w:val="3"/>
        <w:bidi w:val="0"/>
        <w:rPr>
          <w:rFonts w:hint="default"/>
          <w:b/>
          <w:lang w:val="en-US" w:eastAsia="zh-CN"/>
        </w:rPr>
      </w:pPr>
      <w:bookmarkStart w:id="27" w:name="_Toc2883"/>
      <w:r>
        <w:rPr>
          <w:rFonts w:hint="eastAsia"/>
          <w:b/>
          <w:lang w:val="en-US" w:eastAsia="zh-CN"/>
        </w:rPr>
        <w:t>2.8 承诺函</w:t>
      </w:r>
      <w:bookmarkEnd w:id="27"/>
    </w:p>
    <w:p w14:paraId="3E010B0A">
      <w:pPr>
        <w:pStyle w:val="6"/>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14:paraId="36B83F6F">
      <w:pPr>
        <w:pStyle w:val="6"/>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14:paraId="2731C45B">
      <w:pPr>
        <w:pStyle w:val="4"/>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14:paraId="0D2AF9C1">
      <w:pPr>
        <w:pStyle w:val="4"/>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14:paraId="123116ED">
      <w:pPr>
        <w:pStyle w:val="4"/>
        <w:spacing w:line="400" w:lineRule="exact"/>
        <w:jc w:val="left"/>
        <w:rPr>
          <w:rFonts w:ascii="宋体"/>
        </w:rPr>
      </w:pPr>
      <w:r>
        <w:rPr>
          <w:rFonts w:hint="eastAsia" w:ascii="宋体" w:hAnsi="宋体" w:cs="宋体"/>
        </w:rPr>
        <w:t>（一）在中华人民共和国境内注册，具有独立法人资格的合法企业；</w:t>
      </w:r>
    </w:p>
    <w:p w14:paraId="0BF7C797">
      <w:pPr>
        <w:pStyle w:val="4"/>
        <w:spacing w:line="400" w:lineRule="exact"/>
        <w:jc w:val="left"/>
        <w:rPr>
          <w:rFonts w:ascii="宋体"/>
        </w:rPr>
      </w:pPr>
      <w:r>
        <w:rPr>
          <w:rFonts w:hint="eastAsia" w:ascii="宋体" w:hAnsi="宋体" w:cs="宋体"/>
        </w:rPr>
        <w:t>（二）具有良好的商业信誉和健全的财务会计制度；</w:t>
      </w:r>
    </w:p>
    <w:p w14:paraId="1C1EC24C">
      <w:pPr>
        <w:pStyle w:val="4"/>
        <w:spacing w:line="400" w:lineRule="exact"/>
        <w:jc w:val="left"/>
        <w:rPr>
          <w:rFonts w:ascii="宋体"/>
        </w:rPr>
      </w:pPr>
      <w:r>
        <w:rPr>
          <w:rFonts w:hint="eastAsia" w:ascii="宋体" w:hAnsi="宋体" w:cs="宋体"/>
        </w:rPr>
        <w:t>（三）具有履行合同所必需的设备和专业技术能力；</w:t>
      </w:r>
    </w:p>
    <w:p w14:paraId="367CA507">
      <w:pPr>
        <w:pStyle w:val="4"/>
        <w:spacing w:line="400" w:lineRule="exact"/>
        <w:jc w:val="left"/>
        <w:rPr>
          <w:rFonts w:ascii="宋体"/>
        </w:rPr>
      </w:pPr>
      <w:r>
        <w:rPr>
          <w:rFonts w:hint="eastAsia" w:ascii="宋体" w:hAnsi="宋体" w:cs="宋体"/>
        </w:rPr>
        <w:t>（四）有依法缴纳税收和社会保障资金的良好记录；</w:t>
      </w:r>
    </w:p>
    <w:p w14:paraId="5B529CE4">
      <w:pPr>
        <w:pStyle w:val="4"/>
        <w:spacing w:line="400" w:lineRule="exact"/>
        <w:jc w:val="left"/>
        <w:rPr>
          <w:rFonts w:ascii="宋体"/>
        </w:rPr>
      </w:pPr>
      <w:r>
        <w:rPr>
          <w:rFonts w:hint="eastAsia" w:ascii="宋体" w:hAnsi="宋体" w:cs="宋体"/>
        </w:rPr>
        <w:t>（五）参加采购活动前三年内，在经营活动中没有重大违法记录；</w:t>
      </w:r>
    </w:p>
    <w:p w14:paraId="059B5A9D">
      <w:pPr>
        <w:pStyle w:val="4"/>
        <w:spacing w:line="400" w:lineRule="exact"/>
        <w:jc w:val="left"/>
        <w:rPr>
          <w:rFonts w:ascii="宋体"/>
        </w:rPr>
      </w:pPr>
      <w:r>
        <w:rPr>
          <w:rFonts w:hint="eastAsia" w:ascii="宋体" w:hAnsi="宋体" w:cs="宋体"/>
        </w:rPr>
        <w:t>（六）法律、行政法规规定的其他条件；</w:t>
      </w:r>
    </w:p>
    <w:p w14:paraId="17782F8B">
      <w:pPr>
        <w:pStyle w:val="4"/>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14:paraId="357106E4">
      <w:pPr>
        <w:pStyle w:val="4"/>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14:paraId="0D3BB336">
      <w:pPr>
        <w:pStyle w:val="4"/>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14:paraId="17C1D312">
      <w:pPr>
        <w:pStyle w:val="4"/>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6274207A">
      <w:pPr>
        <w:pStyle w:val="4"/>
        <w:spacing w:line="400" w:lineRule="exact"/>
        <w:jc w:val="left"/>
        <w:rPr>
          <w:rFonts w:hint="eastAsia" w:ascii="宋体" w:hAnsi="宋体" w:cs="宋体"/>
        </w:rPr>
      </w:pPr>
    </w:p>
    <w:p w14:paraId="3ABB812C">
      <w:pPr>
        <w:pStyle w:val="4"/>
        <w:spacing w:line="400" w:lineRule="exact"/>
        <w:jc w:val="left"/>
        <w:rPr>
          <w:rFonts w:hint="eastAsia" w:ascii="宋体" w:hAnsi="宋体" w:cs="宋体"/>
        </w:rPr>
      </w:pPr>
    </w:p>
    <w:p w14:paraId="1964F80F">
      <w:pPr>
        <w:pStyle w:val="4"/>
        <w:spacing w:line="400" w:lineRule="exact"/>
        <w:jc w:val="left"/>
        <w:rPr>
          <w:rFonts w:hint="eastAsia" w:ascii="宋体" w:hAnsi="宋体" w:cs="宋体"/>
        </w:rPr>
      </w:pPr>
    </w:p>
    <w:p w14:paraId="3D0C7FF2">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D77B0EF">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07D8233">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52299035">
      <w:pPr>
        <w:pStyle w:val="7"/>
        <w:spacing w:line="360" w:lineRule="auto"/>
        <w:ind w:firstLine="420" w:firstLineChars="200"/>
        <w:rPr>
          <w:rFonts w:hAnsi="宋体" w:cs="Times New Roman"/>
          <w:kern w:val="0"/>
        </w:rPr>
      </w:pPr>
    </w:p>
    <w:p w14:paraId="3343E49B">
      <w:pPr>
        <w:pStyle w:val="7"/>
        <w:spacing w:line="360" w:lineRule="auto"/>
        <w:ind w:firstLine="420" w:firstLineChars="200"/>
        <w:rPr>
          <w:rFonts w:hint="eastAsia" w:hAnsi="宋体"/>
          <w:kern w:val="0"/>
        </w:rPr>
      </w:pPr>
    </w:p>
    <w:p w14:paraId="2A579412">
      <w:pPr>
        <w:pStyle w:val="7"/>
        <w:spacing w:line="360" w:lineRule="auto"/>
        <w:ind w:firstLine="420" w:firstLineChars="200"/>
        <w:rPr>
          <w:rFonts w:hint="eastAsia" w:hAnsi="宋体"/>
          <w:kern w:val="0"/>
        </w:rPr>
      </w:pPr>
    </w:p>
    <w:p w14:paraId="5A1DA826">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56158734">
      <w:pPr>
        <w:pStyle w:val="4"/>
        <w:spacing w:line="400" w:lineRule="exact"/>
        <w:jc w:val="left"/>
        <w:rPr>
          <w:rFonts w:hint="eastAsia" w:ascii="宋体" w:hAnsi="宋体" w:cs="宋体"/>
        </w:rPr>
      </w:pPr>
    </w:p>
    <w:p w14:paraId="3A7B383F">
      <w:pPr>
        <w:pStyle w:val="12"/>
        <w:rPr>
          <w:rFonts w:hint="eastAsia" w:ascii="宋体" w:hAnsi="宋体" w:eastAsia="宋体" w:cs="宋体"/>
          <w:sz w:val="24"/>
          <w:szCs w:val="24"/>
        </w:rPr>
      </w:pPr>
    </w:p>
    <w:p w14:paraId="0E8E62E3">
      <w:pPr>
        <w:pStyle w:val="12"/>
        <w:rPr>
          <w:rFonts w:hint="eastAsia" w:ascii="宋体" w:hAnsi="宋体" w:eastAsia="宋体" w:cs="宋体"/>
          <w:sz w:val="24"/>
          <w:szCs w:val="24"/>
        </w:rPr>
      </w:pPr>
    </w:p>
    <w:p w14:paraId="7C1700D4">
      <w:pPr>
        <w:pStyle w:val="12"/>
        <w:rPr>
          <w:rFonts w:hint="eastAsia" w:ascii="宋体" w:hAnsi="宋体" w:eastAsia="宋体" w:cs="宋体"/>
          <w:sz w:val="24"/>
          <w:szCs w:val="24"/>
        </w:rPr>
      </w:pPr>
    </w:p>
    <w:p w14:paraId="0952A9D3">
      <w:pPr>
        <w:rPr>
          <w:rFonts w:hint="eastAsia"/>
          <w:lang w:val="en-US" w:eastAsia="zh-CN"/>
        </w:rPr>
        <w:sectPr>
          <w:pgSz w:w="11906" w:h="16838"/>
          <w:pgMar w:top="1440" w:right="1800" w:bottom="1440" w:left="1800" w:header="851" w:footer="992" w:gutter="0"/>
          <w:cols w:space="425" w:num="1"/>
          <w:docGrid w:type="lines" w:linePitch="312" w:charSpace="0"/>
        </w:sectPr>
      </w:pPr>
    </w:p>
    <w:p w14:paraId="2359D37E">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14:paraId="513E9E93">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14:paraId="538010A5">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837"/>
        <w:gridCol w:w="1058"/>
        <w:gridCol w:w="1117"/>
        <w:gridCol w:w="987"/>
        <w:gridCol w:w="860"/>
        <w:gridCol w:w="730"/>
        <w:gridCol w:w="941"/>
        <w:gridCol w:w="1173"/>
        <w:gridCol w:w="1336"/>
        <w:gridCol w:w="1620"/>
        <w:gridCol w:w="1440"/>
        <w:gridCol w:w="2128"/>
      </w:tblGrid>
      <w:tr w14:paraId="7484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000" w:type="pct"/>
            <w:gridSpan w:val="13"/>
            <w:tcBorders>
              <w:top w:val="nil"/>
              <w:left w:val="nil"/>
              <w:bottom w:val="single" w:color="auto" w:sz="4" w:space="0"/>
              <w:right w:val="nil"/>
            </w:tcBorders>
            <w:shd w:val="clear" w:color="auto" w:fill="auto"/>
            <w:noWrap/>
            <w:vAlign w:val="center"/>
          </w:tcPr>
          <w:p w14:paraId="5B8F36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项目调研情况一览汇总表</w:t>
            </w:r>
          </w:p>
        </w:tc>
      </w:tr>
      <w:tr w14:paraId="14E5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9"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4DA40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FA60A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产品名称</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33D81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27AC6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品牌名称</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8589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5FF6E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2010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1D401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A363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1D3EB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6BFDD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是否入围四川省政府采购框架协议（硬件）</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376A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是否涉及采购进口产品（硬件）</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336B5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color w:val="000000"/>
                <w:kern w:val="2"/>
                <w:sz w:val="24"/>
                <w:szCs w:val="24"/>
                <w:lang w:val="en-US" w:eastAsia="zh-CN" w:bidi="ar-SA"/>
              </w:rPr>
              <w:t>备注</w:t>
            </w:r>
          </w:p>
        </w:tc>
      </w:tr>
      <w:tr w14:paraId="2E34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6502D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A39933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r>
              <w:rPr>
                <w:rFonts w:hint="eastAsia" w:ascii="宋体" w:hAnsi="宋体" w:eastAsia="宋体" w:cs="宋体"/>
                <w:i w:val="0"/>
                <w:iCs w:val="0"/>
                <w:color w:val="auto"/>
                <w:sz w:val="22"/>
                <w:szCs w:val="22"/>
                <w:u w:val="none"/>
              </w:rPr>
              <w:t>应用软件系统</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12F8A97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B2CE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30E905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40AF5F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E5C5FC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3B71391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1F7EC9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746B8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31FE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397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99E3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14:paraId="5BB9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725DE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CE3839B">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配套硬件系统</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76AAFAA9">
            <w:pPr>
              <w:keepNext w:val="0"/>
              <w:keepLines w:val="0"/>
              <w:pageBreakBefore w:val="0"/>
              <w:widowControl/>
              <w:kinsoku/>
              <w:wordWrap/>
              <w:overflowPunct/>
              <w:topLinePunct w:val="0"/>
              <w:autoSpaceDE/>
              <w:autoSpaceDN/>
              <w:bidi w:val="0"/>
              <w:adjustRightInd/>
              <w:snapToGrid/>
              <w:spacing w:line="400" w:lineRule="exact"/>
              <w:jc w:val="center"/>
              <w:rPr>
                <w:rFonts w:hint="default"/>
                <w:lang w:val="en-US" w:eastAsia="zh-CN"/>
              </w:rPr>
            </w:pPr>
          </w:p>
          <w:p w14:paraId="69D92CE8">
            <w:pPr>
              <w:pStyle w:val="12"/>
              <w:rPr>
                <w:rFonts w:hint="default"/>
                <w:lang w:val="en-US" w:eastAsia="zh-CN"/>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1F4CC27">
            <w:pPr>
              <w:pStyle w:val="12"/>
              <w:rPr>
                <w:rFonts w:hint="default"/>
                <w:lang w:val="en-US" w:eastAsia="zh-CN"/>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B750639">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172945C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7AC8D8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1E28DEAD">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A635A46">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08C7C849">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705B0">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4AC4D">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6BCC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r>
      <w:tr w14:paraId="21EA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2E5D9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93FD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其他</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0E9844A7">
            <w:pPr>
              <w:pStyle w:val="12"/>
              <w:rPr>
                <w:rFonts w:hint="default"/>
                <w:lang w:val="en-US" w:eastAsia="zh-CN"/>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042FAFEE">
            <w:pPr>
              <w:pStyle w:val="12"/>
              <w:rPr>
                <w:rFonts w:hint="default"/>
                <w:lang w:val="en-US" w:eastAsia="zh-CN"/>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9AD042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09898A5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BB796D1">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0709A384">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035692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2E5EB753">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6AA20">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97102">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6DFC2">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r>
      <w:tr w14:paraId="54C1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0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73A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CACEFF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01694A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93FB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7F8D877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98463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1165D97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DC6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1FE6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2FC17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14:paraId="3FE9FE08">
      <w:pPr>
        <w:rPr>
          <w:rFonts w:hint="eastAsia"/>
          <w:lang w:val="en-US" w:eastAsia="zh-CN"/>
        </w:rPr>
      </w:pPr>
    </w:p>
    <w:p w14:paraId="57D53855">
      <w:pPr>
        <w:pStyle w:val="12"/>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545C8FFC">
      <w:pPr>
        <w:pStyle w:val="12"/>
        <w:rPr>
          <w:rFonts w:hint="eastAsia"/>
          <w:lang w:val="en-US" w:eastAsia="zh-CN"/>
        </w:rPr>
      </w:pPr>
    </w:p>
    <w:p w14:paraId="6780F35E">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14:paraId="63CF466C">
      <w:pPr>
        <w:bidi w:val="0"/>
        <w:rPr>
          <w:rFonts w:hint="default"/>
          <w:lang w:val="en-US" w:eastAsia="zh-CN"/>
        </w:rPr>
      </w:pPr>
      <w:r>
        <w:rPr>
          <w:rFonts w:hint="eastAsia"/>
          <w:lang w:val="en-US" w:eastAsia="zh-CN"/>
        </w:rPr>
        <w:t>（格式可自拟）</w:t>
      </w:r>
    </w:p>
    <w:p w14:paraId="4BB976E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14:paraId="1C7FBD96">
      <w:pPr>
        <w:pStyle w:val="3"/>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72D3123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4B86F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A63F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5AE66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50F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5CBB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34BDE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4845E2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9A4C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E69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CEF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935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0E57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F31E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22A0266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90E8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F07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45BD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E7C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A6D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9BA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A9A769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857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6C04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303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724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3145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FDD2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08FD09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795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698A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76F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DCC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799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15E20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07538401">
      <w:pPr>
        <w:pStyle w:val="13"/>
        <w:ind w:firstLine="0" w:firstLineChars="0"/>
        <w:rPr>
          <w:rFonts w:hint="eastAsia" w:ascii="仿宋" w:hAnsi="仿宋" w:eastAsia="仿宋" w:cs="仿宋"/>
          <w:sz w:val="30"/>
          <w:szCs w:val="30"/>
        </w:rPr>
      </w:pPr>
    </w:p>
    <w:p w14:paraId="04B0F02A">
      <w:pPr>
        <w:pStyle w:val="12"/>
        <w:rPr>
          <w:rFonts w:hint="eastAsia" w:ascii="仿宋" w:hAnsi="仿宋" w:eastAsia="仿宋" w:cs="仿宋"/>
          <w:kern w:val="2"/>
          <w:sz w:val="30"/>
          <w:szCs w:val="30"/>
        </w:rPr>
      </w:pPr>
    </w:p>
    <w:p w14:paraId="689807EE">
      <w:pPr>
        <w:pStyle w:val="12"/>
        <w:rPr>
          <w:rFonts w:hint="eastAsia" w:ascii="仿宋" w:hAnsi="仿宋" w:eastAsia="仿宋" w:cs="仿宋"/>
          <w:kern w:val="2"/>
          <w:sz w:val="30"/>
          <w:szCs w:val="30"/>
        </w:rPr>
      </w:pPr>
    </w:p>
    <w:p w14:paraId="5D310579">
      <w:pPr>
        <w:pStyle w:val="12"/>
        <w:rPr>
          <w:rFonts w:hint="eastAsia" w:ascii="仿宋" w:hAnsi="仿宋" w:eastAsia="仿宋" w:cs="仿宋"/>
          <w:kern w:val="2"/>
          <w:sz w:val="30"/>
          <w:szCs w:val="30"/>
        </w:rPr>
      </w:pPr>
    </w:p>
    <w:p w14:paraId="34C89E7A">
      <w:pPr>
        <w:pStyle w:val="12"/>
        <w:rPr>
          <w:rFonts w:hint="eastAsia" w:ascii="仿宋" w:hAnsi="仿宋" w:eastAsia="仿宋" w:cs="仿宋"/>
          <w:kern w:val="2"/>
          <w:sz w:val="30"/>
          <w:szCs w:val="30"/>
        </w:rPr>
      </w:pPr>
    </w:p>
    <w:p w14:paraId="1D4FCD86">
      <w:pPr>
        <w:pStyle w:val="12"/>
        <w:rPr>
          <w:rFonts w:hint="eastAsia" w:ascii="仿宋" w:hAnsi="仿宋" w:eastAsia="仿宋" w:cs="仿宋"/>
          <w:kern w:val="2"/>
          <w:sz w:val="30"/>
          <w:szCs w:val="30"/>
        </w:rPr>
      </w:pPr>
    </w:p>
    <w:p w14:paraId="7327AA53">
      <w:pPr>
        <w:pStyle w:val="3"/>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3DCE0DD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0834C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40EA5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441E2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0D6BE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483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46084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8568C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2D58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8D1E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98D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3D1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E82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BEF9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EAA1DC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63F7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CAE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824B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024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4FC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C01B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85C20A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D07E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C92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16B1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277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E3D1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DEB8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2327F87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A6A7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DE8F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3A34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9B0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BC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1F2E7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43236302">
      <w:pPr>
        <w:rPr>
          <w:rFonts w:hint="eastAsia"/>
          <w:lang w:val="en-US" w:eastAsia="zh-CN"/>
        </w:rPr>
      </w:pPr>
    </w:p>
    <w:p w14:paraId="7793812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70F9E27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282F765B">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943699">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FA1C595">
      <w:pPr>
        <w:pStyle w:val="3"/>
        <w:bidi w:val="0"/>
        <w:ind w:firstLine="482" w:firstLineChars="200"/>
        <w:rPr>
          <w:rFonts w:hint="eastAsia"/>
          <w:lang w:val="en-US" w:eastAsia="zh-CN"/>
        </w:rPr>
      </w:pPr>
    </w:p>
    <w:p w14:paraId="3BB49CD8">
      <w:pPr>
        <w:pStyle w:val="3"/>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14:paraId="305F0AC4">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14:paraId="1C274608">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14:paraId="295306E7">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14:paraId="6F4D9093">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14:paraId="11DC05DB">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14:paraId="4B9AF125">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0D63FB95">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2745941F">
      <w:pPr>
        <w:pStyle w:val="1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14:paraId="7EF2EDB9">
      <w:pPr>
        <w:pStyle w:val="12"/>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0000FF"/>
          <w:kern w:val="2"/>
          <w:sz w:val="24"/>
          <w:szCs w:val="24"/>
          <w:lang w:val="en-US" w:eastAsia="zh-CN" w:bidi="ar-SA"/>
        </w:rPr>
        <w:t>8.报价包含提供第三方测评公司出具的测评报告（包括功能、性能、安全等）。</w:t>
      </w:r>
    </w:p>
    <w:p w14:paraId="2788F5C4">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14:paraId="109DE19B">
      <w:pPr>
        <w:bidi w:val="0"/>
        <w:rPr>
          <w:rFonts w:hint="eastAsia"/>
          <w:lang w:val="en-US" w:eastAsia="zh-CN"/>
        </w:rPr>
      </w:pPr>
      <w:bookmarkStart w:id="38" w:name="_Toc138151653"/>
      <w:r>
        <w:rPr>
          <w:rFonts w:hint="eastAsia"/>
          <w:lang w:val="en-US" w:eastAsia="zh-CN"/>
        </w:rPr>
        <w:t>（包含以下内容，其他内容自拟）</w:t>
      </w:r>
    </w:p>
    <w:p w14:paraId="2E8B6E48">
      <w:pPr>
        <w:pStyle w:val="3"/>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14:paraId="456BFBFA">
      <w:pPr>
        <w:pStyle w:val="3"/>
        <w:bidi w:val="0"/>
        <w:ind w:firstLine="482" w:firstLineChars="200"/>
        <w:rPr>
          <w:rFonts w:hint="eastAsia"/>
          <w:lang w:val="en-US" w:eastAsia="zh-CN"/>
        </w:rPr>
      </w:pPr>
      <w:bookmarkStart w:id="40" w:name="_Toc21591"/>
      <w:bookmarkStart w:id="41" w:name="_Toc138151654"/>
      <w:r>
        <w:rPr>
          <w:rFonts w:hint="eastAsia"/>
          <w:lang w:val="en-US" w:eastAsia="zh-CN"/>
        </w:rPr>
        <w:t>7.2 实施周期</w:t>
      </w:r>
      <w:bookmarkEnd w:id="40"/>
      <w:bookmarkEnd w:id="41"/>
      <w:bookmarkStart w:id="46" w:name="_GoBack"/>
      <w:bookmarkEnd w:id="46"/>
    </w:p>
    <w:p w14:paraId="5D24684B">
      <w:pPr>
        <w:pStyle w:val="3"/>
        <w:bidi w:val="0"/>
        <w:ind w:firstLine="482" w:firstLineChars="200"/>
        <w:rPr>
          <w:rFonts w:hint="eastAsia"/>
          <w:lang w:val="en-US" w:eastAsia="zh-CN"/>
        </w:rPr>
      </w:pPr>
      <w:bookmarkStart w:id="42" w:name="_Toc138151655"/>
      <w:bookmarkStart w:id="43" w:name="_Toc18352"/>
      <w:r>
        <w:rPr>
          <w:rFonts w:hint="eastAsia"/>
          <w:lang w:val="en-US" w:eastAsia="zh-CN"/>
        </w:rPr>
        <w:t>7.3 系统运行环境</w:t>
      </w:r>
      <w:bookmarkEnd w:id="42"/>
      <w:bookmarkEnd w:id="43"/>
    </w:p>
    <w:p w14:paraId="649B2EA4">
      <w:pPr>
        <w:pStyle w:val="3"/>
        <w:bidi w:val="0"/>
        <w:ind w:firstLine="482" w:firstLineChars="200"/>
        <w:rPr>
          <w:rFonts w:hint="eastAsia"/>
          <w:lang w:val="en-US" w:eastAsia="zh-CN"/>
        </w:rPr>
      </w:pPr>
      <w:bookmarkStart w:id="44" w:name="_Toc138151656"/>
      <w:bookmarkStart w:id="45" w:name="_Toc8120"/>
      <w:r>
        <w:rPr>
          <w:rFonts w:hint="eastAsia"/>
          <w:lang w:val="en-US" w:eastAsia="zh-CN"/>
        </w:rPr>
        <w:t>7.4 系统总体架构</w:t>
      </w:r>
      <w:bookmarkEnd w:id="44"/>
      <w:bookmarkEnd w:id="45"/>
    </w:p>
    <w:p w14:paraId="7D86E157">
      <w:pPr>
        <w:rPr>
          <w:rFonts w:hint="eastAsia"/>
          <w:lang w:val="en-US" w:eastAsia="zh-CN"/>
        </w:rPr>
      </w:pPr>
    </w:p>
    <w:p w14:paraId="5089E2C2">
      <w:pPr>
        <w:rPr>
          <w:rFonts w:hint="eastAsia"/>
          <w:lang w:val="en-US" w:eastAsia="zh-CN"/>
        </w:rPr>
      </w:pPr>
    </w:p>
    <w:p w14:paraId="3577A157">
      <w:pPr>
        <w:rPr>
          <w:rFonts w:hint="default"/>
          <w:lang w:val="en-US" w:eastAsia="zh-CN"/>
        </w:rPr>
      </w:pPr>
    </w:p>
    <w:p w14:paraId="18DD8291"/>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1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2026-01-27T02:52:07Z</dcterms:created>
  <dc:creator>Administrator</dc:creator>
  <cp:lastModifiedBy>阳</cp:lastModifiedBy>
  <dcterms:modified xsi:type="dcterms:W3CDTF">2026-01-27T02:52:18Z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eyJoZGlkIjoiMzFlNGU4MWU5ZjAwNzM1MzI2ODQ3YTBlODczZmU3MDUiLCJ1c2VySWQiOiIzMTcyNDUzNjQifQ==</vt:lpwstr>
  </property>
  <property fmtid="{D5CDD505-2E9C-101B-9397-08002B2CF9AE}" pid="4" name="ICV">
    <vt:lpwstr>EB0AB5BA43774C1B85BBA96907889EB8_12</vt:lpwstr>
  </property>
</Properties>
</file>