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宋体" w:hAnsi="宋体" w:cs="宋体"/>
          <w:b/>
          <w:bCs/>
          <w:spacing w:val="-12"/>
          <w:sz w:val="48"/>
          <w:szCs w:val="48"/>
        </w:rPr>
      </w:pPr>
    </w:p>
    <w:p>
      <w:pPr>
        <w:spacing w:line="360" w:lineRule="auto"/>
        <w:jc w:val="center"/>
        <w:outlineLvl w:val="0"/>
        <w:rPr>
          <w:rFonts w:hint="eastAsia" w:ascii="宋体" w:hAnsi="宋体" w:cs="宋体"/>
          <w:b/>
          <w:bCs/>
          <w:spacing w:val="-12"/>
          <w:sz w:val="48"/>
          <w:szCs w:val="48"/>
          <w:lang w:eastAsia="zh-CN"/>
        </w:rPr>
      </w:pPr>
      <w:r>
        <w:rPr>
          <w:rFonts w:hint="eastAsia" w:ascii="宋体" w:hAnsi="宋体" w:cs="宋体"/>
          <w:b/>
          <w:bCs/>
          <w:spacing w:val="-12"/>
          <w:sz w:val="48"/>
          <w:szCs w:val="48"/>
          <w:lang w:val="en-US" w:eastAsia="zh-CN"/>
        </w:rPr>
        <w:t>全科诊疗中心大楼屋顶搭建钢结构</w:t>
      </w:r>
      <w:r>
        <w:rPr>
          <w:rFonts w:hint="eastAsia" w:ascii="宋体" w:hAnsi="宋体" w:cs="宋体"/>
          <w:b/>
          <w:bCs/>
          <w:spacing w:val="-12"/>
          <w:sz w:val="48"/>
          <w:szCs w:val="48"/>
          <w:lang w:eastAsia="zh-CN"/>
        </w:rPr>
        <w:t>无人机机巢项目</w:t>
      </w:r>
    </w:p>
    <w:p>
      <w:pPr>
        <w:spacing w:line="360" w:lineRule="auto"/>
        <w:jc w:val="center"/>
        <w:outlineLvl w:val="0"/>
        <w:rPr>
          <w:rFonts w:hint="eastAsia" w:ascii="宋体" w:hAnsi="宋体" w:cs="宋体"/>
          <w:b/>
          <w:bCs/>
          <w:spacing w:val="-12"/>
          <w:sz w:val="48"/>
          <w:szCs w:val="48"/>
          <w:lang w:eastAsia="zh-CN"/>
        </w:rPr>
      </w:pPr>
    </w:p>
    <w:p>
      <w:pPr>
        <w:spacing w:line="360" w:lineRule="auto"/>
        <w:jc w:val="center"/>
        <w:outlineLvl w:val="0"/>
        <w:rPr>
          <w:rFonts w:hint="eastAsia" w:ascii="宋体" w:hAnsi="宋体" w:cs="宋体"/>
          <w:b/>
          <w:bCs/>
          <w:spacing w:val="-12"/>
          <w:sz w:val="48"/>
          <w:szCs w:val="48"/>
          <w:lang w:eastAsia="zh-CN"/>
        </w:rPr>
      </w:pPr>
    </w:p>
    <w:p>
      <w:pPr>
        <w:spacing w:line="360" w:lineRule="auto"/>
        <w:jc w:val="center"/>
        <w:outlineLvl w:val="0"/>
        <w:rPr>
          <w:rFonts w:hint="eastAsia" w:ascii="宋体" w:hAnsi="宋体" w:cs="宋体"/>
          <w:b/>
          <w:bCs/>
          <w:spacing w:val="-12"/>
          <w:sz w:val="48"/>
          <w:szCs w:val="48"/>
          <w:lang w:eastAsia="zh-CN"/>
        </w:rPr>
      </w:pPr>
      <w:r>
        <w:rPr>
          <w:rFonts w:hint="eastAsia" w:ascii="宋体" w:hAnsi="宋体" w:cs="宋体"/>
          <w:b/>
          <w:bCs/>
          <w:spacing w:val="-12"/>
          <w:sz w:val="48"/>
          <w:szCs w:val="48"/>
          <w:lang w:eastAsia="zh-CN"/>
        </w:rPr>
        <w:t>比选文件</w:t>
      </w:r>
    </w:p>
    <w:p>
      <w:pPr>
        <w:spacing w:line="360" w:lineRule="auto"/>
        <w:jc w:val="center"/>
        <w:rPr>
          <w:rFonts w:ascii="宋体"/>
          <w:b/>
          <w:bCs/>
          <w:spacing w:val="42"/>
          <w:sz w:val="72"/>
          <w:szCs w:val="72"/>
        </w:rPr>
      </w:pPr>
    </w:p>
    <w:p>
      <w:pPr>
        <w:jc w:val="center"/>
        <w:rPr>
          <w:rFonts w:ascii="宋体"/>
          <w:b/>
          <w:bCs/>
          <w:sz w:val="44"/>
          <w:szCs w:val="44"/>
        </w:rPr>
      </w:pPr>
    </w:p>
    <w:p>
      <w:pPr>
        <w:rPr>
          <w:rFonts w:ascii="宋体"/>
          <w:b/>
          <w:bCs/>
          <w:sz w:val="32"/>
          <w:szCs w:val="32"/>
        </w:rPr>
      </w:pPr>
    </w:p>
    <w:p>
      <w:pPr>
        <w:rPr>
          <w:rFonts w:ascii="宋体"/>
          <w:b/>
          <w:bCs/>
          <w:sz w:val="32"/>
          <w:szCs w:val="32"/>
        </w:rPr>
      </w:pPr>
    </w:p>
    <w:p>
      <w:pPr>
        <w:rPr>
          <w:rFonts w:ascii="宋体"/>
          <w:b/>
          <w:bCs/>
          <w:sz w:val="32"/>
          <w:szCs w:val="32"/>
        </w:rPr>
      </w:pPr>
    </w:p>
    <w:p>
      <w:pPr>
        <w:rPr>
          <w:rFonts w:ascii="宋体"/>
          <w:b/>
          <w:bCs/>
          <w:sz w:val="32"/>
          <w:szCs w:val="32"/>
        </w:rPr>
      </w:pPr>
    </w:p>
    <w:p>
      <w:pPr>
        <w:jc w:val="center"/>
        <w:rPr>
          <w:rFonts w:ascii="宋体"/>
          <w:b/>
          <w:bCs/>
          <w:sz w:val="32"/>
          <w:szCs w:val="32"/>
        </w:rPr>
      </w:pPr>
    </w:p>
    <w:p>
      <w:pPr>
        <w:spacing w:line="360" w:lineRule="auto"/>
        <w:jc w:val="center"/>
        <w:outlineLvl w:val="0"/>
        <w:rPr>
          <w:rFonts w:ascii="宋体"/>
          <w:b/>
          <w:bCs/>
          <w:sz w:val="32"/>
          <w:szCs w:val="32"/>
        </w:rPr>
      </w:pPr>
      <w:r>
        <w:rPr>
          <w:rFonts w:hint="eastAsia" w:ascii="宋体" w:hAnsi="宋体" w:cs="宋体"/>
          <w:b/>
          <w:bCs/>
          <w:sz w:val="32"/>
          <w:szCs w:val="32"/>
        </w:rPr>
        <w:t>比选人：资阳市中心医院</w:t>
      </w:r>
    </w:p>
    <w:p>
      <w:pPr>
        <w:spacing w:line="360" w:lineRule="auto"/>
        <w:jc w:val="center"/>
        <w:outlineLvl w:val="0"/>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pPr>
        <w:spacing w:line="360" w:lineRule="auto"/>
        <w:jc w:val="center"/>
        <w:outlineLvl w:val="0"/>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w:t>
      </w:r>
      <w:r>
        <w:rPr>
          <w:rFonts w:hint="eastAsia" w:ascii="宋体" w:hAnsi="宋体" w:cs="宋体"/>
          <w:b/>
          <w:bCs/>
          <w:sz w:val="32"/>
          <w:szCs w:val="32"/>
          <w:lang w:val="en-US" w:eastAsia="zh-CN"/>
        </w:rPr>
        <w:t>六</w:t>
      </w:r>
      <w:r>
        <w:rPr>
          <w:rFonts w:hint="eastAsia" w:ascii="宋体" w:hAnsi="宋体" w:cs="宋体"/>
          <w:b/>
          <w:bCs/>
          <w:sz w:val="32"/>
          <w:szCs w:val="32"/>
        </w:rPr>
        <w:t>年</w:t>
      </w:r>
      <w:r>
        <w:rPr>
          <w:rFonts w:hint="eastAsia" w:ascii="宋体" w:hAnsi="宋体" w:cs="宋体"/>
          <w:b/>
          <w:bCs/>
          <w:sz w:val="32"/>
          <w:szCs w:val="32"/>
          <w:lang w:val="en-US" w:eastAsia="zh-CN"/>
        </w:rPr>
        <w:t>二</w:t>
      </w:r>
      <w:r>
        <w:rPr>
          <w:rFonts w:hint="eastAsia" w:ascii="宋体" w:hAnsi="宋体" w:cs="宋体"/>
          <w:b/>
          <w:bCs/>
          <w:sz w:val="32"/>
          <w:szCs w:val="32"/>
        </w:rPr>
        <w:t>月</w:t>
      </w:r>
    </w:p>
    <w:p>
      <w:pPr>
        <w:jc w:val="center"/>
        <w:rPr>
          <w:rFonts w:ascii="宋体"/>
        </w:rPr>
      </w:pPr>
      <w:r>
        <w:rPr>
          <w:rFonts w:ascii="宋体"/>
        </w:rPr>
        <w:br w:type="page"/>
      </w:r>
    </w:p>
    <w:p>
      <w:pPr>
        <w:ind w:firstLine="614" w:firstLineChars="192"/>
        <w:jc w:val="center"/>
        <w:outlineLvl w:val="0"/>
        <w:rPr>
          <w:rFonts w:ascii="宋体"/>
          <w:b/>
          <w:bCs/>
          <w:kern w:val="44"/>
          <w:sz w:val="32"/>
          <w:szCs w:val="32"/>
        </w:rPr>
      </w:pPr>
      <w:bookmarkStart w:id="0" w:name="_Toc173895837"/>
      <w:bookmarkStart w:id="1" w:name="_Toc211679176"/>
      <w:bookmarkStart w:id="2" w:name="_Toc180296779"/>
      <w:bookmarkStart w:id="3" w:name="_Toc173895652"/>
      <w:r>
        <w:rPr>
          <w:rFonts w:hint="eastAsia" w:ascii="宋体" w:hAnsi="宋体" w:cs="宋体"/>
          <w:b/>
          <w:bCs/>
          <w:kern w:val="44"/>
          <w:sz w:val="32"/>
          <w:szCs w:val="32"/>
        </w:rPr>
        <w:t>第一章比选邀请</w:t>
      </w:r>
    </w:p>
    <w:p>
      <w:pPr>
        <w:pStyle w:val="16"/>
        <w:spacing w:line="360" w:lineRule="auto"/>
        <w:ind w:left="0" w:leftChars="0"/>
        <w:rPr>
          <w:rFonts w:ascii="宋体"/>
          <w:b/>
          <w:bCs/>
          <w:sz w:val="36"/>
          <w:szCs w:val="36"/>
        </w:rPr>
      </w:pPr>
    </w:p>
    <w:p>
      <w:pPr>
        <w:pStyle w:val="16"/>
        <w:spacing w:line="360" w:lineRule="auto"/>
        <w:ind w:left="0" w:leftChars="0" w:firstLine="420" w:firstLineChars="200"/>
        <w:rPr>
          <w:rFonts w:ascii="宋体"/>
          <w:b/>
          <w:bCs/>
          <w:kern w:val="0"/>
          <w:u w:val="single"/>
        </w:rPr>
      </w:pPr>
      <w:r>
        <w:rPr>
          <w:rFonts w:hint="eastAsia" w:ascii="宋体" w:hAnsi="宋体" w:cs="宋体"/>
          <w:b/>
          <w:bCs/>
          <w:kern w:val="0"/>
        </w:rPr>
        <w:t>采购单位</w:t>
      </w:r>
      <w:r>
        <w:rPr>
          <w:rFonts w:hint="eastAsia" w:ascii="宋体" w:hAnsi="宋体" w:cs="宋体"/>
          <w:b/>
          <w:bCs/>
          <w:kern w:val="0"/>
          <w:u w:val="single"/>
        </w:rPr>
        <w:t>资阳市中心医院</w:t>
      </w:r>
      <w:r>
        <w:rPr>
          <w:rFonts w:hint="eastAsia" w:ascii="宋体" w:hAnsi="宋体" w:cs="宋体"/>
          <w:b/>
          <w:bCs/>
          <w:kern w:val="0"/>
        </w:rPr>
        <w:t>拟对</w:t>
      </w:r>
      <w:r>
        <w:rPr>
          <w:rFonts w:hint="eastAsia" w:ascii="宋体" w:hAnsi="宋体" w:cs="宋体"/>
          <w:b/>
          <w:bCs/>
          <w:kern w:val="0"/>
          <w:u w:val="single"/>
          <w:lang w:val="en-US" w:eastAsia="zh-CN"/>
        </w:rPr>
        <w:t>全科诊疗中心大楼屋顶搭建钢结构</w:t>
      </w:r>
      <w:r>
        <w:rPr>
          <w:rFonts w:hint="eastAsia" w:ascii="宋体" w:hAnsi="宋体" w:cs="宋体"/>
          <w:b/>
          <w:bCs/>
          <w:kern w:val="0"/>
          <w:u w:val="single"/>
          <w:lang w:eastAsia="zh-CN"/>
        </w:rPr>
        <w:t>无人机机巢项目</w:t>
      </w:r>
      <w:r>
        <w:rPr>
          <w:rFonts w:hint="eastAsia" w:ascii="宋体" w:hAnsi="宋体" w:cs="宋体"/>
          <w:b/>
          <w:bCs/>
          <w:kern w:val="0"/>
          <w:u w:val="none"/>
          <w:lang w:val="en-US" w:eastAsia="zh-CN"/>
        </w:rPr>
        <w:t>进行</w:t>
      </w:r>
      <w:r>
        <w:rPr>
          <w:rFonts w:hint="eastAsia" w:ascii="宋体" w:hAnsi="宋体" w:cs="宋体"/>
          <w:b/>
          <w:bCs/>
          <w:spacing w:val="-4"/>
          <w:kern w:val="0"/>
        </w:rPr>
        <w:t>采购，欢迎符合资质要求的供应商前来参加。</w:t>
      </w:r>
    </w:p>
    <w:p>
      <w:pPr>
        <w:pStyle w:val="16"/>
        <w:spacing w:after="0" w:line="360" w:lineRule="auto"/>
        <w:ind w:left="0" w:leftChars="0" w:firstLine="420" w:firstLineChars="200"/>
        <w:rPr>
          <w:rFonts w:ascii="宋体"/>
          <w:b/>
          <w:bCs/>
          <w:kern w:val="0"/>
        </w:rPr>
      </w:pPr>
      <w:r>
        <w:rPr>
          <w:rFonts w:hint="eastAsia" w:ascii="宋体" w:hAnsi="宋体" w:cs="宋体"/>
          <w:b/>
          <w:bCs/>
          <w:kern w:val="0"/>
        </w:rPr>
        <w:t>一、比选编号：/</w:t>
      </w:r>
    </w:p>
    <w:p>
      <w:pPr>
        <w:pStyle w:val="16"/>
        <w:spacing w:after="0" w:line="360" w:lineRule="auto"/>
        <w:ind w:left="0" w:leftChars="0" w:firstLine="420" w:firstLineChars="200"/>
        <w:rPr>
          <w:rFonts w:hint="eastAsia" w:ascii="宋体" w:hAnsi="宋体" w:cs="宋体"/>
          <w:b/>
          <w:bCs/>
          <w:kern w:val="0"/>
          <w:u w:val="single"/>
          <w:lang w:eastAsia="zh-CN"/>
        </w:rPr>
      </w:pPr>
      <w:r>
        <w:rPr>
          <w:rFonts w:hint="eastAsia" w:ascii="宋体" w:hAnsi="宋体" w:cs="宋体"/>
          <w:b/>
          <w:bCs/>
          <w:kern w:val="0"/>
        </w:rPr>
        <w:t>二、比选项目：</w:t>
      </w:r>
      <w:r>
        <w:rPr>
          <w:rFonts w:hint="eastAsia" w:ascii="宋体" w:hAnsi="宋体" w:cs="宋体"/>
          <w:b/>
          <w:bCs/>
          <w:kern w:val="0"/>
          <w:u w:val="single"/>
          <w:lang w:val="en-US" w:eastAsia="zh-CN"/>
        </w:rPr>
        <w:t>全科诊疗中心大楼屋顶搭建钢结构</w:t>
      </w:r>
      <w:r>
        <w:rPr>
          <w:rFonts w:hint="eastAsia" w:ascii="宋体" w:hAnsi="宋体" w:cs="宋体"/>
          <w:b/>
          <w:bCs/>
          <w:kern w:val="0"/>
          <w:u w:val="single"/>
          <w:lang w:eastAsia="zh-CN"/>
        </w:rPr>
        <w:t>无人机机巢项目</w:t>
      </w:r>
    </w:p>
    <w:p>
      <w:pPr>
        <w:pStyle w:val="16"/>
        <w:spacing w:after="0" w:line="360" w:lineRule="auto"/>
        <w:ind w:left="0" w:leftChars="0" w:firstLine="420" w:firstLineChars="200"/>
        <w:rPr>
          <w:rFonts w:ascii="宋体"/>
          <w:kern w:val="0"/>
        </w:rPr>
      </w:pPr>
      <w:r>
        <w:rPr>
          <w:rFonts w:hint="eastAsia" w:ascii="宋体" w:hAnsi="宋体" w:cs="宋体"/>
          <w:b/>
          <w:bCs/>
          <w:kern w:val="0"/>
        </w:rPr>
        <w:t>三、资金来源：已落实。</w:t>
      </w:r>
    </w:p>
    <w:p>
      <w:pPr>
        <w:pStyle w:val="16"/>
        <w:spacing w:after="0" w:line="360" w:lineRule="auto"/>
        <w:ind w:left="0" w:leftChars="0" w:firstLine="420" w:firstLineChars="200"/>
        <w:rPr>
          <w:rFonts w:ascii="宋体"/>
          <w:b/>
          <w:bCs/>
          <w:kern w:val="0"/>
        </w:rPr>
      </w:pPr>
      <w:r>
        <w:rPr>
          <w:rFonts w:hint="eastAsia" w:ascii="宋体" w:hAnsi="宋体" w:cs="宋体"/>
          <w:b/>
          <w:bCs/>
          <w:kern w:val="0"/>
        </w:rPr>
        <w:t>四、项目简介：</w:t>
      </w:r>
    </w:p>
    <w:p>
      <w:pPr>
        <w:spacing w:after="156" w:afterLines="50" w:line="420" w:lineRule="exact"/>
        <w:ind w:firstLine="404" w:firstLineChars="200"/>
        <w:rPr>
          <w:rFonts w:ascii="宋体" w:hAnsi="宋体" w:cs="宋体"/>
          <w:spacing w:val="-4"/>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w:t>
      </w:r>
      <w:r>
        <w:rPr>
          <w:rFonts w:hint="eastAsia" w:ascii="宋体" w:hAnsi="宋体" w:cs="宋体"/>
          <w:spacing w:val="-4"/>
          <w:lang w:val="en-US" w:eastAsia="zh-CN"/>
        </w:rPr>
        <w:t>全科诊疗中心大楼屋顶搭建钢结构</w:t>
      </w:r>
      <w:r>
        <w:rPr>
          <w:rFonts w:hint="eastAsia" w:ascii="宋体" w:hAnsi="宋体" w:cs="宋体"/>
          <w:spacing w:val="-4"/>
          <w:lang w:eastAsia="zh-CN"/>
        </w:rPr>
        <w:t>无人机机巢项目</w:t>
      </w:r>
      <w:r>
        <w:rPr>
          <w:rFonts w:hint="eastAsia" w:ascii="宋体" w:hAnsi="宋体" w:cs="宋体"/>
          <w:spacing w:val="-4"/>
        </w:rPr>
        <w:t>。</w:t>
      </w:r>
      <w:r>
        <w:rPr>
          <w:rFonts w:hint="eastAsia" w:hAnsi="宋体"/>
          <w:kern w:val="0"/>
        </w:rPr>
        <w:t>本项目最高限价</w:t>
      </w:r>
      <w:r>
        <w:rPr>
          <w:rFonts w:hint="eastAsia" w:hAnsi="宋体"/>
          <w:kern w:val="0"/>
          <w:lang w:val="en-US" w:eastAsia="zh-CN"/>
        </w:rPr>
        <w:t>29000</w:t>
      </w:r>
      <w:r>
        <w:t>元</w:t>
      </w:r>
      <w:r>
        <w:rPr>
          <w:rFonts w:hint="eastAsia" w:hAnsi="宋体"/>
          <w:kern w:val="0"/>
        </w:rPr>
        <w:t>。</w:t>
      </w:r>
    </w:p>
    <w:p>
      <w:pPr>
        <w:spacing w:after="156" w:afterLines="50" w:line="420" w:lineRule="exact"/>
        <w:ind w:firstLine="420" w:firstLineChars="200"/>
        <w:rPr>
          <w:rFonts w:hAnsi="宋体"/>
          <w:kern w:val="0"/>
        </w:rPr>
      </w:pPr>
      <w:r>
        <w:rPr>
          <w:rFonts w:hint="eastAsia" w:hAnsi="宋体"/>
          <w:kern w:val="0"/>
        </w:rPr>
        <w:t>（详见比选文件第三章）</w:t>
      </w:r>
    </w:p>
    <w:p>
      <w:pPr>
        <w:pStyle w:val="2"/>
        <w:spacing w:line="360" w:lineRule="auto"/>
        <w:ind w:firstLine="420" w:firstLineChars="200"/>
        <w:rPr>
          <w:rFonts w:hAnsi="宋体" w:cs="Times New Roman"/>
          <w:b/>
          <w:bCs/>
          <w:kern w:val="0"/>
        </w:rPr>
      </w:pPr>
      <w:r>
        <w:rPr>
          <w:rFonts w:hint="eastAsia" w:hAnsi="宋体"/>
          <w:b/>
          <w:bCs/>
          <w:kern w:val="0"/>
        </w:rPr>
        <w:t>五、合格供应商应具备的资格条件：</w:t>
      </w:r>
    </w:p>
    <w:p>
      <w:pPr>
        <w:pStyle w:val="62"/>
        <w:spacing w:line="420" w:lineRule="exact"/>
        <w:ind w:firstLine="525" w:firstLineChars="250"/>
        <w:rPr>
          <w:rFonts w:ascii="宋体"/>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p>
    <w:p>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、参加本次采购活动前三年内，在经营活动中没有重大违法记录；</w:t>
      </w:r>
    </w:p>
    <w:p>
      <w:pPr>
        <w:pStyle w:val="62"/>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pPr>
        <w:pStyle w:val="62"/>
        <w:spacing w:line="420" w:lineRule="exact"/>
        <w:ind w:firstLine="525" w:firstLineChars="250"/>
        <w:rPr>
          <w:rFonts w:ascii="宋体" w:hAnsi="宋体" w:cs="宋体"/>
        </w:rPr>
      </w:pPr>
      <w:r>
        <w:rPr>
          <w:rFonts w:ascii="宋体" w:hAnsi="宋体" w:cs="宋体"/>
        </w:rPr>
        <w:t>7</w:t>
      </w:r>
      <w:r>
        <w:rPr>
          <w:rFonts w:hint="eastAsia" w:ascii="宋体" w:hAnsi="宋体" w:cs="宋体"/>
        </w:rPr>
        <w:t>、根据采购项目提出的特殊条件：</w:t>
      </w:r>
    </w:p>
    <w:p>
      <w:pPr>
        <w:pStyle w:val="62"/>
        <w:spacing w:line="420" w:lineRule="exact"/>
        <w:ind w:firstLine="525" w:firstLineChars="250"/>
        <w:rPr>
          <w:rFonts w:ascii="宋体" w:hAnsi="宋体" w:cs="宋体"/>
        </w:rPr>
      </w:pPr>
      <w:r>
        <w:rPr>
          <w:rFonts w:hint="eastAsia" w:ascii="宋体" w:hAnsi="宋体" w:cs="宋体"/>
        </w:rPr>
        <w:t>7</w:t>
      </w:r>
      <w:r>
        <w:rPr>
          <w:rFonts w:ascii="宋体" w:hAnsi="宋体" w:cs="宋体"/>
        </w:rPr>
        <w:t>.1</w:t>
      </w:r>
      <w:r>
        <w:rPr>
          <w:rFonts w:hint="eastAsia" w:ascii="宋体" w:hAnsi="宋体" w:cs="宋体"/>
        </w:rPr>
        <w:t>供应商须提供“截至比选申请文件递交截止日未被列入失信被执行人、重大税收违法案件当事人名单、政府采购严重违法失信行为记录名单”的承诺函。</w:t>
      </w:r>
    </w:p>
    <w:p>
      <w:pPr>
        <w:pStyle w:val="62"/>
        <w:spacing w:line="420" w:lineRule="exact"/>
        <w:ind w:firstLine="525" w:firstLineChars="250"/>
        <w:rPr>
          <w:rFonts w:ascii="宋体"/>
        </w:rPr>
      </w:pPr>
      <w:r>
        <w:rPr>
          <w:rFonts w:ascii="宋体" w:hAnsi="宋体" w:cs="宋体"/>
        </w:rPr>
        <w:t>8.</w:t>
      </w:r>
      <w:r>
        <w:rPr>
          <w:rFonts w:hint="eastAsia" w:ascii="宋体" w:hAnsi="宋体" w:cs="宋体"/>
        </w:rPr>
        <w:t>本项目不允许联合体参加。</w:t>
      </w:r>
    </w:p>
    <w:p>
      <w:pPr>
        <w:spacing w:line="360" w:lineRule="auto"/>
        <w:ind w:firstLine="420" w:firstLineChars="200"/>
        <w:rPr>
          <w:rFonts w:ascii="宋体"/>
        </w:rPr>
      </w:pPr>
      <w:r>
        <w:rPr>
          <w:rFonts w:hint="eastAsia" w:ascii="宋体" w:hAnsi="宋体" w:cs="宋体"/>
          <w:b/>
          <w:bCs/>
          <w:kern w:val="0"/>
        </w:rPr>
        <w:t>六、比选文件获取时间、地点：</w:t>
      </w:r>
      <w:r>
        <w:rPr>
          <w:rFonts w:hint="eastAsia" w:ascii="宋体" w:hAnsi="宋体" w:cs="宋体"/>
          <w:kern w:val="0"/>
        </w:rPr>
        <w:t>比选</w:t>
      </w:r>
      <w:r>
        <w:rPr>
          <w:rFonts w:hint="eastAsia" w:ascii="宋体" w:hAnsi="宋体" w:cs="宋体"/>
        </w:rPr>
        <w:t>文件自</w:t>
      </w:r>
      <w:bookmarkStart w:id="4" w:name="PO_标书售卖开始时间_1"/>
      <w:r>
        <w:rPr>
          <w:rFonts w:hint="eastAsia" w:ascii="宋体" w:hAnsi="宋体" w:eastAsia="宋体" w:cs="宋体"/>
          <w:kern w:val="2"/>
          <w:sz w:val="21"/>
          <w:szCs w:val="21"/>
          <w:lang w:val="en-US" w:eastAsia="zh-CN" w:bidi="ar-SA"/>
        </w:rPr>
        <w:t>2</w:t>
      </w:r>
      <w:r>
        <w:rPr>
          <w:rFonts w:hint="eastAsia" w:ascii="宋体" w:hAnsi="宋体" w:eastAsia="宋体" w:cs="宋体"/>
          <w:kern w:val="2"/>
          <w:sz w:val="21"/>
          <w:szCs w:val="21"/>
          <w:lang w:val="en-US" w:eastAsia="zh-CN" w:bidi="ar-SA"/>
        </w:rPr>
        <w:t>026年2月4日</w:t>
      </w:r>
      <w:bookmarkEnd w:id="4"/>
      <w:r>
        <w:rPr>
          <w:rFonts w:hint="eastAsia" w:ascii="宋体" w:hAnsi="宋体" w:eastAsia="宋体" w:cs="宋体"/>
          <w:kern w:val="2"/>
          <w:sz w:val="21"/>
          <w:szCs w:val="21"/>
          <w:lang w:val="en-US" w:eastAsia="zh-CN" w:bidi="ar-SA"/>
        </w:rPr>
        <w:t>至</w:t>
      </w:r>
      <w:bookmarkStart w:id="5" w:name="PO_标书售卖结束时间_1"/>
      <w:r>
        <w:rPr>
          <w:rFonts w:hint="eastAsia" w:ascii="宋体" w:hAnsi="宋体" w:eastAsia="宋体" w:cs="宋体"/>
          <w:kern w:val="2"/>
          <w:sz w:val="21"/>
          <w:szCs w:val="21"/>
          <w:lang w:val="en-US" w:eastAsia="zh-CN" w:bidi="ar-SA"/>
        </w:rPr>
        <w:t>2026年</w:t>
      </w:r>
      <w:bookmarkEnd w:id="5"/>
      <w:r>
        <w:rPr>
          <w:rFonts w:hint="eastAsia" w:ascii="宋体" w:hAnsi="宋体" w:eastAsia="宋体" w:cs="宋体"/>
          <w:kern w:val="2"/>
          <w:sz w:val="21"/>
          <w:szCs w:val="21"/>
          <w:lang w:val="en-US" w:eastAsia="zh-CN" w:bidi="ar-SA"/>
        </w:rPr>
        <w:t>2月9日</w:t>
      </w:r>
      <w:r>
        <w:rPr>
          <w:rFonts w:hint="eastAsia" w:ascii="宋体" w:hAnsi="宋体" w:cs="宋体"/>
        </w:rPr>
        <w:t>，</w:t>
      </w:r>
      <w:r>
        <w:rPr>
          <w:rFonts w:ascii="宋体" w:hAnsi="宋体" w:cs="宋体"/>
        </w:rPr>
        <w:t>资阳市中心医院官方网站下载</w:t>
      </w:r>
      <w:r>
        <w:rPr>
          <w:rFonts w:hint="eastAsia" w:ascii="宋体" w:hAnsi="宋体" w:cs="宋体"/>
        </w:rPr>
        <w:t>。</w:t>
      </w:r>
    </w:p>
    <w:p>
      <w:pPr>
        <w:spacing w:line="360" w:lineRule="auto"/>
        <w:ind w:firstLine="396" w:firstLineChars="200"/>
        <w:rPr>
          <w:rFonts w:ascii="宋体"/>
          <w:spacing w:val="-6"/>
          <w:kern w:val="0"/>
        </w:rPr>
      </w:pPr>
      <w:r>
        <w:rPr>
          <w:rFonts w:hint="eastAsia" w:ascii="宋体" w:hAnsi="宋体" w:cs="宋体"/>
          <w:b/>
          <w:bCs/>
          <w:spacing w:val="-6"/>
          <w:kern w:val="0"/>
        </w:rPr>
        <w:t>七、</w:t>
      </w:r>
      <w:bookmarkStart w:id="6" w:name="OLE_LINK1"/>
      <w:bookmarkStart w:id="7" w:name="OLE_LINK2"/>
      <w:r>
        <w:rPr>
          <w:rFonts w:hint="eastAsia" w:ascii="宋体" w:hAnsi="宋体" w:cs="宋体"/>
          <w:b/>
          <w:bCs/>
          <w:spacing w:val="-6"/>
          <w:kern w:val="0"/>
        </w:rPr>
        <w:t>递交比选申请文件截止时间</w:t>
      </w:r>
      <w:bookmarkEnd w:id="6"/>
      <w:bookmarkEnd w:id="7"/>
      <w:r>
        <w:rPr>
          <w:rFonts w:hint="eastAsia" w:ascii="宋体" w:hAnsi="宋体" w:cs="宋体"/>
          <w:b/>
          <w:bCs/>
          <w:spacing w:val="-6"/>
          <w:kern w:val="0"/>
        </w:rPr>
        <w:t>及评审时间</w:t>
      </w:r>
      <w:r>
        <w:rPr>
          <w:rFonts w:hint="eastAsia" w:ascii="宋体" w:hAnsi="宋体" w:cs="宋体"/>
          <w:b/>
          <w:bCs/>
          <w:spacing w:val="-6"/>
          <w:kern w:val="0"/>
          <w:highlight w:val="none"/>
        </w:rPr>
        <w:t>：</w:t>
      </w:r>
      <w:r>
        <w:rPr>
          <w:rFonts w:hint="eastAsia" w:ascii="宋体" w:hAnsi="宋体" w:eastAsia="宋体" w:cs="宋体"/>
          <w:kern w:val="2"/>
          <w:sz w:val="21"/>
          <w:szCs w:val="21"/>
          <w:lang w:val="en-US" w:eastAsia="zh-CN" w:bidi="ar-SA"/>
        </w:rPr>
        <w:t>2026年2月10日 14时00分</w:t>
      </w:r>
      <w:r>
        <w:rPr>
          <w:rFonts w:hint="eastAsia" w:ascii="宋体" w:hAnsi="宋体" w:cs="宋体"/>
          <w:spacing w:val="-6"/>
          <w:kern w:val="0"/>
          <w:lang w:val="en-US" w:eastAsia="zh-CN"/>
        </w:rPr>
        <w:t>（</w:t>
      </w:r>
      <w:r>
        <w:rPr>
          <w:rFonts w:hint="eastAsia" w:ascii="宋体" w:hAnsi="宋体" w:cs="宋体"/>
          <w:spacing w:val="-6"/>
          <w:kern w:val="0"/>
        </w:rPr>
        <w:t>北京时间），供应商应于递交比选申请文件截止时间之前当日将比选申请文件送达比选地点，逾期送达比选申请文件将被拒绝。</w:t>
      </w:r>
    </w:p>
    <w:p>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rPr>
        <w:t>资阳市中心医院采购部（四川省资阳市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健康体检楼</w:t>
      </w:r>
      <w:r>
        <w:rPr>
          <w:rFonts w:hint="eastAsia" w:ascii="宋体" w:hAnsi="宋体" w:cs="宋体"/>
          <w:kern w:val="0"/>
        </w:rPr>
        <w:t>5</w:t>
      </w:r>
      <w:r>
        <w:rPr>
          <w:rFonts w:ascii="宋体" w:hAnsi="宋体" w:cs="宋体"/>
          <w:kern w:val="0"/>
        </w:rPr>
        <w:t>20</w:t>
      </w:r>
      <w:r>
        <w:rPr>
          <w:rFonts w:hint="eastAsia" w:ascii="宋体" w:hAnsi="宋体" w:cs="宋体"/>
          <w:kern w:val="0"/>
        </w:rPr>
        <w:t>）</w:t>
      </w:r>
    </w:p>
    <w:p>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pPr>
        <w:spacing w:line="360" w:lineRule="auto"/>
        <w:ind w:firstLine="396" w:firstLineChars="200"/>
        <w:rPr>
          <w:rFonts w:hint="eastAsia" w:ascii="宋体" w:hAnsi="宋体" w:cs="宋体"/>
          <w:b/>
          <w:bCs/>
          <w:spacing w:val="-6"/>
          <w:kern w:val="0"/>
        </w:rPr>
      </w:pPr>
      <w:r>
        <w:rPr>
          <w:rFonts w:hint="eastAsia" w:ascii="宋体" w:hAnsi="宋体" w:cs="宋体"/>
          <w:b/>
          <w:bCs/>
          <w:spacing w:val="-6"/>
          <w:kern w:val="0"/>
        </w:rPr>
        <w:t>十、公告发布：本比选邀请在资阳市中心医院官网以公告形式发布。</w:t>
      </w:r>
    </w:p>
    <w:p>
      <w:pPr>
        <w:spacing w:line="360" w:lineRule="auto"/>
        <w:ind w:firstLine="396" w:firstLineChars="200"/>
        <w:rPr>
          <w:rFonts w:ascii="宋体"/>
          <w:b/>
          <w:bCs/>
          <w:kern w:val="0"/>
        </w:rPr>
      </w:pPr>
      <w:r>
        <w:rPr>
          <w:rFonts w:hint="eastAsia" w:ascii="宋体" w:hAnsi="宋体" w:cs="宋体"/>
          <w:b/>
          <w:bCs/>
          <w:spacing w:val="-6"/>
          <w:kern w:val="0"/>
        </w:rPr>
        <w:t>十二</w:t>
      </w:r>
      <w:r>
        <w:rPr>
          <w:rFonts w:hint="eastAsia" w:ascii="宋体" w:hAnsi="宋体" w:cs="宋体"/>
          <w:b/>
          <w:bCs/>
          <w:kern w:val="0"/>
        </w:rPr>
        <w:t>、联系方式</w:t>
      </w:r>
    </w:p>
    <w:p>
      <w:pPr>
        <w:tabs>
          <w:tab w:val="left" w:pos="2310"/>
        </w:tabs>
        <w:spacing w:line="360" w:lineRule="auto"/>
        <w:ind w:firstLine="420" w:firstLineChars="200"/>
        <w:rPr>
          <w:rFonts w:ascii="宋体"/>
          <w:b/>
          <w:bCs/>
          <w:kern w:val="0"/>
        </w:rPr>
      </w:pPr>
      <w:r>
        <w:rPr>
          <w:rFonts w:hint="eastAsia" w:ascii="宋体" w:hAnsi="宋体" w:cs="宋体"/>
          <w:b/>
          <w:bCs/>
          <w:kern w:val="0"/>
        </w:rPr>
        <w:t>比选人：资阳市中心医院</w:t>
      </w:r>
    </w:p>
    <w:p>
      <w:pPr>
        <w:tabs>
          <w:tab w:val="left" w:pos="2310"/>
        </w:tabs>
        <w:spacing w:line="360" w:lineRule="auto"/>
        <w:ind w:firstLine="420" w:firstLineChars="200"/>
        <w:rPr>
          <w:rFonts w:ascii="宋体" w:hAnsi="宋体" w:cs="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w:t>
      </w:r>
      <w:r>
        <w:rPr>
          <w:rFonts w:hint="eastAsia" w:ascii="宋体" w:hAnsi="宋体" w:cs="宋体"/>
          <w:kern w:val="0"/>
        </w:rPr>
        <w:t>体检楼五楼520</w:t>
      </w:r>
    </w:p>
    <w:p>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w:t>
      </w:r>
      <w:r>
        <w:rPr>
          <w:rFonts w:hint="eastAsia" w:ascii="宋体" w:hAnsi="宋体" w:cs="宋体"/>
          <w:kern w:val="0"/>
          <w:lang w:val="en-US" w:eastAsia="zh-CN"/>
        </w:rPr>
        <w:t>陈</w:t>
      </w:r>
      <w:r>
        <w:rPr>
          <w:rFonts w:hint="eastAsia" w:ascii="宋体" w:hAnsi="宋体" w:cs="宋体"/>
          <w:kern w:val="0"/>
        </w:rPr>
        <w:t>老师</w:t>
      </w:r>
    </w:p>
    <w:p>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0"/>
      <w:bookmarkEnd w:id="1"/>
      <w:bookmarkEnd w:id="2"/>
      <w:bookmarkEnd w:id="3"/>
      <w:bookmarkStart w:id="8" w:name="_Toc180296780"/>
      <w:bookmarkStart w:id="9" w:name="_Toc211679177"/>
      <w:bookmarkStart w:id="10" w:name="_Toc173895838"/>
      <w:bookmarkStart w:id="11" w:name="_Toc173895653"/>
    </w:p>
    <w:p>
      <w:pPr>
        <w:spacing w:line="360" w:lineRule="auto"/>
        <w:ind w:firstLine="480" w:firstLineChars="192"/>
        <w:jc w:val="center"/>
        <w:rPr>
          <w:rFonts w:ascii="宋体"/>
          <w:b/>
          <w:bCs/>
          <w:kern w:val="44"/>
          <w:sz w:val="25"/>
          <w:szCs w:val="25"/>
        </w:rPr>
      </w:pPr>
    </w:p>
    <w:p>
      <w:pPr>
        <w:pStyle w:val="4"/>
        <w:numPr>
          <w:ilvl w:val="0"/>
          <w:numId w:val="0"/>
        </w:numPr>
        <w:spacing w:before="0" w:after="0" w:line="360" w:lineRule="auto"/>
        <w:jc w:val="left"/>
        <w:rPr>
          <w:rFonts w:cs="Times New Roman"/>
        </w:rPr>
      </w:pPr>
      <w:r>
        <w:rPr>
          <w:rFonts w:hint="eastAsia"/>
        </w:rPr>
        <w:t>一、比选申请文件的组成</w:t>
      </w:r>
    </w:p>
    <w:p>
      <w:pPr>
        <w:spacing w:line="360" w:lineRule="auto"/>
        <w:ind w:firstLine="420" w:firstLineChars="200"/>
        <w:rPr>
          <w:rFonts w:ascii="宋体"/>
          <w:kern w:val="0"/>
        </w:rPr>
      </w:pPr>
      <w:r>
        <w:rPr>
          <w:rFonts w:hint="eastAsia" w:ascii="宋体" w:hAnsi="宋体" w:cs="宋体"/>
          <w:kern w:val="0"/>
        </w:rPr>
        <w:t>文件一 法定代表人授权书</w:t>
      </w:r>
    </w:p>
    <w:p>
      <w:pPr>
        <w:spacing w:line="360" w:lineRule="auto"/>
        <w:ind w:firstLine="420" w:firstLineChars="200"/>
        <w:rPr>
          <w:rFonts w:ascii="宋体"/>
          <w:kern w:val="0"/>
        </w:rPr>
      </w:pPr>
      <w:r>
        <w:rPr>
          <w:rFonts w:hint="eastAsia" w:ascii="宋体" w:hAnsi="宋体" w:cs="宋体"/>
          <w:kern w:val="0"/>
        </w:rPr>
        <w:t>文件二 报价一览表</w:t>
      </w:r>
    </w:p>
    <w:p>
      <w:pPr>
        <w:spacing w:line="360" w:lineRule="auto"/>
        <w:ind w:firstLine="420" w:firstLineChars="200"/>
        <w:rPr>
          <w:rFonts w:ascii="宋体"/>
          <w:kern w:val="0"/>
        </w:rPr>
      </w:pPr>
      <w:r>
        <w:rPr>
          <w:rFonts w:hint="eastAsia" w:ascii="宋体" w:hAnsi="宋体" w:cs="宋体"/>
          <w:kern w:val="0"/>
        </w:rPr>
        <w:t>文件三</w:t>
      </w:r>
      <w:bookmarkStart w:id="12" w:name="_Toc173895655"/>
      <w:bookmarkStart w:id="13" w:name="_Toc211679179"/>
      <w:bookmarkStart w:id="14" w:name="_Toc173895840"/>
      <w:bookmarkStart w:id="15" w:name="_Toc180296782"/>
      <w:r>
        <w:rPr>
          <w:rFonts w:hint="eastAsia" w:ascii="宋体" w:hAnsi="宋体" w:cs="宋体"/>
          <w:kern w:val="0"/>
        </w:rPr>
        <w:t xml:space="preserve"> 供应商资格证明</w:t>
      </w:r>
      <w:bookmarkEnd w:id="12"/>
      <w:bookmarkEnd w:id="13"/>
      <w:bookmarkEnd w:id="14"/>
      <w:bookmarkEnd w:id="15"/>
      <w:r>
        <w:rPr>
          <w:rFonts w:hint="eastAsia" w:ascii="宋体" w:hAnsi="宋体" w:cs="宋体"/>
          <w:kern w:val="0"/>
        </w:rPr>
        <w:t>材料</w:t>
      </w:r>
    </w:p>
    <w:p>
      <w:pPr>
        <w:spacing w:line="360" w:lineRule="auto"/>
        <w:ind w:firstLine="420" w:firstLineChars="200"/>
        <w:rPr>
          <w:rFonts w:ascii="宋体"/>
          <w:kern w:val="0"/>
        </w:rPr>
      </w:pPr>
      <w:r>
        <w:rPr>
          <w:rFonts w:hint="eastAsia" w:ascii="宋体" w:hAnsi="宋体" w:cs="宋体"/>
          <w:kern w:val="0"/>
        </w:rPr>
        <w:t>文件四 承诺函</w:t>
      </w:r>
    </w:p>
    <w:p>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pPr>
        <w:tabs>
          <w:tab w:val="left" w:pos="720"/>
          <w:tab w:val="left" w:pos="1140"/>
        </w:tabs>
        <w:spacing w:line="360" w:lineRule="auto"/>
        <w:ind w:firstLine="420" w:firstLineChars="200"/>
        <w:rPr>
          <w:rFonts w:ascii="宋体"/>
          <w:kern w:val="0"/>
        </w:rPr>
      </w:pPr>
      <w:r>
        <w:rPr>
          <w:rFonts w:hint="eastAsia" w:ascii="宋体" w:hAnsi="宋体" w:cs="宋体"/>
          <w:kern w:val="0"/>
        </w:rPr>
        <w:t xml:space="preserve">文件六 </w:t>
      </w:r>
      <w:r>
        <w:rPr>
          <w:rFonts w:hint="eastAsia" w:hAnsi="宋体"/>
          <w:kern w:val="0"/>
        </w:rPr>
        <w:t>技术要求</w:t>
      </w:r>
      <w:r>
        <w:rPr>
          <w:rFonts w:hint="eastAsia" w:ascii="宋体" w:hAnsi="宋体" w:cs="宋体"/>
          <w:kern w:val="0"/>
        </w:rPr>
        <w:t>应答表；</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文件九 最后报价表</w:t>
      </w:r>
    </w:p>
    <w:p>
      <w:pPr>
        <w:pStyle w:val="15"/>
        <w:ind w:firstLine="420" w:firstLineChars="200"/>
        <w:rPr>
          <w:rFonts w:hint="eastAsia" w:eastAsia="宋体"/>
          <w:lang w:val="en-US" w:eastAsia="zh-CN"/>
        </w:rPr>
      </w:pPr>
      <w:r>
        <w:rPr>
          <w:rFonts w:hint="eastAsia" w:ascii="宋体" w:hAnsi="宋体" w:cs="宋体"/>
          <w:kern w:val="0"/>
          <w:lang w:val="en-US" w:eastAsia="zh-CN"/>
        </w:rPr>
        <w:t xml:space="preserve">文件十 </w:t>
      </w:r>
      <w:r>
        <w:rPr>
          <w:rFonts w:hint="eastAsia" w:ascii="宋体" w:hAnsi="宋体" w:cs="宋体"/>
          <w:kern w:val="0"/>
        </w:rPr>
        <w:t>其他材料</w:t>
      </w:r>
      <w:r>
        <w:rPr>
          <w:rFonts w:hint="eastAsia" w:ascii="宋体" w:hAnsi="宋体" w:cs="宋体"/>
          <w:kern w:val="0"/>
          <w:lang w:eastAsia="zh-CN"/>
        </w:rPr>
        <w:t>（</w:t>
      </w:r>
      <w:r>
        <w:rPr>
          <w:rFonts w:hint="eastAsia" w:ascii="宋体" w:hAnsi="宋体" w:cs="宋体"/>
          <w:kern w:val="0"/>
          <w:lang w:val="en-US" w:eastAsia="zh-CN"/>
        </w:rPr>
        <w:t>如有</w:t>
      </w:r>
      <w:r>
        <w:rPr>
          <w:rFonts w:hint="eastAsia" w:ascii="宋体" w:hAnsi="宋体" w:cs="宋体"/>
          <w:kern w:val="0"/>
          <w:lang w:eastAsia="zh-CN"/>
        </w:rPr>
        <w:t>）</w:t>
      </w:r>
    </w:p>
    <w:p>
      <w:pPr>
        <w:tabs>
          <w:tab w:val="left" w:pos="720"/>
          <w:tab w:val="left" w:pos="1140"/>
        </w:tabs>
        <w:spacing w:line="360" w:lineRule="auto"/>
        <w:ind w:firstLine="420" w:firstLineChars="200"/>
        <w:rPr>
          <w:rFonts w:ascii="宋体"/>
          <w:kern w:val="0"/>
        </w:rPr>
      </w:pPr>
    </w:p>
    <w:p>
      <w:pPr>
        <w:pStyle w:val="4"/>
        <w:numPr>
          <w:ilvl w:val="0"/>
          <w:numId w:val="0"/>
        </w:numPr>
        <w:spacing w:before="0" w:after="0" w:line="360" w:lineRule="auto"/>
        <w:jc w:val="left"/>
        <w:rPr>
          <w:rFonts w:cs="Times New Roman"/>
        </w:rPr>
      </w:pPr>
      <w:r>
        <w:rPr>
          <w:rFonts w:hint="eastAsia"/>
        </w:rPr>
        <w:t>二、比选申请的责任</w:t>
      </w:r>
    </w:p>
    <w:p>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pPr>
        <w:spacing w:line="360" w:lineRule="auto"/>
        <w:ind w:firstLine="428" w:firstLineChars="204"/>
        <w:rPr>
          <w:rFonts w:ascii="宋体"/>
          <w:kern w:val="0"/>
        </w:rPr>
      </w:pPr>
    </w:p>
    <w:p>
      <w:pPr>
        <w:pStyle w:val="4"/>
        <w:numPr>
          <w:ilvl w:val="0"/>
          <w:numId w:val="0"/>
        </w:numPr>
        <w:spacing w:before="0" w:after="0" w:line="360" w:lineRule="auto"/>
        <w:jc w:val="left"/>
        <w:rPr>
          <w:rFonts w:cs="Times New Roman"/>
        </w:rPr>
      </w:pPr>
      <w:r>
        <w:rPr>
          <w:rFonts w:hint="eastAsia"/>
        </w:rPr>
        <w:t>三、比选申请文件的书写</w:t>
      </w:r>
    </w:p>
    <w:p>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pPr>
        <w:spacing w:line="360" w:lineRule="auto"/>
        <w:ind w:firstLine="428" w:firstLineChars="204"/>
        <w:rPr>
          <w:rFonts w:ascii="宋体"/>
          <w:b/>
          <w:bCs/>
          <w:kern w:val="0"/>
        </w:rPr>
      </w:pPr>
    </w:p>
    <w:p>
      <w:pPr>
        <w:pStyle w:val="4"/>
        <w:numPr>
          <w:ilvl w:val="0"/>
          <w:numId w:val="0"/>
        </w:numPr>
        <w:spacing w:before="0" w:after="0" w:line="360" w:lineRule="auto"/>
        <w:jc w:val="left"/>
        <w:rPr>
          <w:rFonts w:cs="Times New Roman"/>
        </w:rPr>
      </w:pPr>
      <w:r>
        <w:rPr>
          <w:rFonts w:hint="eastAsia"/>
        </w:rPr>
        <w:t>四、报价（实质性要求）</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pPr>
        <w:spacing w:line="360" w:lineRule="auto"/>
        <w:ind w:firstLine="420" w:firstLineChars="200"/>
        <w:rPr>
          <w:rFonts w:ascii="宋体" w:hAnsi="宋体" w:cs="宋体"/>
          <w:kern w:val="0"/>
        </w:rPr>
      </w:pPr>
      <w:r>
        <w:rPr>
          <w:rFonts w:hint="eastAsia" w:ascii="宋体" w:hAnsi="宋体" w:cs="宋体"/>
          <w:kern w:val="0"/>
        </w:rPr>
        <w:t>5、比选申请文件中报价如果出现下列不一致的，可按以下原则进行修改：</w:t>
      </w:r>
    </w:p>
    <w:p>
      <w:pPr>
        <w:spacing w:line="360" w:lineRule="auto"/>
        <w:ind w:firstLine="420" w:firstLineChars="200"/>
        <w:rPr>
          <w:rFonts w:ascii="宋体" w:hAnsi="宋体" w:cs="宋体"/>
          <w:kern w:val="0"/>
        </w:rPr>
      </w:pPr>
      <w:r>
        <w:rPr>
          <w:rFonts w:hint="eastAsia" w:ascii="宋体" w:hAnsi="宋体" w:cs="宋体"/>
          <w:kern w:val="0"/>
        </w:rPr>
        <w:t>5.1大写金额和小写金额不一致的，以大写金额为准，但大写金额文字存在错误的，应当先对大写金额的文字错误进行澄清、说明或者更正，再行修正。</w:t>
      </w:r>
    </w:p>
    <w:p>
      <w:pPr>
        <w:spacing w:line="360" w:lineRule="auto"/>
        <w:ind w:firstLine="420" w:firstLineChars="200"/>
        <w:rPr>
          <w:rFonts w:ascii="宋体" w:hAnsi="宋体" w:cs="宋体"/>
          <w:kern w:val="0"/>
        </w:rPr>
      </w:pPr>
      <w:r>
        <w:rPr>
          <w:rFonts w:hint="eastAsia" w:ascii="宋体" w:hAnsi="宋体" w:cs="宋体"/>
          <w:kern w:val="0"/>
        </w:rPr>
        <w:t>5.2总价金额与按单价汇总金额不一致的，以单价金额计算结果为准，但单价或者单价汇总金额存在数字或者文字错误的，应当先对数字或者文字错误进行澄清、说明或者更正，再行修正。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20" w:firstLineChars="200"/>
        <w:rPr>
          <w:rFonts w:ascii="宋体" w:hAnsi="宋体" w:cs="宋体"/>
          <w:kern w:val="0"/>
        </w:rPr>
      </w:pPr>
      <w:r>
        <w:rPr>
          <w:rFonts w:hint="eastAsia" w:ascii="宋体" w:hAnsi="宋体" w:cs="宋体"/>
          <w:kern w:val="0"/>
        </w:rPr>
        <w:t>5.3单价金额小数点或者百分比有明显错位的，以总价为准，修正单价。</w:t>
      </w:r>
    </w:p>
    <w:p>
      <w:pPr>
        <w:spacing w:line="360" w:lineRule="auto"/>
        <w:ind w:firstLine="420" w:firstLineChars="200"/>
        <w:rPr>
          <w:rFonts w:ascii="宋体" w:hAnsi="宋体" w:cs="宋体"/>
          <w:kern w:val="0"/>
        </w:rPr>
      </w:pPr>
      <w:r>
        <w:rPr>
          <w:rFonts w:hint="eastAsia" w:ascii="宋体" w:hAnsi="宋体" w:cs="宋体"/>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pPr>
        <w:pStyle w:val="4"/>
        <w:numPr>
          <w:ilvl w:val="0"/>
          <w:numId w:val="0"/>
        </w:numPr>
        <w:spacing w:before="0" w:after="0" w:line="360" w:lineRule="auto"/>
        <w:jc w:val="left"/>
        <w:rPr>
          <w:rFonts w:cs="Times New Roman"/>
        </w:rPr>
      </w:pPr>
      <w:r>
        <w:rPr>
          <w:rFonts w:hint="eastAsia"/>
        </w:rPr>
        <w:t>五、比选申请文件编制、装订及递交</w:t>
      </w:r>
    </w:p>
    <w:p>
      <w:pPr>
        <w:spacing w:line="360" w:lineRule="auto"/>
        <w:ind w:firstLine="470" w:firstLineChars="196"/>
        <w:outlineLvl w:val="2"/>
        <w:rPr>
          <w:rFonts w:ascii="宋体" w:hAnsi="宋体" w:cs="宋体"/>
          <w:b/>
          <w:bCs/>
          <w:color w:val="000000"/>
          <w:sz w:val="24"/>
        </w:rPr>
      </w:pPr>
      <w:r>
        <w:rPr>
          <w:rFonts w:hint="eastAsia" w:ascii="宋体" w:hAnsi="宋体" w:cs="宋体"/>
          <w:b/>
          <w:bCs/>
          <w:color w:val="000000"/>
          <w:sz w:val="24"/>
        </w:rPr>
        <w:t>1、比选申请文件的编制和签署</w:t>
      </w:r>
    </w:p>
    <w:p>
      <w:pPr>
        <w:spacing w:line="360" w:lineRule="auto"/>
        <w:ind w:firstLine="420" w:firstLineChars="200"/>
        <w:rPr>
          <w:rFonts w:ascii="宋体" w:hAnsi="宋体" w:cs="宋体"/>
          <w:kern w:val="0"/>
        </w:rPr>
      </w:pPr>
      <w:r>
        <w:rPr>
          <w:rFonts w:hint="eastAsia" w:ascii="宋体" w:hAnsi="宋体" w:cs="宋体"/>
          <w:kern w:val="0"/>
        </w:rPr>
        <w:t>1.1比选申请文件正本1份</w:t>
      </w:r>
      <w:r>
        <w:rPr>
          <w:rFonts w:hint="eastAsia" w:ascii="宋体" w:hAnsi="宋体" w:cs="宋体"/>
          <w:b/>
          <w:bCs/>
          <w:kern w:val="0"/>
        </w:rPr>
        <w:t>（实质性要求）</w:t>
      </w:r>
      <w:r>
        <w:rPr>
          <w:rFonts w:hint="eastAsia" w:ascii="宋体" w:hAnsi="宋体" w:cs="宋体"/>
          <w:kern w:val="0"/>
        </w:rPr>
        <w:t>，并在其封面上清楚地标明比选申请文件、采购项目名称、采购项目编号、采购包、供应商名称。</w:t>
      </w:r>
    </w:p>
    <w:p>
      <w:pPr>
        <w:spacing w:line="360" w:lineRule="auto"/>
        <w:ind w:firstLine="420" w:firstLineChars="200"/>
        <w:rPr>
          <w:rFonts w:ascii="宋体" w:hAnsi="宋体" w:cs="宋体"/>
          <w:kern w:val="0"/>
        </w:rPr>
      </w:pPr>
      <w:r>
        <w:rPr>
          <w:rFonts w:hint="eastAsia" w:ascii="宋体" w:hAnsi="宋体" w:cs="宋体"/>
          <w:kern w:val="0"/>
        </w:rPr>
        <w:t>1.2比选申请文件需打印或用不褪色、不变质的墨水书写，并在规定签章处签字和盖章。</w:t>
      </w:r>
    </w:p>
    <w:p>
      <w:pPr>
        <w:spacing w:line="360" w:lineRule="auto"/>
        <w:ind w:firstLine="420" w:firstLineChars="200"/>
        <w:rPr>
          <w:rFonts w:ascii="宋体" w:hAnsi="宋体" w:cs="宋体"/>
          <w:kern w:val="0"/>
        </w:rPr>
      </w:pPr>
      <w:r>
        <w:rPr>
          <w:rFonts w:hint="eastAsia" w:ascii="宋体" w:hAnsi="宋体" w:cs="宋体"/>
          <w:kern w:val="0"/>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spacing w:line="360" w:lineRule="auto"/>
        <w:ind w:firstLine="420" w:firstLineChars="200"/>
        <w:rPr>
          <w:rFonts w:ascii="宋体" w:hAnsi="宋体" w:cs="宋体"/>
          <w:kern w:val="0"/>
        </w:rPr>
      </w:pPr>
      <w:r>
        <w:rPr>
          <w:rFonts w:hint="eastAsia" w:ascii="宋体" w:hAnsi="宋体" w:cs="宋体"/>
          <w:kern w:val="0"/>
        </w:rPr>
        <w:t>1.4</w:t>
      </w:r>
      <w:r>
        <w:rPr>
          <w:rFonts w:hint="eastAsia" w:ascii="宋体" w:hAnsi="宋体" w:cs="宋体"/>
          <w:b/>
          <w:bCs/>
          <w:kern w:val="0"/>
        </w:rPr>
        <w:t>（实质性要求）</w:t>
      </w:r>
      <w:r>
        <w:rPr>
          <w:rFonts w:hint="eastAsia" w:ascii="宋体" w:hAnsi="宋体" w:cs="宋体"/>
          <w:kern w:val="0"/>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spacing w:line="360" w:lineRule="auto"/>
        <w:ind w:firstLine="420" w:firstLineChars="200"/>
        <w:rPr>
          <w:rFonts w:ascii="宋体" w:hAnsi="宋体" w:cs="宋体"/>
          <w:kern w:val="0"/>
        </w:rPr>
      </w:pPr>
      <w:r>
        <w:rPr>
          <w:rFonts w:hint="eastAsia" w:ascii="宋体" w:hAnsi="宋体" w:cs="宋体"/>
          <w:kern w:val="0"/>
        </w:rPr>
        <w:t>1.5比选申请文件需要逐页编目编码。</w:t>
      </w:r>
    </w:p>
    <w:p>
      <w:pPr>
        <w:spacing w:line="360" w:lineRule="auto"/>
        <w:ind w:firstLine="420" w:firstLineChars="200"/>
        <w:rPr>
          <w:rFonts w:ascii="宋体" w:hAnsi="宋体" w:cs="宋体"/>
          <w:kern w:val="0"/>
        </w:rPr>
      </w:pPr>
      <w:r>
        <w:rPr>
          <w:rFonts w:hint="eastAsia" w:ascii="宋体" w:hAnsi="宋体" w:cs="宋体"/>
          <w:kern w:val="0"/>
        </w:rPr>
        <w:t>1.6比选申请文件正本应当装订成册，不得散装或者活页装订。</w:t>
      </w:r>
    </w:p>
    <w:p>
      <w:pPr>
        <w:spacing w:line="360" w:lineRule="auto"/>
        <w:ind w:firstLine="420" w:firstLineChars="200"/>
        <w:rPr>
          <w:rFonts w:ascii="宋体" w:hAnsi="宋体" w:cs="宋体"/>
          <w:kern w:val="0"/>
        </w:rPr>
      </w:pPr>
      <w:r>
        <w:rPr>
          <w:rFonts w:hint="eastAsia" w:ascii="宋体" w:hAnsi="宋体" w:cs="宋体"/>
          <w:kern w:val="0"/>
        </w:rPr>
        <w:t>1.7比选申请文件统一用A4幅面纸印制，除另有规定外。</w:t>
      </w:r>
    </w:p>
    <w:p>
      <w:pPr>
        <w:pStyle w:val="15"/>
        <w:spacing w:after="0" w:line="360" w:lineRule="auto"/>
        <w:ind w:firstLine="460" w:firstLineChars="192"/>
        <w:outlineLvl w:val="2"/>
        <w:rPr>
          <w:rFonts w:ascii="宋体" w:hAnsi="宋体" w:cs="宋体"/>
          <w:b/>
          <w:bCs/>
          <w:color w:val="000000"/>
          <w:sz w:val="24"/>
        </w:rPr>
      </w:pPr>
      <w:r>
        <w:rPr>
          <w:rFonts w:hint="eastAsia" w:ascii="宋体" w:hAnsi="宋体" w:cs="宋体"/>
          <w:b/>
          <w:bCs/>
          <w:color w:val="000000"/>
          <w:sz w:val="24"/>
        </w:rPr>
        <w:t>2、比选申请文件的密封和标注</w:t>
      </w:r>
    </w:p>
    <w:p>
      <w:pPr>
        <w:spacing w:line="360" w:lineRule="auto"/>
        <w:ind w:firstLine="420" w:firstLineChars="200"/>
        <w:rPr>
          <w:rFonts w:ascii="宋体" w:hAnsi="宋体" w:cs="宋体"/>
          <w:kern w:val="0"/>
        </w:rPr>
      </w:pPr>
      <w:r>
        <w:rPr>
          <w:rFonts w:hint="eastAsia" w:ascii="宋体" w:hAnsi="宋体" w:cs="宋体"/>
          <w:kern w:val="0"/>
        </w:rPr>
        <w:t>2.1、比选申请文件1份应按要求进行有效签署，装订成册封装于一个密封包装内。</w:t>
      </w:r>
    </w:p>
    <w:p>
      <w:pPr>
        <w:spacing w:line="360" w:lineRule="auto"/>
        <w:ind w:firstLine="420" w:firstLineChars="200"/>
        <w:rPr>
          <w:rFonts w:ascii="宋体" w:hAnsi="宋体" w:cs="宋体"/>
          <w:kern w:val="0"/>
        </w:rPr>
      </w:pPr>
      <w:r>
        <w:rPr>
          <w:rFonts w:hint="eastAsia" w:ascii="宋体" w:hAnsi="宋体" w:cs="宋体"/>
          <w:kern w:val="0"/>
        </w:rPr>
        <w:t>2.2、密封袋正面写明：比选项目名称，包号，供应商名称，比选申请日期等，密封处应贴密封条。</w:t>
      </w:r>
    </w:p>
    <w:p>
      <w:pPr>
        <w:spacing w:line="360" w:lineRule="auto"/>
        <w:ind w:firstLine="420" w:firstLineChars="200"/>
        <w:rPr>
          <w:rFonts w:ascii="宋体" w:hAnsi="宋体" w:cs="宋体"/>
          <w:kern w:val="0"/>
        </w:rPr>
      </w:pPr>
      <w:r>
        <w:rPr>
          <w:rFonts w:hint="eastAsia" w:ascii="宋体" w:hAnsi="宋体" w:cs="宋体"/>
          <w:kern w:val="0"/>
        </w:rPr>
        <w:t>2.3、密封袋按“比选文件”内容，在正面载明：“202</w:t>
      </w:r>
      <w:r>
        <w:rPr>
          <w:rFonts w:hint="eastAsia" w:ascii="宋体" w:hAnsi="宋体" w:cs="宋体"/>
          <w:kern w:val="0"/>
          <w:lang w:val="en-US" w:eastAsia="zh-CN"/>
        </w:rPr>
        <w:t>5</w:t>
      </w:r>
      <w:r>
        <w:rPr>
          <w:rFonts w:hint="eastAsia" w:ascii="宋体" w:hAnsi="宋体" w:cs="宋体"/>
          <w:kern w:val="0"/>
        </w:rPr>
        <w:t>年**月**日**：**前请勿启封”之字样；密封袋供应商名称及密封条处须加盖供应商鲜章。</w:t>
      </w:r>
    </w:p>
    <w:p>
      <w:pPr>
        <w:spacing w:line="360" w:lineRule="auto"/>
        <w:ind w:firstLine="420" w:firstLineChars="200"/>
        <w:rPr>
          <w:rFonts w:ascii="宋体" w:hAnsi="宋体" w:cs="宋体"/>
          <w:kern w:val="0"/>
        </w:rPr>
      </w:pPr>
      <w:r>
        <w:rPr>
          <w:rFonts w:hint="eastAsia" w:ascii="宋体" w:hAnsi="宋体" w:cs="宋体"/>
          <w:kern w:val="0"/>
        </w:rPr>
        <w:t>2.4、供应商应于比选文件中规定的递交比选申请文件截止时间前将比选申请文件送达比选邀请中的指定地点。</w:t>
      </w:r>
    </w:p>
    <w:p>
      <w:pPr>
        <w:pStyle w:val="15"/>
        <w:spacing w:after="0" w:line="360" w:lineRule="auto"/>
        <w:ind w:firstLine="403" w:firstLineChars="192"/>
        <w:rPr>
          <w:rFonts w:ascii="宋体" w:hAnsi="宋体" w:cs="宋体"/>
          <w:b/>
          <w:bCs/>
          <w:kern w:val="0"/>
        </w:rPr>
      </w:pPr>
      <w:r>
        <w:rPr>
          <w:rFonts w:hint="eastAsia" w:ascii="宋体" w:hAnsi="宋体" w:cs="宋体"/>
          <w:b/>
          <w:bCs/>
          <w:kern w:val="0"/>
        </w:rPr>
        <w:t>未按以上要求进行密封和标注的比选申请文件，采购人将拒收或者在时间允许的范围内（递交比选申请文件截止时间前），要求修改完善后接收。</w:t>
      </w:r>
    </w:p>
    <w:p>
      <w:pPr>
        <w:pStyle w:val="15"/>
        <w:spacing w:after="0" w:line="360" w:lineRule="auto"/>
        <w:ind w:firstLine="460" w:firstLineChars="192"/>
        <w:outlineLvl w:val="2"/>
        <w:rPr>
          <w:rFonts w:ascii="宋体" w:hAnsi="宋体" w:cs="宋体"/>
          <w:b/>
          <w:bCs/>
          <w:color w:val="000000"/>
          <w:sz w:val="24"/>
        </w:rPr>
      </w:pPr>
      <w:r>
        <w:rPr>
          <w:rFonts w:hint="eastAsia" w:ascii="宋体" w:hAnsi="宋体" w:cs="宋体"/>
          <w:b/>
          <w:bCs/>
          <w:color w:val="000000"/>
          <w:sz w:val="24"/>
        </w:rPr>
        <w:t>3、比选申请文件的递交</w:t>
      </w:r>
    </w:p>
    <w:p>
      <w:pPr>
        <w:spacing w:line="360" w:lineRule="auto"/>
        <w:ind w:firstLine="420" w:firstLineChars="200"/>
        <w:rPr>
          <w:rFonts w:ascii="宋体" w:hAnsi="宋体" w:cs="宋体"/>
          <w:kern w:val="0"/>
        </w:rPr>
      </w:pPr>
      <w:r>
        <w:rPr>
          <w:rFonts w:hint="eastAsia" w:ascii="宋体" w:hAnsi="宋体" w:cs="宋体"/>
          <w:kern w:val="0"/>
        </w:rPr>
        <w:t>3.1比选申请文件应于递交比选申请文件截止时间前送达指定地点，采购人拒绝接收截止时间后送达的比选申请文件。</w:t>
      </w:r>
    </w:p>
    <w:p>
      <w:pPr>
        <w:spacing w:line="360" w:lineRule="auto"/>
        <w:ind w:firstLine="420" w:firstLineChars="200"/>
        <w:rPr>
          <w:rFonts w:ascii="宋体" w:hAnsi="宋体" w:cs="宋体"/>
          <w:kern w:val="0"/>
        </w:rPr>
      </w:pPr>
      <w:r>
        <w:rPr>
          <w:rFonts w:hint="eastAsia" w:ascii="宋体" w:hAnsi="宋体" w:cs="宋体"/>
          <w:kern w:val="0"/>
        </w:rPr>
        <w:t>3.2最后报价表在资格审查后，评审小组要求供应商进行最后报价时递交。</w:t>
      </w:r>
    </w:p>
    <w:p>
      <w:pPr>
        <w:spacing w:line="360" w:lineRule="auto"/>
        <w:ind w:firstLine="420" w:firstLineChars="200"/>
        <w:rPr>
          <w:rFonts w:ascii="宋体" w:hAnsi="宋体" w:cs="宋体"/>
          <w:kern w:val="0"/>
        </w:rPr>
      </w:pPr>
      <w:r>
        <w:rPr>
          <w:rFonts w:hint="eastAsia" w:ascii="宋体" w:hAnsi="宋体" w:cs="宋体"/>
          <w:kern w:val="0"/>
        </w:rPr>
        <w:t>3.3本次采购不接收邮寄的比选申请文件。</w:t>
      </w:r>
    </w:p>
    <w:p>
      <w:pPr>
        <w:pStyle w:val="15"/>
        <w:spacing w:after="0" w:line="360" w:lineRule="auto"/>
        <w:ind w:firstLine="403" w:firstLineChars="192"/>
        <w:rPr>
          <w:rFonts w:ascii="宋体"/>
          <w:kern w:val="0"/>
        </w:rPr>
      </w:pPr>
    </w:p>
    <w:p>
      <w:pPr>
        <w:pStyle w:val="4"/>
        <w:numPr>
          <w:ilvl w:val="0"/>
          <w:numId w:val="0"/>
        </w:numPr>
        <w:spacing w:before="0" w:after="0" w:line="360" w:lineRule="auto"/>
        <w:jc w:val="left"/>
        <w:rPr>
          <w:rFonts w:cs="Times New Roman"/>
        </w:rPr>
      </w:pPr>
      <w:r>
        <w:rPr>
          <w:rFonts w:hint="eastAsia"/>
        </w:rPr>
        <w:t>六、无效文件（实质性要求）</w:t>
      </w:r>
    </w:p>
    <w:p>
      <w:pPr>
        <w:pStyle w:val="15"/>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pPr>
        <w:spacing w:line="360" w:lineRule="auto"/>
        <w:ind w:firstLine="403" w:firstLineChars="192"/>
        <w:rPr>
          <w:rFonts w:ascii="宋体"/>
          <w:kern w:val="0"/>
        </w:rPr>
      </w:pPr>
      <w:r>
        <w:rPr>
          <w:rFonts w:hint="eastAsia" w:ascii="宋体" w:hAnsi="宋体" w:cs="宋体"/>
          <w:kern w:val="0"/>
        </w:rPr>
        <w:t>3、工作内容不满足比选文件基本要求的；</w:t>
      </w:r>
    </w:p>
    <w:p>
      <w:pPr>
        <w:spacing w:line="360" w:lineRule="auto"/>
        <w:ind w:firstLine="403" w:firstLineChars="192"/>
        <w:rPr>
          <w:rFonts w:ascii="宋体"/>
          <w:kern w:val="0"/>
        </w:rPr>
      </w:pPr>
      <w:r>
        <w:rPr>
          <w:rFonts w:hint="eastAsia" w:ascii="宋体" w:hAnsi="宋体" w:cs="宋体"/>
          <w:kern w:val="0"/>
        </w:rPr>
        <w:t>4、有重大技术偏离的；</w:t>
      </w:r>
    </w:p>
    <w:p>
      <w:pPr>
        <w:spacing w:line="360" w:lineRule="auto"/>
        <w:ind w:firstLine="403" w:firstLineChars="192"/>
        <w:rPr>
          <w:rFonts w:ascii="宋体"/>
          <w:kern w:val="0"/>
        </w:rPr>
      </w:pPr>
      <w:r>
        <w:rPr>
          <w:rFonts w:hint="eastAsia" w:ascii="宋体" w:hAnsi="宋体" w:cs="宋体"/>
          <w:kern w:val="0"/>
        </w:rPr>
        <w:t>5、未按比选文件要求比选保证金缴纳凭证的。</w:t>
      </w:r>
    </w:p>
    <w:p>
      <w:pPr>
        <w:spacing w:line="360" w:lineRule="auto"/>
        <w:rPr>
          <w:rFonts w:ascii="宋体"/>
          <w:kern w:val="0"/>
        </w:rPr>
      </w:pPr>
    </w:p>
    <w:p>
      <w:pPr>
        <w:pStyle w:val="4"/>
        <w:numPr>
          <w:ilvl w:val="0"/>
          <w:numId w:val="0"/>
        </w:numPr>
        <w:spacing w:before="0" w:after="0" w:line="360" w:lineRule="auto"/>
        <w:jc w:val="left"/>
        <w:rPr>
          <w:rFonts w:cs="Times New Roman"/>
        </w:rPr>
      </w:pPr>
      <w:bookmarkStart w:id="16" w:name="_Toc115628325"/>
      <w:bookmarkStart w:id="17" w:name="_Toc210211733"/>
      <w:bookmarkStart w:id="18" w:name="_Toc177466666"/>
      <w:r>
        <w:rPr>
          <w:rFonts w:hint="eastAsia"/>
        </w:rPr>
        <w:t>七、评审步骤和办法（最低价评标法）</w:t>
      </w:r>
    </w:p>
    <w:p>
      <w:pPr>
        <w:spacing w:line="360" w:lineRule="auto"/>
        <w:ind w:firstLine="420" w:firstLineChars="200"/>
        <w:rPr>
          <w:rFonts w:ascii="宋体"/>
          <w:kern w:val="0"/>
        </w:rPr>
      </w:pPr>
      <w:r>
        <w:rPr>
          <w:rFonts w:hint="eastAsia" w:ascii="宋体" w:hAnsi="宋体" w:cs="宋体"/>
          <w:kern w:val="0"/>
        </w:rPr>
        <w:t>本次项目按最低价评标法，评审小组按照报价由低到高的顺序推荐</w:t>
      </w:r>
      <w:r>
        <w:rPr>
          <w:rFonts w:hint="eastAsia" w:ascii="宋体" w:hAnsi="宋体" w:cs="宋体"/>
        </w:rPr>
        <w:t>成交</w:t>
      </w:r>
      <w:r>
        <w:rPr>
          <w:rFonts w:hint="eastAsia" w:ascii="宋体" w:hAnsi="宋体" w:cs="宋体"/>
          <w:kern w:val="0"/>
        </w:rPr>
        <w:t>候选人。</w:t>
      </w:r>
    </w:p>
    <w:p>
      <w:pPr>
        <w:spacing w:line="360" w:lineRule="auto"/>
        <w:ind w:firstLine="420" w:firstLineChars="200"/>
        <w:outlineLvl w:val="2"/>
        <w:rPr>
          <w:rFonts w:ascii="宋体"/>
          <w:b/>
          <w:bCs/>
          <w:kern w:val="0"/>
        </w:rPr>
      </w:pPr>
      <w:r>
        <w:rPr>
          <w:rFonts w:hint="eastAsia" w:ascii="宋体" w:hAnsi="宋体" w:cs="宋体"/>
          <w:b/>
          <w:bCs/>
          <w:kern w:val="0"/>
        </w:rPr>
        <w:t>1、最低价评标法：</w:t>
      </w:r>
    </w:p>
    <w:tbl>
      <w:tblPr>
        <w:tblStyle w:val="28"/>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rPr>
            </w:pPr>
            <w:r>
              <w:rPr>
                <w:rFonts w:hint="eastAsia" w:ascii="宋体" w:hAnsi="宋体" w:cs="仿宋"/>
              </w:rPr>
              <w:t>序号</w:t>
            </w:r>
          </w:p>
        </w:tc>
        <w:tc>
          <w:tcPr>
            <w:tcW w:w="630" w:type="pct"/>
            <w:vAlign w:val="center"/>
          </w:tcPr>
          <w:p>
            <w:pPr>
              <w:ind w:firstLine="28"/>
              <w:jc w:val="center"/>
              <w:rPr>
                <w:rFonts w:ascii="宋体" w:hAnsi="宋体"/>
              </w:rPr>
            </w:pPr>
            <w:r>
              <w:rPr>
                <w:rFonts w:hint="eastAsia" w:ascii="宋体" w:hAnsi="宋体" w:cs="仿宋"/>
              </w:rPr>
              <w:t>评分因素及权重</w:t>
            </w:r>
          </w:p>
        </w:tc>
        <w:tc>
          <w:tcPr>
            <w:tcW w:w="421" w:type="pct"/>
            <w:vAlign w:val="center"/>
          </w:tcPr>
          <w:p>
            <w:pPr>
              <w:ind w:firstLine="28"/>
              <w:jc w:val="center"/>
              <w:rPr>
                <w:rFonts w:ascii="宋体" w:hAnsi="宋体"/>
              </w:rPr>
            </w:pPr>
            <w:r>
              <w:rPr>
                <w:rFonts w:hint="eastAsia" w:ascii="宋体" w:hAnsi="宋体" w:cs="仿宋"/>
              </w:rPr>
              <w:t>分值</w:t>
            </w:r>
          </w:p>
        </w:tc>
        <w:tc>
          <w:tcPr>
            <w:tcW w:w="2330" w:type="pct"/>
            <w:vAlign w:val="center"/>
          </w:tcPr>
          <w:p>
            <w:pPr>
              <w:ind w:firstLine="28"/>
              <w:jc w:val="center"/>
              <w:rPr>
                <w:rFonts w:ascii="宋体" w:hAnsi="宋体"/>
              </w:rPr>
            </w:pPr>
            <w:r>
              <w:rPr>
                <w:rFonts w:hint="eastAsia" w:ascii="宋体" w:hAnsi="宋体" w:cs="仿宋"/>
              </w:rPr>
              <w:t>评分标准</w:t>
            </w:r>
          </w:p>
        </w:tc>
        <w:tc>
          <w:tcPr>
            <w:tcW w:w="1280" w:type="pct"/>
            <w:vAlign w:val="center"/>
          </w:tcPr>
          <w:p>
            <w:pPr>
              <w:jc w:val="center"/>
              <w:rPr>
                <w:rFonts w:ascii="宋体" w:hAnsi="宋体"/>
              </w:rPr>
            </w:pPr>
            <w:r>
              <w:rPr>
                <w:rFonts w:hint="eastAsia" w:ascii="宋体" w:hAnsi="宋体" w:cs="仿宋"/>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cs="仿宋"/>
              </w:rPr>
            </w:pPr>
            <w:r>
              <w:rPr>
                <w:rFonts w:ascii="宋体" w:hAnsi="宋体" w:cs="仿宋"/>
              </w:rPr>
              <w:t>1</w:t>
            </w:r>
          </w:p>
        </w:tc>
        <w:tc>
          <w:tcPr>
            <w:tcW w:w="630" w:type="pct"/>
            <w:vAlign w:val="center"/>
          </w:tcPr>
          <w:p>
            <w:pPr>
              <w:ind w:firstLine="28"/>
              <w:jc w:val="center"/>
              <w:rPr>
                <w:rFonts w:ascii="宋体" w:hAnsi="宋体" w:cs="仿宋"/>
              </w:rPr>
            </w:pPr>
            <w:r>
              <w:rPr>
                <w:rFonts w:hint="eastAsia" w:ascii="宋体" w:hAnsi="宋体" w:cs="仿宋"/>
              </w:rPr>
              <w:t>报价</w:t>
            </w:r>
            <w:r>
              <w:rPr>
                <w:rFonts w:ascii="宋体" w:hAnsi="宋体" w:cs="仿宋"/>
              </w:rPr>
              <w:t>100%</w:t>
            </w:r>
          </w:p>
        </w:tc>
        <w:tc>
          <w:tcPr>
            <w:tcW w:w="421" w:type="pct"/>
            <w:vAlign w:val="center"/>
          </w:tcPr>
          <w:p>
            <w:pPr>
              <w:ind w:firstLine="28"/>
              <w:jc w:val="center"/>
              <w:rPr>
                <w:rFonts w:ascii="宋体" w:hAnsi="宋体" w:cs="仿宋"/>
              </w:rPr>
            </w:pPr>
            <w:r>
              <w:rPr>
                <w:rFonts w:ascii="宋体" w:hAnsi="宋体" w:cs="仿宋"/>
              </w:rPr>
              <w:t>100</w:t>
            </w:r>
          </w:p>
        </w:tc>
        <w:tc>
          <w:tcPr>
            <w:tcW w:w="2330" w:type="pct"/>
            <w:vAlign w:val="center"/>
          </w:tcPr>
          <w:p>
            <w:pPr>
              <w:rPr>
                <w:rFonts w:ascii="宋体" w:hAnsi="宋体"/>
              </w:rPr>
            </w:pPr>
            <w:r>
              <w:rPr>
                <w:rFonts w:hint="eastAsia" w:ascii="宋体" w:hAnsi="宋体" w:cs="仿宋"/>
              </w:rPr>
              <w:t>满足比选文件要求,</w:t>
            </w:r>
            <w:r>
              <w:rPr>
                <w:rFonts w:ascii="宋体" w:hAnsi="宋体" w:cs="仿宋"/>
              </w:rPr>
              <w:t>按照</w:t>
            </w:r>
            <w:r>
              <w:rPr>
                <w:rFonts w:hint="eastAsia" w:ascii="宋体" w:hAnsi="宋体" w:cs="仿宋"/>
              </w:rPr>
              <w:t>报价价格由低到高依次</w:t>
            </w:r>
            <w:r>
              <w:rPr>
                <w:rFonts w:ascii="宋体" w:hAnsi="宋体" w:cs="仿宋"/>
              </w:rPr>
              <w:t>排名。</w:t>
            </w:r>
          </w:p>
        </w:tc>
        <w:tc>
          <w:tcPr>
            <w:tcW w:w="1280" w:type="pct"/>
            <w:vAlign w:val="center"/>
          </w:tcPr>
          <w:p>
            <w:pPr>
              <w:rPr>
                <w:rFonts w:ascii="宋体" w:hAnsi="宋体" w:cs="仿宋"/>
              </w:rPr>
            </w:pPr>
            <w:r>
              <w:rPr>
                <w:rFonts w:hint="eastAsia" w:ascii="宋体" w:hAnsi="宋体" w:cs="仿宋"/>
              </w:rPr>
              <w:t>如存在不唯一最低价，采取随机抽取的形式产生</w:t>
            </w:r>
            <w:r>
              <w:rPr>
                <w:rFonts w:hint="eastAsia" w:ascii="宋体" w:hAnsi="宋体" w:cs="仿宋"/>
                <w:lang w:eastAsia="zh-CN"/>
              </w:rPr>
              <w:t>成交供应商</w:t>
            </w:r>
            <w:r>
              <w:rPr>
                <w:rFonts w:hint="eastAsia" w:ascii="宋体" w:hAnsi="宋体" w:cs="仿宋"/>
              </w:rPr>
              <w:t>。</w:t>
            </w:r>
          </w:p>
        </w:tc>
      </w:tr>
    </w:tbl>
    <w:p>
      <w:pPr>
        <w:spacing w:line="360" w:lineRule="auto"/>
        <w:ind w:firstLine="403" w:firstLineChars="192"/>
        <w:outlineLvl w:val="2"/>
        <w:rPr>
          <w:rFonts w:ascii="宋体" w:hAnsi="宋体" w:cs="宋体"/>
          <w:b/>
          <w:kern w:val="0"/>
        </w:rPr>
      </w:pPr>
      <w:r>
        <w:rPr>
          <w:rFonts w:hint="eastAsia" w:ascii="宋体" w:hAnsi="宋体" w:cs="宋体"/>
          <w:b/>
          <w:kern w:val="0"/>
        </w:rPr>
        <w:t>2、提供相同品牌产品处理。（实质性要求）</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 提供相同品牌产品且通过资格审查、符合性审查的不同供应商参加同一合同项下比选的，按一家供应商计算，评审后价格最低的同品牌供应商获得成交人推荐资格；价格相同的，由采购人采取随机抽取方式确定一个供应商获得成交人推荐资格，其他同品牌供应商不作为成交候选人。</w:t>
      </w:r>
    </w:p>
    <w:p>
      <w:pPr>
        <w:spacing w:line="360" w:lineRule="auto"/>
        <w:ind w:firstLine="403" w:firstLineChars="192"/>
        <w:rPr>
          <w:rFonts w:ascii="宋体" w:hAnsi="宋体" w:cs="宋体"/>
          <w:kern w:val="0"/>
          <w:highlight w:val="yellow"/>
        </w:rPr>
      </w:pPr>
      <w:r>
        <w:rPr>
          <w:rFonts w:ascii="宋体" w:hAnsi="宋体" w:cs="宋体"/>
          <w:kern w:val="0"/>
        </w:rPr>
        <w:t>2</w:t>
      </w:r>
      <w:r>
        <w:rPr>
          <w:rFonts w:hint="eastAsia" w:ascii="宋体" w:hAnsi="宋体" w:cs="宋体"/>
          <w:kern w:val="0"/>
        </w:rPr>
        <w:t>.2非单一产品采购项目中，多家供应商提供的部分或所有核心产品品牌相同的，视为提供相同品牌产</w:t>
      </w:r>
      <w:r>
        <w:rPr>
          <w:rFonts w:hint="eastAsia" w:ascii="宋体" w:hAnsi="宋体" w:cs="宋体"/>
          <w:kern w:val="0"/>
          <w:highlight w:val="none"/>
        </w:rPr>
        <w:t>品。本项目核心产品为：</w:t>
      </w:r>
      <w:r>
        <w:rPr>
          <w:rFonts w:hint="eastAsia" w:ascii="宋体" w:hAnsi="宋体" w:cs="宋体"/>
          <w:kern w:val="0"/>
          <w:highlight w:val="none"/>
          <w:lang w:val="en-US" w:eastAsia="zh-CN"/>
        </w:rPr>
        <w:t>不涉及。</w:t>
      </w:r>
    </w:p>
    <w:p>
      <w:pPr>
        <w:spacing w:line="360" w:lineRule="auto"/>
        <w:ind w:firstLine="403" w:firstLineChars="192"/>
        <w:outlineLvl w:val="2"/>
        <w:rPr>
          <w:rFonts w:ascii="宋体" w:hAnsi="宋体" w:cs="宋体"/>
          <w:b/>
          <w:kern w:val="0"/>
        </w:rPr>
      </w:pPr>
      <w:bookmarkStart w:id="19" w:name="_Toc508279863"/>
      <w:r>
        <w:rPr>
          <w:rFonts w:hint="eastAsia" w:ascii="宋体" w:hAnsi="宋体" w:cs="宋体"/>
          <w:b/>
          <w:kern w:val="0"/>
        </w:rPr>
        <w:t>3、 资格性审查。</w:t>
      </w:r>
      <w:bookmarkEnd w:id="19"/>
    </w:p>
    <w:p>
      <w:pPr>
        <w:spacing w:line="360" w:lineRule="auto"/>
        <w:ind w:firstLine="403" w:firstLineChars="192"/>
        <w:rPr>
          <w:rFonts w:ascii="宋体" w:hAnsi="宋体" w:cs="宋体"/>
          <w:kern w:val="0"/>
        </w:rPr>
      </w:pPr>
      <w:r>
        <w:rPr>
          <w:rFonts w:hint="eastAsia" w:ascii="宋体" w:hAnsi="宋体" w:cs="宋体"/>
          <w:kern w:val="0"/>
        </w:rPr>
        <w:t>本项目需要进行资格性检查。</w:t>
      </w:r>
    </w:p>
    <w:p>
      <w:pPr>
        <w:spacing w:line="360" w:lineRule="auto"/>
        <w:ind w:firstLine="403" w:firstLineChars="192"/>
        <w:rPr>
          <w:rFonts w:ascii="宋体" w:hAnsi="宋体" w:cs="宋体"/>
          <w:kern w:val="0"/>
        </w:rPr>
      </w:pPr>
      <w:bookmarkStart w:id="20" w:name="_Toc508279864"/>
      <w:r>
        <w:rPr>
          <w:rFonts w:hint="eastAsia" w:ascii="宋体" w:hAnsi="宋体" w:cs="宋体"/>
          <w:kern w:val="0"/>
        </w:rPr>
        <w:t>3.1应依据法律法规和比选文件的规定，对比选申请文件是否按照规定要求提供资格性证明材料、是否属于禁止参加比选的供应商等进行审查，以确定供应商是否具备成交资格。</w:t>
      </w:r>
      <w:bookmarkEnd w:id="20"/>
    </w:p>
    <w:p>
      <w:pPr>
        <w:spacing w:line="360" w:lineRule="auto"/>
        <w:ind w:firstLine="403" w:firstLineChars="192"/>
        <w:rPr>
          <w:rFonts w:ascii="宋体" w:hAnsi="宋体" w:cs="宋体"/>
          <w:kern w:val="0"/>
        </w:rPr>
      </w:pPr>
      <w:bookmarkStart w:id="21" w:name="_Toc508279865"/>
      <w:r>
        <w:rPr>
          <w:rFonts w:hint="eastAsia" w:ascii="宋体" w:hAnsi="宋体" w:cs="宋体"/>
          <w:kern w:val="0"/>
        </w:rPr>
        <w:t>3.2资格性审查结束后，出具资格性审查表。</w:t>
      </w:r>
      <w:bookmarkEnd w:id="21"/>
    </w:p>
    <w:p>
      <w:pPr>
        <w:spacing w:line="360" w:lineRule="auto"/>
        <w:ind w:firstLine="403" w:firstLineChars="192"/>
        <w:rPr>
          <w:rFonts w:ascii="宋体" w:hAnsi="宋体" w:cs="宋体"/>
          <w:kern w:val="0"/>
        </w:rPr>
      </w:pPr>
      <w:bookmarkStart w:id="22" w:name="_Toc508279866"/>
      <w:r>
        <w:rPr>
          <w:rFonts w:hint="eastAsia" w:ascii="宋体" w:hAnsi="宋体" w:cs="宋体"/>
          <w:kern w:val="0"/>
        </w:rPr>
        <w:t>3.3评审小组应依据比选文件规定的要求，对符合资格的比选申请文件进行有效性、完整性和响应程度审查，以确定参加比选的供应商名单。</w:t>
      </w:r>
      <w:bookmarkEnd w:id="22"/>
    </w:p>
    <w:p>
      <w:pPr>
        <w:spacing w:line="360" w:lineRule="auto"/>
        <w:ind w:firstLine="403" w:firstLineChars="192"/>
        <w:rPr>
          <w:rFonts w:ascii="宋体" w:hAnsi="宋体" w:cs="宋体"/>
          <w:kern w:val="0"/>
        </w:rPr>
      </w:pPr>
      <w:r>
        <w:rPr>
          <w:rFonts w:hint="eastAsia" w:ascii="宋体" w:hAnsi="宋体" w:cs="宋体"/>
          <w:kern w:val="0"/>
        </w:rPr>
        <w:t>有效性、完整性和响应程度审查内容：</w:t>
      </w:r>
    </w:p>
    <w:p>
      <w:pPr>
        <w:spacing w:line="360" w:lineRule="auto"/>
        <w:ind w:firstLine="403" w:firstLineChars="192"/>
        <w:rPr>
          <w:rFonts w:ascii="宋体" w:hAnsi="宋体" w:cs="宋体"/>
          <w:kern w:val="0"/>
        </w:rPr>
      </w:pPr>
      <w:r>
        <w:rPr>
          <w:rFonts w:hint="eastAsia" w:ascii="宋体" w:hAnsi="宋体" w:cs="宋体"/>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spacing w:line="360" w:lineRule="auto"/>
        <w:ind w:firstLine="403" w:firstLineChars="192"/>
        <w:rPr>
          <w:rFonts w:ascii="宋体" w:hAnsi="宋体" w:cs="宋体"/>
          <w:kern w:val="0"/>
        </w:rPr>
      </w:pPr>
      <w:r>
        <w:rPr>
          <w:rFonts w:hint="eastAsia" w:ascii="宋体" w:hAnsi="宋体" w:cs="宋体"/>
          <w:kern w:val="0"/>
        </w:rPr>
        <w:t>（2）比选文件第三章中标注“★”的条款为本项目的实质性条款，供应商不满足的，将按照无效响应处理。</w:t>
      </w:r>
    </w:p>
    <w:p>
      <w:pPr>
        <w:spacing w:line="360" w:lineRule="auto"/>
        <w:ind w:firstLine="403" w:firstLineChars="192"/>
        <w:rPr>
          <w:rFonts w:hint="eastAsia" w:ascii="宋体" w:hAnsi="宋体" w:cs="宋体"/>
          <w:kern w:val="0"/>
        </w:rPr>
      </w:pPr>
      <w:r>
        <w:rPr>
          <w:rFonts w:hint="eastAsia" w:ascii="宋体" w:hAnsi="宋体" w:cs="宋体"/>
          <w:kern w:val="0"/>
        </w:rPr>
        <w:t>（3）比选文件第二章中标注“</w:t>
      </w:r>
      <w:r>
        <w:rPr>
          <w:rFonts w:hint="eastAsia"/>
        </w:rPr>
        <w:t>实质性要求</w:t>
      </w:r>
      <w:r>
        <w:rPr>
          <w:rFonts w:hint="eastAsia" w:ascii="宋体" w:hAnsi="宋体" w:cs="宋体"/>
          <w:kern w:val="0"/>
        </w:rPr>
        <w:t>”的条款为本项目的实质性条款，供应商不满足的，将按照无效响应处理。</w:t>
      </w:r>
    </w:p>
    <w:p>
      <w:pPr>
        <w:spacing w:line="360" w:lineRule="auto"/>
        <w:ind w:firstLine="403" w:firstLineChars="192"/>
        <w:rPr>
          <w:rFonts w:hint="eastAsia" w:ascii="宋体" w:hAnsi="宋体" w:eastAsia="宋体" w:cs="宋体"/>
          <w:kern w:val="0"/>
          <w:lang w:eastAsia="zh-CN"/>
        </w:rPr>
      </w:pPr>
      <w:r>
        <w:rPr>
          <w:rFonts w:hint="eastAsia" w:ascii="宋体" w:hAnsi="宋体" w:cs="宋体"/>
          <w:kern w:val="0"/>
        </w:rPr>
        <w:t>3.4通过资格性审查的供应商不足</w:t>
      </w:r>
      <w:r>
        <w:rPr>
          <w:rFonts w:hint="eastAsia" w:ascii="宋体" w:hAnsi="宋体" w:cs="宋体"/>
          <w:kern w:val="0"/>
          <w:lang w:val="en-US" w:eastAsia="zh-CN"/>
        </w:rPr>
        <w:t>3</w:t>
      </w:r>
      <w:r>
        <w:rPr>
          <w:rFonts w:hint="eastAsia" w:ascii="宋体" w:hAnsi="宋体" w:cs="宋体"/>
          <w:kern w:val="0"/>
        </w:rPr>
        <w:t>家的，终止本次采购活动，并发布终止采购活动公告</w:t>
      </w:r>
      <w:r>
        <w:rPr>
          <w:rFonts w:hint="eastAsia" w:ascii="宋体" w:hAnsi="宋体" w:cs="宋体"/>
          <w:kern w:val="0"/>
          <w:lang w:eastAsia="zh-CN"/>
        </w:rPr>
        <w:t>。</w:t>
      </w:r>
    </w:p>
    <w:p>
      <w:pPr>
        <w:numPr>
          <w:ilvl w:val="0"/>
          <w:numId w:val="3"/>
        </w:numPr>
        <w:spacing w:line="360" w:lineRule="auto"/>
        <w:ind w:firstLine="403" w:firstLineChars="192"/>
        <w:outlineLvl w:val="2"/>
        <w:rPr>
          <w:rFonts w:hint="eastAsia" w:ascii="宋体" w:hAnsi="宋体" w:cs="宋体"/>
          <w:b/>
          <w:kern w:val="0"/>
        </w:rPr>
      </w:pPr>
      <w:r>
        <w:rPr>
          <w:rFonts w:hint="eastAsia" w:ascii="宋体" w:hAnsi="宋体" w:cs="宋体"/>
          <w:b/>
          <w:kern w:val="0"/>
        </w:rPr>
        <w:t>最后报价</w:t>
      </w:r>
    </w:p>
    <w:p>
      <w:pPr>
        <w:spacing w:line="360" w:lineRule="auto"/>
        <w:ind w:firstLine="403" w:firstLineChars="192"/>
        <w:rPr>
          <w:rFonts w:ascii="宋体" w:hAnsi="宋体" w:cs="宋体"/>
          <w:kern w:val="0"/>
        </w:rPr>
      </w:pPr>
      <w:r>
        <w:rPr>
          <w:rFonts w:hint="eastAsia" w:ascii="宋体" w:hAnsi="宋体" w:cs="宋体"/>
          <w:kern w:val="0"/>
        </w:rPr>
        <w:t>4.1资格审查结束后，评审小组应当要求所有实质性响应的供应商在规定时间内提交最后报价，提交最后报价的供应商不得少于</w:t>
      </w:r>
      <w:r>
        <w:rPr>
          <w:rFonts w:hint="eastAsia" w:ascii="宋体" w:hAnsi="宋体" w:cs="宋体"/>
          <w:kern w:val="0"/>
          <w:lang w:val="en-US" w:eastAsia="zh-CN"/>
        </w:rPr>
        <w:t>3</w:t>
      </w:r>
      <w:r>
        <w:rPr>
          <w:rFonts w:hint="eastAsia" w:ascii="宋体" w:hAnsi="宋体" w:cs="宋体"/>
          <w:kern w:val="0"/>
        </w:rPr>
        <w:t>家。</w:t>
      </w:r>
    </w:p>
    <w:p>
      <w:pPr>
        <w:spacing w:line="360" w:lineRule="auto"/>
        <w:ind w:firstLine="403" w:firstLineChars="192"/>
        <w:rPr>
          <w:rFonts w:ascii="宋体" w:hAnsi="宋体" w:cs="宋体"/>
          <w:kern w:val="0"/>
        </w:rPr>
      </w:pPr>
      <w:r>
        <w:rPr>
          <w:rFonts w:hint="eastAsia" w:ascii="宋体" w:hAnsi="宋体" w:cs="宋体"/>
          <w:kern w:val="0"/>
        </w:rPr>
        <w:t>4.2供应商最后报价不得高于对该项目之前的报价，否则，评审小组应当对其比选申请文件按无效处理，并说明理由。</w:t>
      </w:r>
    </w:p>
    <w:p>
      <w:pPr>
        <w:spacing w:line="360" w:lineRule="auto"/>
        <w:ind w:firstLine="403" w:firstLineChars="192"/>
        <w:rPr>
          <w:rFonts w:ascii="宋体" w:hAnsi="宋体" w:cs="宋体"/>
          <w:kern w:val="0"/>
        </w:rPr>
      </w:pPr>
      <w:r>
        <w:rPr>
          <w:rFonts w:hint="eastAsia" w:ascii="宋体" w:hAnsi="宋体" w:cs="宋体"/>
          <w:kern w:val="0"/>
        </w:rPr>
        <w:t>4.3供应商最后报价应当由法定代表人（负责人）/主要负责人/本人或其授权代表签字确认或加盖公章。最后报价是供应商比选申请文件的有效组成部分。</w:t>
      </w:r>
    </w:p>
    <w:p>
      <w:pPr>
        <w:spacing w:line="360" w:lineRule="auto"/>
        <w:ind w:firstLine="403" w:firstLineChars="192"/>
        <w:rPr>
          <w:rFonts w:ascii="宋体" w:hAnsi="宋体" w:cs="宋体"/>
          <w:kern w:val="0"/>
        </w:rPr>
      </w:pPr>
      <w:r>
        <w:rPr>
          <w:rFonts w:hint="eastAsia" w:ascii="宋体" w:hAnsi="宋体" w:cs="宋体"/>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spacing w:line="360" w:lineRule="auto"/>
        <w:ind w:firstLine="403" w:firstLineChars="192"/>
        <w:outlineLvl w:val="2"/>
        <w:rPr>
          <w:rFonts w:ascii="宋体" w:hAnsi="宋体" w:cs="宋体"/>
          <w:b/>
          <w:kern w:val="0"/>
        </w:rPr>
      </w:pPr>
      <w:r>
        <w:rPr>
          <w:rFonts w:hint="eastAsia" w:ascii="宋体" w:hAnsi="宋体" w:cs="宋体"/>
          <w:b/>
          <w:kern w:val="0"/>
        </w:rPr>
        <w:t>5、编写评审报告</w:t>
      </w:r>
    </w:p>
    <w:p>
      <w:pPr>
        <w:spacing w:line="36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pPr>
        <w:spacing w:line="360" w:lineRule="auto"/>
        <w:ind w:firstLine="403" w:firstLineChars="192"/>
        <w:rPr>
          <w:rFonts w:ascii="宋体" w:hAnsi="宋体" w:cs="宋体"/>
          <w:kern w:val="0"/>
        </w:rPr>
      </w:pPr>
      <w:r>
        <w:rPr>
          <w:rFonts w:hint="eastAsia" w:ascii="宋体" w:hAnsi="宋体" w:cs="宋体"/>
          <w:kern w:val="0"/>
        </w:rPr>
        <w:t>（1）邀请供应商参加采购活动的具体方式和相关情况，以及参加采购活动的供应商名单；</w:t>
      </w:r>
    </w:p>
    <w:p>
      <w:pPr>
        <w:spacing w:line="360" w:lineRule="auto"/>
        <w:ind w:firstLine="403" w:firstLineChars="192"/>
        <w:rPr>
          <w:rFonts w:ascii="宋体" w:hAnsi="宋体" w:cs="宋体"/>
          <w:kern w:val="0"/>
        </w:rPr>
      </w:pPr>
      <w:r>
        <w:rPr>
          <w:rFonts w:hint="eastAsia" w:ascii="宋体" w:hAnsi="宋体" w:cs="宋体"/>
          <w:kern w:val="0"/>
        </w:rPr>
        <w:t>（2）评审日期和地点，评审小组成员名单；</w:t>
      </w:r>
    </w:p>
    <w:p>
      <w:pPr>
        <w:spacing w:line="360" w:lineRule="auto"/>
        <w:ind w:firstLine="403" w:firstLineChars="192"/>
        <w:rPr>
          <w:rFonts w:ascii="宋体" w:hAnsi="宋体" w:cs="宋体"/>
          <w:kern w:val="0"/>
        </w:rPr>
      </w:pPr>
      <w:r>
        <w:rPr>
          <w:rFonts w:hint="eastAsia" w:ascii="宋体" w:hAnsi="宋体" w:cs="宋体"/>
          <w:kern w:val="0"/>
        </w:rPr>
        <w:t>（3）评审情况记录和说明，包括对供应商的资格审查情况、报价情况等；</w:t>
      </w:r>
    </w:p>
    <w:p>
      <w:pPr>
        <w:spacing w:line="360" w:lineRule="auto"/>
        <w:ind w:firstLine="403" w:firstLineChars="192"/>
        <w:rPr>
          <w:rFonts w:ascii="宋体" w:hAnsi="宋体" w:cs="宋体"/>
          <w:kern w:val="0"/>
        </w:rPr>
      </w:pPr>
      <w:r>
        <w:rPr>
          <w:rFonts w:hint="eastAsia" w:ascii="宋体" w:hAnsi="宋体" w:cs="宋体"/>
          <w:kern w:val="0"/>
        </w:rPr>
        <w:t>（4）推荐的成交候选人的名单。</w:t>
      </w:r>
    </w:p>
    <w:p>
      <w:pPr>
        <w:spacing w:line="360" w:lineRule="auto"/>
        <w:ind w:firstLine="403" w:firstLineChars="192"/>
        <w:rPr>
          <w:rFonts w:ascii="宋体" w:hAnsi="宋体" w:cs="宋体"/>
          <w:kern w:val="0"/>
        </w:rPr>
      </w:pPr>
      <w:r>
        <w:rPr>
          <w:rFonts w:hint="eastAsia" w:ascii="宋体" w:hAnsi="宋体" w:cs="宋体"/>
          <w:kern w:val="0"/>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spacing w:line="360" w:lineRule="auto"/>
        <w:ind w:firstLine="403" w:firstLineChars="192"/>
        <w:outlineLvl w:val="2"/>
        <w:rPr>
          <w:rFonts w:ascii="宋体" w:hAnsi="宋体" w:cs="宋体"/>
          <w:b/>
          <w:kern w:val="0"/>
        </w:rPr>
      </w:pPr>
      <w:r>
        <w:rPr>
          <w:rFonts w:hint="eastAsia" w:ascii="宋体" w:hAnsi="宋体" w:cs="宋体"/>
          <w:b/>
          <w:kern w:val="0"/>
        </w:rPr>
        <w:t>6、供应商澄清、说明</w:t>
      </w:r>
    </w:p>
    <w:p>
      <w:pPr>
        <w:spacing w:line="360" w:lineRule="auto"/>
        <w:ind w:firstLine="403" w:firstLineChars="192"/>
        <w:rPr>
          <w:rFonts w:ascii="宋体" w:hAnsi="宋体" w:cs="宋体"/>
          <w:kern w:val="0"/>
        </w:rPr>
      </w:pPr>
      <w:r>
        <w:rPr>
          <w:rFonts w:hint="eastAsia" w:ascii="宋体" w:hAnsi="宋体" w:cs="宋体"/>
          <w:kern w:val="0"/>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spacing w:line="360" w:lineRule="auto"/>
        <w:ind w:firstLine="403" w:firstLineChars="192"/>
        <w:rPr>
          <w:rFonts w:ascii="宋体" w:hAnsi="宋体" w:cs="宋体"/>
          <w:kern w:val="0"/>
        </w:rPr>
      </w:pPr>
      <w:r>
        <w:rPr>
          <w:rFonts w:hint="eastAsia" w:ascii="宋体" w:hAnsi="宋体" w:cs="宋体"/>
          <w:kern w:val="0"/>
        </w:rPr>
        <w:t>6.2评审小组要求供应商澄清、说明或者更正比选申请文件应当以书面形式作出。供应商的澄清、说明或者更正应当由法定代表人（负责人）/主要负责人/本人或其授权代表签字或者加盖公章。</w:t>
      </w:r>
    </w:p>
    <w:p>
      <w:pPr>
        <w:pStyle w:val="4"/>
        <w:numPr>
          <w:ilvl w:val="0"/>
          <w:numId w:val="0"/>
        </w:numPr>
        <w:spacing w:before="0" w:after="0" w:line="360" w:lineRule="auto"/>
        <w:jc w:val="left"/>
      </w:pPr>
      <w:r>
        <w:rPr>
          <w:rFonts w:hint="eastAsia"/>
        </w:rPr>
        <w:t>八</w:t>
      </w:r>
      <w:r>
        <w:t>、重新</w:t>
      </w:r>
      <w:r>
        <w:rPr>
          <w:rFonts w:hint="eastAsia"/>
        </w:rPr>
        <w:t>比选</w:t>
      </w:r>
      <w:r>
        <w:t>或终止比选</w:t>
      </w:r>
    </w:p>
    <w:p>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pPr>
        <w:spacing w:line="360" w:lineRule="auto"/>
        <w:ind w:firstLine="403" w:firstLineChars="192"/>
        <w:rPr>
          <w:rFonts w:ascii="宋体" w:hAnsi="宋体" w:cs="宋体"/>
          <w:kern w:val="0"/>
        </w:rPr>
      </w:pPr>
      <w:r>
        <w:rPr>
          <w:rFonts w:hint="eastAsia" w:ascii="宋体" w:hAnsi="宋体" w:cs="宋体"/>
          <w:kern w:val="0"/>
        </w:rPr>
        <w:t>（3）因重大变故，比选采购任务取消的；</w:t>
      </w:r>
    </w:p>
    <w:p>
      <w:pPr>
        <w:pStyle w:val="4"/>
        <w:numPr>
          <w:ilvl w:val="0"/>
          <w:numId w:val="0"/>
        </w:numPr>
        <w:spacing w:before="0" w:after="0" w:line="360" w:lineRule="auto"/>
        <w:jc w:val="left"/>
        <w:rPr>
          <w:rFonts w:cs="Times New Roman"/>
        </w:rPr>
      </w:pPr>
      <w:r>
        <w:rPr>
          <w:rFonts w:hint="eastAsia"/>
        </w:rPr>
        <w:t>九、合同签订</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、由比选人确定成交供应商后，向成交人发出成交通知书，供应商应按成交通知书规定的时间和地点，与比选人签订采购合同。</w:t>
      </w:r>
    </w:p>
    <w:p>
      <w:pPr>
        <w:spacing w:line="360" w:lineRule="auto"/>
        <w:ind w:firstLine="404" w:firstLineChars="200"/>
        <w:rPr>
          <w:rFonts w:ascii="宋体" w:hAnsi="宋体" w:cs="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8"/>
      <w:bookmarkEnd w:id="9"/>
      <w:bookmarkEnd w:id="10"/>
      <w:bookmarkEnd w:id="11"/>
      <w:bookmarkEnd w:id="16"/>
      <w:bookmarkEnd w:id="17"/>
      <w:bookmarkEnd w:id="18"/>
      <w:bookmarkStart w:id="23" w:name="_Toc211679181"/>
      <w:bookmarkStart w:id="24" w:name="_Toc173895657"/>
      <w:bookmarkStart w:id="25" w:name="_Toc180296784"/>
      <w:bookmarkStart w:id="26" w:name="_Toc173895842"/>
    </w:p>
    <w:p>
      <w:pPr>
        <w:spacing w:line="360" w:lineRule="auto"/>
        <w:ind w:firstLine="404" w:firstLineChars="200"/>
        <w:rPr>
          <w:rFonts w:ascii="宋体" w:hAnsi="宋体" w:cs="宋体"/>
          <w:spacing w:val="-4"/>
          <w:kern w:val="0"/>
        </w:rPr>
      </w:pPr>
      <w:r>
        <w:rPr>
          <w:rFonts w:hint="eastAsia" w:ascii="宋体" w:hAnsi="宋体" w:cs="宋体"/>
          <w:spacing w:val="-4"/>
          <w:kern w:val="0"/>
        </w:rPr>
        <w:t>3、合同分包：不允许。</w:t>
      </w:r>
    </w:p>
    <w:p>
      <w:pPr>
        <w:spacing w:line="360" w:lineRule="auto"/>
        <w:ind w:firstLine="404" w:firstLineChars="200"/>
        <w:rPr>
          <w:rFonts w:ascii="宋体"/>
          <w:spacing w:val="-4"/>
          <w:kern w:val="0"/>
        </w:rPr>
      </w:pPr>
      <w:r>
        <w:rPr>
          <w:rFonts w:hint="eastAsia" w:ascii="宋体" w:hAnsi="宋体" w:cs="宋体"/>
          <w:spacing w:val="-4"/>
          <w:kern w:val="0"/>
        </w:rPr>
        <w:t>4、合同转包：不允许。</w:t>
      </w:r>
      <w:r>
        <w:rPr>
          <w:rFonts w:ascii="宋体"/>
          <w:spacing w:val="-4"/>
        </w:rP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第三章采购</w:t>
      </w:r>
      <w:bookmarkEnd w:id="23"/>
      <w:bookmarkEnd w:id="24"/>
      <w:bookmarkEnd w:id="25"/>
      <w:bookmarkEnd w:id="26"/>
      <w:r>
        <w:rPr>
          <w:rFonts w:hint="eastAsia" w:ascii="宋体" w:hAnsi="宋体" w:cs="宋体"/>
          <w:b/>
          <w:bCs/>
          <w:kern w:val="44"/>
          <w:sz w:val="32"/>
          <w:szCs w:val="32"/>
        </w:rPr>
        <w:t>清单及技术要求</w:t>
      </w:r>
    </w:p>
    <w:p>
      <w:pPr>
        <w:pStyle w:val="4"/>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pPr>
        <w:rPr>
          <w:rFonts w:ascii="宋体"/>
        </w:rPr>
      </w:pPr>
    </w:p>
    <w:p>
      <w:pPr>
        <w:pStyle w:val="4"/>
        <w:numPr>
          <w:ilvl w:val="0"/>
          <w:numId w:val="0"/>
        </w:numPr>
        <w:spacing w:before="0" w:after="0" w:line="336" w:lineRule="auto"/>
        <w:jc w:val="left"/>
        <w:rPr>
          <w:rFonts w:cs="Times New Roman"/>
        </w:rPr>
      </w:pPr>
      <w:r>
        <w:rPr>
          <w:rFonts w:hint="eastAsia" w:ascii="仿宋" w:hAnsi="仿宋" w:eastAsia="仿宋" w:cs="仿宋"/>
          <w:sz w:val="24"/>
          <w:szCs w:val="24"/>
        </w:rPr>
        <w:t>★</w:t>
      </w:r>
      <w:r>
        <w:rPr>
          <w:rFonts w:hint="eastAsia"/>
        </w:rPr>
        <w:t>一、项目概况</w:t>
      </w:r>
    </w:p>
    <w:p>
      <w:pPr>
        <w:spacing w:after="156" w:afterLines="50" w:line="420" w:lineRule="exact"/>
        <w:ind w:firstLine="404" w:firstLineChars="200"/>
        <w:rPr>
          <w:rFonts w:hint="eastAsia" w:hAnsi="宋体"/>
          <w:kern w:val="0"/>
          <w:highlight w:val="none"/>
        </w:rPr>
      </w:pPr>
      <w:r>
        <w:rPr>
          <w:rFonts w:hint="eastAsia" w:ascii="宋体" w:hAnsi="宋体" w:cs="宋体"/>
          <w:spacing w:val="-4"/>
        </w:rPr>
        <w:t>本项目共1个包，采购</w:t>
      </w:r>
      <w:r>
        <w:rPr>
          <w:rFonts w:hint="eastAsia" w:ascii="宋体" w:hAnsi="宋体" w:cs="宋体"/>
          <w:b/>
          <w:bCs/>
          <w:kern w:val="0"/>
          <w:u w:val="single"/>
          <w:lang w:val="en-US" w:eastAsia="zh-CN"/>
        </w:rPr>
        <w:t>全科诊疗中心大楼屋顶搭建钢结构</w:t>
      </w:r>
      <w:r>
        <w:rPr>
          <w:rFonts w:hint="eastAsia" w:ascii="宋体" w:hAnsi="宋体" w:cs="宋体"/>
          <w:b/>
          <w:bCs/>
          <w:kern w:val="0"/>
          <w:u w:val="single"/>
          <w:lang w:eastAsia="zh-CN"/>
        </w:rPr>
        <w:t>无人机机巢</w:t>
      </w:r>
      <w:r>
        <w:rPr>
          <w:rFonts w:hint="eastAsia" w:ascii="宋体" w:hAnsi="宋体" w:cs="宋体"/>
          <w:b/>
          <w:bCs/>
          <w:kern w:val="0"/>
          <w:u w:val="single"/>
          <w:lang w:val="en-US" w:eastAsia="zh-CN"/>
        </w:rPr>
        <w:t>项目</w:t>
      </w:r>
      <w:r>
        <w:rPr>
          <w:rFonts w:hint="eastAsia" w:ascii="宋体" w:hAnsi="宋体" w:cs="宋体"/>
          <w:spacing w:val="-4"/>
          <w:highlight w:val="none"/>
        </w:rPr>
        <w:t>。</w:t>
      </w:r>
      <w:r>
        <w:rPr>
          <w:rFonts w:hint="eastAsia" w:hAnsi="宋体"/>
          <w:kern w:val="0"/>
          <w:highlight w:val="none"/>
        </w:rPr>
        <w:t>本项目最高限价</w:t>
      </w:r>
      <w:r>
        <w:rPr>
          <w:rFonts w:hint="eastAsia" w:hAnsi="宋体"/>
          <w:kern w:val="0"/>
          <w:highlight w:val="none"/>
          <w:lang w:val="en-US" w:eastAsia="zh-CN"/>
        </w:rPr>
        <w:t>为29000</w:t>
      </w:r>
      <w:r>
        <w:rPr>
          <w:highlight w:val="none"/>
        </w:rPr>
        <w:t>元</w:t>
      </w:r>
      <w:r>
        <w:rPr>
          <w:rFonts w:hint="eastAsia"/>
          <w:highlight w:val="none"/>
          <w:lang w:eastAsia="zh-CN"/>
        </w:rPr>
        <w:t>，</w:t>
      </w:r>
      <w:r>
        <w:rPr>
          <w:rFonts w:hint="eastAsia"/>
          <w:highlight w:val="none"/>
          <w:lang w:val="en-US" w:eastAsia="zh-CN"/>
        </w:rPr>
        <w:t>详见项目工程量清单</w:t>
      </w:r>
      <w:r>
        <w:rPr>
          <w:rFonts w:hint="eastAsia" w:hAnsi="宋体"/>
          <w:kern w:val="0"/>
          <w:highlight w:val="none"/>
          <w:lang w:val="en-US" w:eastAsia="zh-CN"/>
        </w:rPr>
        <w:t>。</w:t>
      </w:r>
      <w:r>
        <w:rPr>
          <w:rFonts w:hint="eastAsia" w:hAnsi="宋体"/>
          <w:kern w:val="0"/>
          <w:highlight w:val="none"/>
        </w:rPr>
        <w:t>超过最高限价的报价为无效响应。</w:t>
      </w:r>
    </w:p>
    <w:p>
      <w:pPr>
        <w:spacing w:line="500" w:lineRule="exact"/>
        <w:outlineLvl w:val="1"/>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★二、技术参数要求</w:t>
      </w:r>
    </w:p>
    <w:p>
      <w:pPr>
        <w:pStyle w:val="2"/>
        <w:numPr>
          <w:ilvl w:val="0"/>
          <w:numId w:val="0"/>
        </w:numPr>
        <w:rPr>
          <w:rFonts w:hint="default"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 xml:space="preserve"> </w:t>
      </w:r>
    </w:p>
    <w:p>
      <w:pPr>
        <w:pStyle w:val="2"/>
        <w:numPr>
          <w:ilvl w:val="0"/>
          <w:numId w:val="0"/>
        </w:numPr>
        <w:rPr>
          <w:rFonts w:hint="eastAsia" w:ascii="宋体" w:hAnsi="宋体" w:eastAsia="宋体" w:cs="宋体"/>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（一）、</w:t>
      </w:r>
      <w:r>
        <w:rPr>
          <w:rFonts w:hint="eastAsia" w:ascii="宋体" w:hAnsi="宋体" w:eastAsia="宋体" w:cs="宋体"/>
          <w:kern w:val="2"/>
          <w:sz w:val="21"/>
          <w:szCs w:val="21"/>
          <w:highlight w:val="none"/>
          <w:lang w:val="en-US" w:eastAsia="zh-CN" w:bidi="ar-SA"/>
        </w:rPr>
        <w:t>该项目执行我国现行的有关施工技术规范、验收规范和标准。</w:t>
      </w:r>
    </w:p>
    <w:p>
      <w:pPr>
        <w:pStyle w:val="2"/>
        <w:numPr>
          <w:ilvl w:val="0"/>
          <w:numId w:val="0"/>
        </w:numPr>
        <w:rPr>
          <w:rFonts w:hint="eastAsia" w:ascii="宋体" w:hAnsi="宋体" w:eastAsia="宋体" w:cs="宋体"/>
          <w:highlight w:val="none"/>
        </w:rPr>
      </w:pPr>
      <w:r>
        <w:rPr>
          <w:rFonts w:hint="eastAsia" w:ascii="宋体" w:hAnsi="宋体" w:eastAsia="宋体" w:cs="Times New Roman"/>
          <w:b/>
          <w:kern w:val="2"/>
          <w:sz w:val="21"/>
          <w:szCs w:val="21"/>
          <w:highlight w:val="none"/>
          <w:lang w:val="en-US" w:eastAsia="zh-CN" w:bidi="ar-SA"/>
        </w:rPr>
        <w:t>（二）、</w:t>
      </w:r>
      <w:r>
        <w:rPr>
          <w:rFonts w:hint="eastAsia" w:ascii="宋体" w:hAnsi="宋体" w:eastAsia="宋体" w:cs="宋体"/>
          <w:highlight w:val="yellow"/>
          <w:lang w:val="en-US" w:eastAsia="zh-CN"/>
        </w:rPr>
        <w:t>项</w:t>
      </w:r>
      <w:r>
        <w:rPr>
          <w:rFonts w:hint="eastAsia" w:ascii="宋体" w:hAnsi="宋体" w:eastAsia="宋体" w:cs="宋体"/>
          <w:kern w:val="2"/>
          <w:sz w:val="21"/>
          <w:szCs w:val="21"/>
          <w:highlight w:val="yellow"/>
          <w:lang w:val="en-US" w:eastAsia="zh-CN" w:bidi="ar-SA"/>
        </w:rPr>
        <w:t>目所使用的钢材、管材料必须符合国家相关质量标准</w:t>
      </w:r>
      <w:r>
        <w:rPr>
          <w:rFonts w:hint="eastAsia" w:ascii="仿宋_GB2312" w:eastAsia="仿宋_GB2312"/>
          <w:sz w:val="24"/>
          <w:highlight w:val="yellow"/>
          <w:lang w:val="en-US" w:eastAsia="zh-CN"/>
        </w:rPr>
        <w:t>。</w:t>
      </w:r>
      <w:r>
        <w:rPr>
          <w:rFonts w:hint="eastAsia" w:ascii="宋体" w:hAnsi="宋体" w:eastAsia="宋体" w:cs="宋体"/>
          <w:highlight w:val="none"/>
          <w:lang w:val="en-US" w:eastAsia="zh-CN"/>
        </w:rPr>
        <w:t>所有</w:t>
      </w:r>
      <w:r>
        <w:rPr>
          <w:rFonts w:hint="eastAsia" w:ascii="宋体" w:hAnsi="宋体" w:eastAsia="宋体" w:cs="宋体"/>
          <w:highlight w:val="none"/>
        </w:rPr>
        <w:t>成品、半成品、原辅材料、零部件、装修改造的技术要求和工艺等必须达到国家相关质量要求，并且符合消防安全要求。</w:t>
      </w:r>
    </w:p>
    <w:p>
      <w:pPr>
        <w:spacing w:line="360" w:lineRule="auto"/>
        <w:rPr>
          <w:rFonts w:hint="eastAsia" w:ascii="宋体" w:hAnsi="宋体" w:eastAsia="宋体" w:cs="宋体"/>
          <w:highlight w:val="none"/>
          <w:lang w:val="en-US" w:eastAsia="zh-CN"/>
        </w:rPr>
      </w:pPr>
      <w:r>
        <w:rPr>
          <w:rFonts w:hint="eastAsia" w:ascii="宋体" w:hAnsi="宋体" w:eastAsia="宋体" w:cs="Times New Roman"/>
          <w:b/>
          <w:kern w:val="2"/>
          <w:sz w:val="21"/>
          <w:szCs w:val="21"/>
          <w:highlight w:val="none"/>
          <w:lang w:val="en-US" w:eastAsia="zh-CN" w:bidi="ar-SA"/>
        </w:rPr>
        <w:t>（三）、</w:t>
      </w:r>
      <w:r>
        <w:rPr>
          <w:rFonts w:hint="eastAsia" w:ascii="宋体" w:hAnsi="宋体" w:eastAsia="宋体" w:cs="宋体"/>
          <w:highlight w:val="none"/>
          <w:lang w:val="en-US" w:eastAsia="zh-CN"/>
        </w:rPr>
        <w:t>工程质量应符合国家现行工程施工质量验收标准和相关规范，并验收合格。</w:t>
      </w:r>
    </w:p>
    <w:p>
      <w:pPr>
        <w:spacing w:line="360" w:lineRule="auto"/>
        <w:rPr>
          <w:rFonts w:hint="eastAsia" w:ascii="宋体" w:hAnsi="宋体" w:eastAsia="宋体" w:cs="宋体"/>
          <w:highlight w:val="none"/>
          <w:lang w:eastAsia="zh-CN"/>
        </w:rPr>
      </w:pPr>
      <w:r>
        <w:rPr>
          <w:rFonts w:hint="eastAsia" w:ascii="宋体" w:hAnsi="宋体" w:eastAsia="宋体" w:cs="Times New Roman"/>
          <w:b/>
          <w:kern w:val="2"/>
          <w:sz w:val="21"/>
          <w:szCs w:val="21"/>
          <w:highlight w:val="none"/>
          <w:lang w:val="en-US" w:eastAsia="zh-CN" w:bidi="ar-SA"/>
        </w:rPr>
        <w:t>（四）、</w:t>
      </w:r>
      <w:r>
        <w:rPr>
          <w:rFonts w:hint="eastAsia" w:ascii="宋体" w:hAnsi="宋体" w:eastAsia="宋体" w:cs="宋体"/>
          <w:highlight w:val="none"/>
        </w:rPr>
        <w:t>按相关规定满足安全文明施工的相关要求</w:t>
      </w:r>
      <w:r>
        <w:rPr>
          <w:rFonts w:hint="eastAsia" w:ascii="宋体" w:hAnsi="宋体" w:eastAsia="宋体" w:cs="宋体"/>
          <w:highlight w:val="none"/>
          <w:lang w:eastAsia="zh-CN"/>
        </w:rPr>
        <w:t>。</w:t>
      </w:r>
    </w:p>
    <w:p>
      <w:pPr>
        <w:pStyle w:val="2"/>
        <w:rPr>
          <w:rFonts w:hint="eastAsia" w:hAnsi="宋体" w:cs="宋体"/>
          <w:highlight w:val="none"/>
          <w:lang w:val="en-US" w:eastAsia="zh-CN"/>
        </w:rPr>
      </w:pPr>
      <w:r>
        <w:rPr>
          <w:rFonts w:hint="eastAsia" w:ascii="宋体" w:hAnsi="宋体" w:eastAsia="宋体" w:cs="Times New Roman"/>
          <w:b/>
          <w:kern w:val="2"/>
          <w:sz w:val="21"/>
          <w:szCs w:val="21"/>
          <w:highlight w:val="none"/>
          <w:lang w:val="en-US" w:eastAsia="zh-CN" w:bidi="ar-SA"/>
        </w:rPr>
        <w:t>（五）</w:t>
      </w:r>
      <w:r>
        <w:rPr>
          <w:rFonts w:hint="eastAsia" w:hAnsi="宋体" w:cs="宋体"/>
          <w:highlight w:val="none"/>
          <w:lang w:eastAsia="zh-CN"/>
        </w:rPr>
        <w:t>、</w:t>
      </w:r>
      <w:r>
        <w:rPr>
          <w:rFonts w:hint="eastAsia" w:hAnsi="宋体" w:cs="宋体"/>
          <w:highlight w:val="none"/>
          <w:lang w:val="en-US" w:eastAsia="zh-CN"/>
        </w:rPr>
        <w:t>项目其他要求：</w:t>
      </w:r>
    </w:p>
    <w:p>
      <w:pPr>
        <w:pStyle w:val="2"/>
        <w:rPr>
          <w:rFonts w:hint="eastAsia" w:hAnsi="宋体" w:cs="宋体"/>
          <w:highlight w:val="yellow"/>
          <w:lang w:val="en-US" w:eastAsia="zh-CN"/>
        </w:rPr>
      </w:pPr>
      <w:r>
        <w:rPr>
          <w:rFonts w:hint="eastAsia" w:hAnsi="宋体" w:cs="宋体"/>
          <w:highlight w:val="yellow"/>
          <w:lang w:val="en-US" w:eastAsia="zh-CN"/>
        </w:rPr>
        <w:t>1.外观：横平竖直，每根方矩管间距≤11cm，高度≥1.15m，安装牢固，焊接口焊缝饱满平整光滑。</w:t>
      </w:r>
    </w:p>
    <w:p>
      <w:pPr>
        <w:pStyle w:val="2"/>
        <w:rPr>
          <w:rFonts w:hint="default"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yellow"/>
          <w:lang w:val="en-US" w:eastAsia="zh-CN" w:bidi="ar-SA"/>
        </w:rPr>
        <w:t>2.满刷2遍防锈漆，表面平整光滑，漆面均匀。</w:t>
      </w:r>
    </w:p>
    <w:p>
      <w:pPr>
        <w:widowControl/>
        <w:numPr>
          <w:ilvl w:val="0"/>
          <w:numId w:val="0"/>
        </w:numPr>
        <w:spacing w:line="240" w:lineRule="auto"/>
        <w:outlineLvl w:val="9"/>
        <w:rPr>
          <w:rFonts w:hint="default" w:eastAsia="宋体"/>
          <w:lang w:val="en-US" w:eastAsia="zh-CN"/>
        </w:rPr>
      </w:pPr>
      <w:r>
        <w:rPr>
          <w:rFonts w:hint="eastAsia" w:ascii="宋体" w:hAnsi="宋体"/>
          <w:b/>
          <w:highlight w:val="none"/>
          <w:lang w:val="en-US" w:eastAsia="zh-CN"/>
        </w:rPr>
        <w:t>（六）、</w:t>
      </w:r>
      <w:r>
        <w:rPr>
          <w:rFonts w:hint="eastAsia" w:ascii="宋体" w:hAnsi="宋体" w:eastAsia="宋体" w:cs="宋体"/>
          <w:highlight w:val="none"/>
        </w:rPr>
        <w:t>本项目工程量清单所示内容</w:t>
      </w:r>
      <w:r>
        <w:rPr>
          <w:rFonts w:hint="eastAsia" w:ascii="宋体" w:hAnsi="宋体" w:eastAsia="宋体" w:cs="宋体"/>
          <w:highlight w:val="none"/>
          <w:lang w:val="en-US" w:eastAsia="zh-CN"/>
        </w:rPr>
        <w:t>如下：</w:t>
      </w:r>
    </w:p>
    <w:tbl>
      <w:tblPr>
        <w:tblStyle w:val="28"/>
        <w:tblW w:w="92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2"/>
        <w:gridCol w:w="4787"/>
        <w:gridCol w:w="1455"/>
        <w:gridCol w:w="14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9" w:hRule="atLeast"/>
          <w:jc w:val="center"/>
        </w:trPr>
        <w:tc>
          <w:tcPr>
            <w:tcW w:w="92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spacing w:line="240" w:lineRule="auto"/>
              <w:ind w:firstLine="220" w:firstLineChars="100"/>
              <w:jc w:val="center"/>
              <w:outlineLvl w:val="9"/>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项目名称</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项目特征描述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计量单位</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槽钢</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1、宽14㎝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3、长6米</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印花钢板</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1、厚3㎜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2、长6米，宽1.26米</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张</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矩管</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1、规格60㎜×40㎜厚1.5㎜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矩管</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1、规格30㎜×30㎜厚1.2㎜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防锈漆</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1、钢结构平台满2遍防锈漆</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辅材</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1、细河沙、石子、水泥、焊条等</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安装制作</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r>
    </w:tbl>
    <w:p>
      <w:pPr>
        <w:widowControl/>
        <w:numPr>
          <w:ilvl w:val="0"/>
          <w:numId w:val="0"/>
        </w:numPr>
        <w:spacing w:line="240" w:lineRule="auto"/>
        <w:outlineLvl w:val="9"/>
        <w:rPr>
          <w:rFonts w:hint="eastAsia" w:ascii="宋体" w:hAnsi="宋体" w:eastAsia="宋体" w:cs="Times New Roman"/>
          <w:b/>
          <w:highlight w:val="none"/>
          <w:lang w:val="en-US" w:eastAsia="zh-CN"/>
        </w:rPr>
      </w:pPr>
    </w:p>
    <w:p>
      <w:pPr>
        <w:spacing w:line="500" w:lineRule="exact"/>
        <w:outlineLvl w:val="1"/>
        <w:rPr>
          <w:rFonts w:hint="eastAsia" w:ascii="宋体" w:hAnsi="宋体" w:eastAsia="宋体" w:cs="宋体"/>
          <w:b/>
          <w:bCs/>
          <w:sz w:val="28"/>
          <w:szCs w:val="28"/>
          <w:lang w:val="en-US" w:eastAsia="zh-CN"/>
        </w:rPr>
      </w:pPr>
      <w:r>
        <w:rPr>
          <w:rFonts w:hint="eastAsia" w:ascii="宋体" w:hAnsi="宋体" w:eastAsia="宋体" w:cs="宋体"/>
          <w:b/>
          <w:bCs/>
          <w:sz w:val="28"/>
          <w:szCs w:val="28"/>
        </w:rPr>
        <w:t>★</w:t>
      </w: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、商务要求</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b/>
          <w:lang w:val="en-US" w:eastAsia="zh-CN"/>
        </w:rPr>
        <w:t>（一）交付地点：</w:t>
      </w:r>
      <w:r>
        <w:rPr>
          <w:rFonts w:hint="eastAsia" w:ascii="宋体" w:hAnsi="宋体" w:eastAsia="宋体" w:cs="宋体"/>
          <w:b w:val="0"/>
          <w:bCs w:val="0"/>
          <w:color w:val="auto"/>
          <w:sz w:val="21"/>
          <w:szCs w:val="21"/>
          <w:lang w:val="en-US" w:eastAsia="zh-CN"/>
        </w:rPr>
        <w:t>资阳市中心医院全科诊疗中心大楼屋顶。</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b/>
          <w:lang w:val="en-US" w:eastAsia="zh-CN"/>
        </w:rPr>
        <w:t>（二）交付时间：</w:t>
      </w:r>
      <w:r>
        <w:rPr>
          <w:rFonts w:hint="eastAsia" w:ascii="宋体" w:hAnsi="宋体" w:eastAsia="宋体" w:cs="宋体"/>
          <w:b w:val="0"/>
          <w:bCs w:val="0"/>
          <w:color w:val="auto"/>
          <w:sz w:val="21"/>
          <w:szCs w:val="21"/>
          <w:lang w:val="en-US" w:eastAsia="zh-CN"/>
        </w:rPr>
        <w:t>合同签订后10天内完工。</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lang w:val="en-US" w:eastAsia="zh-CN"/>
        </w:rPr>
      </w:pPr>
      <w:r>
        <w:rPr>
          <w:rFonts w:hint="eastAsia" w:ascii="宋体" w:hAnsi="宋体"/>
          <w:b/>
          <w:lang w:val="en-US" w:eastAsia="zh-CN"/>
        </w:rPr>
        <w:t>（三）付款方法和条件：</w:t>
      </w:r>
      <w:r>
        <w:rPr>
          <w:rFonts w:hint="eastAsia" w:ascii="宋体" w:hAnsi="宋体" w:eastAsia="宋体" w:cs="宋体"/>
          <w:b w:val="0"/>
          <w:bCs w:val="0"/>
          <w:color w:val="auto"/>
          <w:sz w:val="21"/>
          <w:szCs w:val="21"/>
          <w:lang w:val="en-US" w:eastAsia="zh-CN"/>
        </w:rPr>
        <w:t>施工完成后满足资阳市公安局高新分局使用要求即为验收合格，</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按实际工程量编制竣工结算清单，经</w:t>
      </w:r>
      <w:r>
        <w:rPr>
          <w:rFonts w:hint="eastAsia" w:ascii="宋体" w:hAnsi="宋体" w:cs="宋体"/>
          <w:b w:val="0"/>
          <w:bCs w:val="0"/>
          <w:color w:val="auto"/>
          <w:sz w:val="21"/>
          <w:szCs w:val="21"/>
          <w:lang w:val="en-US" w:eastAsia="zh-CN"/>
        </w:rPr>
        <w:t>采购人</w:t>
      </w:r>
      <w:r>
        <w:rPr>
          <w:rFonts w:hint="eastAsia" w:ascii="宋体" w:hAnsi="宋体" w:eastAsia="宋体" w:cs="宋体"/>
          <w:b w:val="0"/>
          <w:bCs w:val="0"/>
          <w:color w:val="auto"/>
          <w:sz w:val="21"/>
          <w:szCs w:val="21"/>
          <w:lang w:val="en-US" w:eastAsia="zh-CN"/>
        </w:rPr>
        <w:t>协议审计公司审计后，</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按审定金额开具全额有效发票，</w:t>
      </w:r>
      <w:r>
        <w:rPr>
          <w:rFonts w:hint="eastAsia" w:ascii="宋体" w:hAnsi="宋体" w:cs="宋体"/>
          <w:b w:val="0"/>
          <w:bCs w:val="0"/>
          <w:color w:val="auto"/>
          <w:sz w:val="21"/>
          <w:szCs w:val="21"/>
          <w:lang w:val="en-US" w:eastAsia="zh-CN"/>
        </w:rPr>
        <w:t>采购人</w:t>
      </w:r>
      <w:r>
        <w:rPr>
          <w:rFonts w:hint="eastAsia" w:ascii="宋体" w:hAnsi="宋体" w:eastAsia="宋体" w:cs="宋体"/>
          <w:b w:val="0"/>
          <w:bCs w:val="0"/>
          <w:color w:val="auto"/>
          <w:sz w:val="21"/>
          <w:szCs w:val="21"/>
          <w:lang w:val="en-US" w:eastAsia="zh-CN"/>
        </w:rPr>
        <w:t>在收到发票后30个工作日内全额支付。</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default" w:ascii="宋体" w:hAnsi="宋体" w:eastAsia="宋体" w:cs="宋体"/>
          <w:b w:val="0"/>
          <w:bCs w:val="0"/>
          <w:color w:val="auto"/>
          <w:sz w:val="21"/>
          <w:szCs w:val="21"/>
          <w:lang w:val="en-US" w:eastAsia="zh-CN"/>
        </w:rPr>
      </w:pPr>
      <w:bookmarkStart w:id="27" w:name="OLE_LINK3"/>
      <w:r>
        <w:rPr>
          <w:rFonts w:hint="eastAsia" w:ascii="宋体" w:hAnsi="宋体"/>
          <w:b/>
          <w:lang w:val="en-US" w:eastAsia="zh-CN"/>
        </w:rPr>
        <w:t>（四）</w:t>
      </w:r>
      <w:bookmarkEnd w:id="27"/>
      <w:r>
        <w:rPr>
          <w:rFonts w:hint="eastAsia" w:ascii="宋体" w:hAnsi="宋体"/>
          <w:b/>
          <w:lang w:val="en-US" w:eastAsia="zh-CN"/>
        </w:rPr>
        <w:t>售后服务：</w:t>
      </w:r>
      <w:r>
        <w:rPr>
          <w:rFonts w:hint="eastAsia" w:ascii="宋体" w:hAnsi="宋体" w:eastAsia="宋体" w:cs="宋体"/>
          <w:b w:val="0"/>
          <w:bCs w:val="0"/>
          <w:color w:val="auto"/>
          <w:sz w:val="21"/>
          <w:szCs w:val="21"/>
          <w:lang w:val="en-US" w:eastAsia="zh-CN"/>
        </w:rPr>
        <w:t>质保2年。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Times New Roman"/>
          <w:b/>
          <w:lang w:val="en-US" w:eastAsia="zh-CN"/>
        </w:rPr>
      </w:pPr>
      <w:bookmarkStart w:id="28" w:name="OLE_LINK4"/>
      <w:r>
        <w:rPr>
          <w:rFonts w:hint="eastAsia" w:ascii="宋体" w:hAnsi="宋体" w:eastAsia="宋体" w:cs="Times New Roman"/>
          <w:b/>
          <w:lang w:val="en-US" w:eastAsia="zh-CN"/>
        </w:rPr>
        <w:t>（</w:t>
      </w:r>
      <w:r>
        <w:rPr>
          <w:rFonts w:hint="eastAsia" w:ascii="宋体" w:hAnsi="宋体" w:cs="Times New Roman"/>
          <w:b/>
          <w:lang w:val="en-US" w:eastAsia="zh-CN"/>
        </w:rPr>
        <w:t>五</w:t>
      </w:r>
      <w:r>
        <w:rPr>
          <w:rFonts w:hint="eastAsia" w:ascii="宋体" w:hAnsi="宋体" w:eastAsia="宋体" w:cs="Times New Roman"/>
          <w:b/>
          <w:lang w:val="en-US" w:eastAsia="zh-CN"/>
        </w:rPr>
        <w:t>）安全生产管理：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宋体" w:eastAsia="宋体" w:cs="Times New Roman"/>
          <w:kern w:val="0"/>
          <w:lang w:val="en-US" w:eastAsia="zh-CN"/>
        </w:rPr>
      </w:pPr>
      <w:r>
        <w:rPr>
          <w:rFonts w:hint="eastAsia" w:ascii="Times New Roman" w:hAnsi="宋体" w:eastAsia="宋体" w:cs="Times New Roman"/>
          <w:kern w:val="0"/>
          <w:lang w:val="en-US" w:eastAsia="zh-CN"/>
        </w:rPr>
        <w:t>如</w:t>
      </w:r>
      <w:r>
        <w:rPr>
          <w:rFonts w:hint="eastAsia" w:hAnsi="宋体" w:eastAsia="宋体" w:cs="Times New Roman"/>
          <w:kern w:val="0"/>
          <w:lang w:val="en-US" w:eastAsia="zh-CN"/>
        </w:rPr>
        <w:t>因成交供应商</w:t>
      </w:r>
      <w:r>
        <w:rPr>
          <w:rFonts w:hint="eastAsia" w:ascii="Times New Roman" w:hAnsi="宋体" w:eastAsia="宋体" w:cs="Times New Roman"/>
          <w:kern w:val="0"/>
          <w:lang w:val="en-US" w:eastAsia="zh-CN"/>
        </w:rPr>
        <w:t>用工不当，给采购人及服务人员造成的损失由</w:t>
      </w:r>
      <w:r>
        <w:rPr>
          <w:rFonts w:hint="eastAsia" w:hAnsi="宋体" w:eastAsia="宋体" w:cs="Times New Roman"/>
          <w:kern w:val="0"/>
          <w:lang w:val="en-US" w:eastAsia="zh-CN"/>
        </w:rPr>
        <w:t>成交供应商</w:t>
      </w:r>
      <w:r>
        <w:rPr>
          <w:rFonts w:hint="eastAsia" w:ascii="Times New Roman" w:hAnsi="宋体" w:eastAsia="宋体" w:cs="Times New Roman"/>
          <w:kern w:val="0"/>
          <w:lang w:val="en-US" w:eastAsia="zh-CN"/>
        </w:rPr>
        <w:t>承担；运维人员在服务期间发生伤亡事故，或在服务过程中造成第三人伤亡的，责任由</w:t>
      </w:r>
      <w:r>
        <w:rPr>
          <w:rFonts w:hint="eastAsia" w:hAnsi="宋体" w:eastAsia="宋体" w:cs="Times New Roman"/>
          <w:kern w:val="0"/>
          <w:lang w:val="en-US" w:eastAsia="zh-CN"/>
        </w:rPr>
        <w:t>成交供应商</w:t>
      </w:r>
      <w:r>
        <w:rPr>
          <w:rFonts w:hint="eastAsia" w:ascii="Times New Roman" w:hAnsi="宋体" w:eastAsia="宋体" w:cs="Times New Roman"/>
          <w:kern w:val="0"/>
          <w:lang w:val="en-US" w:eastAsia="zh-CN"/>
        </w:rPr>
        <w:t>承担。</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宋体" w:eastAsia="宋体" w:cs="Times New Roman"/>
          <w:kern w:val="0"/>
          <w:lang w:val="en-US" w:eastAsia="zh-CN"/>
        </w:rPr>
      </w:pPr>
      <w:r>
        <w:rPr>
          <w:rFonts w:hint="eastAsia" w:ascii="Times New Roman" w:hAnsi="宋体" w:eastAsia="宋体" w:cs="Times New Roman"/>
          <w:kern w:val="0"/>
          <w:lang w:val="en-US" w:eastAsia="zh-CN"/>
        </w:rPr>
        <w:t>（1）</w:t>
      </w:r>
      <w:r>
        <w:rPr>
          <w:rFonts w:hint="eastAsia" w:hAnsi="宋体" w:eastAsia="宋体" w:cs="Times New Roman"/>
          <w:kern w:val="0"/>
          <w:lang w:val="en-US" w:eastAsia="zh-CN"/>
        </w:rPr>
        <w:t>成交供应商</w:t>
      </w:r>
      <w:r>
        <w:rPr>
          <w:rFonts w:hint="eastAsia" w:ascii="Times New Roman" w:hAnsi="宋体" w:eastAsia="宋体" w:cs="Times New Roman"/>
          <w:kern w:val="0"/>
          <w:lang w:val="en-US" w:eastAsia="zh-CN"/>
        </w:rPr>
        <w:t>必须遵守有关安全生产的法律、法规及采购人相关安全生产管理规定，加强安全生产管理，</w:t>
      </w:r>
      <w:r>
        <w:rPr>
          <w:rFonts w:hint="eastAsia" w:hAnsi="宋体" w:eastAsia="宋体" w:cs="Times New Roman"/>
          <w:kern w:val="0"/>
          <w:lang w:val="en-US" w:eastAsia="zh-CN"/>
        </w:rPr>
        <w:t>成交供应商</w:t>
      </w:r>
      <w:r>
        <w:rPr>
          <w:rFonts w:hint="eastAsia" w:ascii="Times New Roman" w:hAnsi="宋体" w:eastAsia="宋体" w:cs="Times New Roman"/>
          <w:kern w:val="0"/>
          <w:lang w:val="en-US" w:eastAsia="zh-CN"/>
        </w:rPr>
        <w:t>为该项目的安全责任人，建立、健全安全生产责任制度，完善安全生产条件，确保安全生产。</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宋体" w:eastAsia="宋体" w:cs="Times New Roman"/>
          <w:kern w:val="0"/>
          <w:lang w:val="en-US" w:eastAsia="zh-CN"/>
        </w:rPr>
      </w:pPr>
      <w:r>
        <w:rPr>
          <w:rFonts w:hint="eastAsia" w:ascii="Times New Roman" w:hAnsi="宋体" w:eastAsia="宋体" w:cs="Times New Roman"/>
          <w:kern w:val="0"/>
          <w:lang w:val="en-US" w:eastAsia="zh-CN"/>
        </w:rPr>
        <w:t>（2）</w:t>
      </w:r>
      <w:r>
        <w:rPr>
          <w:rFonts w:hint="eastAsia" w:hAnsi="宋体" w:eastAsia="宋体" w:cs="Times New Roman"/>
          <w:kern w:val="0"/>
          <w:lang w:val="en-US" w:eastAsia="zh-CN"/>
        </w:rPr>
        <w:t>成交供应商</w:t>
      </w:r>
      <w:r>
        <w:rPr>
          <w:rFonts w:hint="eastAsia" w:ascii="Times New Roman" w:hAnsi="宋体" w:eastAsia="宋体" w:cs="Times New Roman"/>
          <w:kern w:val="0"/>
          <w:lang w:val="en-US" w:eastAsia="zh-CN"/>
        </w:rPr>
        <w:t>在项目供货、安装、实施、使用、维护服务、售后服务期间，</w:t>
      </w:r>
      <w:r>
        <w:rPr>
          <w:rFonts w:hint="eastAsia" w:hAnsi="宋体" w:eastAsia="宋体" w:cs="Times New Roman"/>
          <w:kern w:val="0"/>
          <w:lang w:val="en-US" w:eastAsia="zh-CN"/>
        </w:rPr>
        <w:t>成交供应商</w:t>
      </w:r>
      <w:r>
        <w:rPr>
          <w:rFonts w:hint="eastAsia" w:ascii="Times New Roman" w:hAnsi="宋体" w:eastAsia="宋体" w:cs="Times New Roman"/>
          <w:kern w:val="0"/>
          <w:lang w:val="en-US" w:eastAsia="zh-CN"/>
        </w:rPr>
        <w:t>所发生的和因</w:t>
      </w:r>
      <w:r>
        <w:rPr>
          <w:rFonts w:hint="eastAsia" w:hAnsi="宋体" w:eastAsia="宋体" w:cs="Times New Roman"/>
          <w:kern w:val="0"/>
          <w:lang w:val="en-US" w:eastAsia="zh-CN"/>
        </w:rPr>
        <w:t>成交供应商</w:t>
      </w:r>
      <w:r>
        <w:rPr>
          <w:rFonts w:hint="eastAsia" w:ascii="Times New Roman" w:hAnsi="宋体" w:eastAsia="宋体" w:cs="Times New Roman"/>
          <w:kern w:val="0"/>
          <w:lang w:val="en-US" w:eastAsia="zh-CN"/>
        </w:rPr>
        <w:t>引起的一切安全事故或劳动纠纷等，其责任均由</w:t>
      </w:r>
      <w:r>
        <w:rPr>
          <w:rFonts w:hint="eastAsia" w:hAnsi="宋体" w:eastAsia="宋体" w:cs="Times New Roman"/>
          <w:kern w:val="0"/>
          <w:lang w:val="en-US" w:eastAsia="zh-CN"/>
        </w:rPr>
        <w:t>成交供应商</w:t>
      </w:r>
      <w:r>
        <w:rPr>
          <w:rFonts w:hint="eastAsia" w:ascii="Times New Roman" w:hAnsi="宋体" w:eastAsia="宋体" w:cs="Times New Roman"/>
          <w:kern w:val="0"/>
          <w:lang w:val="en-US" w:eastAsia="zh-CN"/>
        </w:rPr>
        <w:t>单方承担，与采购人无关。且不得因此影响项目进度.</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bookmarkEnd w:id="28"/>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pStyle w:val="2"/>
        <w:rPr>
          <w:rFonts w:hint="eastAsia" w:ascii="宋体" w:hAnsi="宋体" w:cs="宋体"/>
          <w:b w:val="0"/>
          <w:bCs w:val="0"/>
          <w:color w:val="auto"/>
          <w:sz w:val="21"/>
          <w:szCs w:val="21"/>
          <w:lang w:val="en-US" w:eastAsia="zh-CN"/>
        </w:rPr>
      </w:pPr>
    </w:p>
    <w:p>
      <w:pPr>
        <w:pStyle w:val="2"/>
        <w:rPr>
          <w:rFonts w:hint="eastAsia" w:ascii="宋体" w:hAnsi="宋体" w:cs="宋体"/>
          <w:b w:val="0"/>
          <w:bCs w:val="0"/>
          <w:color w:val="auto"/>
          <w:sz w:val="21"/>
          <w:szCs w:val="21"/>
          <w:lang w:val="en-US" w:eastAsia="zh-CN"/>
        </w:rPr>
      </w:pPr>
    </w:p>
    <w:p>
      <w:pPr>
        <w:pStyle w:val="2"/>
        <w:rPr>
          <w:rFonts w:hint="eastAsia" w:ascii="宋体" w:hAnsi="宋体" w:cs="宋体"/>
          <w:b w:val="0"/>
          <w:bCs w:val="0"/>
          <w:color w:val="auto"/>
          <w:sz w:val="21"/>
          <w:szCs w:val="21"/>
          <w:lang w:val="en-US" w:eastAsia="zh-CN"/>
        </w:rPr>
      </w:pPr>
    </w:p>
    <w:p>
      <w:pPr>
        <w:pStyle w:val="2"/>
        <w:rPr>
          <w:rFonts w:hint="eastAsia" w:ascii="宋体" w:hAnsi="宋体" w:cs="宋体"/>
          <w:b w:val="0"/>
          <w:bCs w:val="0"/>
          <w:color w:val="auto"/>
          <w:sz w:val="21"/>
          <w:szCs w:val="21"/>
          <w:lang w:val="en-US" w:eastAsia="zh-CN"/>
        </w:rPr>
      </w:pPr>
    </w:p>
    <w:p>
      <w:pPr>
        <w:pStyle w:val="2"/>
        <w:rPr>
          <w:rFonts w:hint="eastAsia" w:ascii="宋体" w:hAnsi="宋体" w:cs="宋体"/>
          <w:b w:val="0"/>
          <w:bCs w:val="0"/>
          <w:color w:val="auto"/>
          <w:sz w:val="21"/>
          <w:szCs w:val="21"/>
          <w:lang w:val="en-US" w:eastAsia="zh-CN"/>
        </w:rPr>
      </w:pPr>
    </w:p>
    <w:p>
      <w:pPr>
        <w:pStyle w:val="2"/>
        <w:rPr>
          <w:rFonts w:hint="eastAsia" w:ascii="宋体" w:hAnsi="宋体" w:cs="宋体"/>
          <w:b w:val="0"/>
          <w:bCs w:val="0"/>
          <w:color w:val="auto"/>
          <w:sz w:val="21"/>
          <w:szCs w:val="21"/>
          <w:lang w:val="en-US" w:eastAsia="zh-CN"/>
        </w:rPr>
      </w:pPr>
    </w:p>
    <w:p>
      <w:pPr>
        <w:pStyle w:val="2"/>
        <w:rPr>
          <w:rFonts w:hint="eastAsia" w:ascii="宋体" w:hAnsi="宋体" w:cs="宋体"/>
          <w:b w:val="0"/>
          <w:bCs w:val="0"/>
          <w:color w:val="auto"/>
          <w:sz w:val="21"/>
          <w:szCs w:val="21"/>
          <w:lang w:val="en-US" w:eastAsia="zh-CN"/>
        </w:rPr>
      </w:pPr>
    </w:p>
    <w:p>
      <w:pPr>
        <w:pStyle w:val="2"/>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s="宋体"/>
          <w:b w:val="0"/>
          <w:bCs w:val="0"/>
          <w:color w:val="auto"/>
          <w:sz w:val="21"/>
          <w:szCs w:val="21"/>
          <w:lang w:val="en-US" w:eastAsia="zh-CN"/>
        </w:rPr>
      </w:pP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29" w:name="_Toc173895846"/>
      <w:bookmarkStart w:id="30" w:name="_Toc180296788"/>
      <w:bookmarkStart w:id="31" w:name="_Toc173895658"/>
      <w:bookmarkStart w:id="32" w:name="_Toc211679185"/>
      <w:r>
        <w:rPr>
          <w:rFonts w:hint="eastAsia" w:ascii="宋体" w:hAnsi="宋体" w:cs="宋体"/>
          <w:b/>
          <w:bCs/>
          <w:kern w:val="44"/>
          <w:sz w:val="32"/>
          <w:szCs w:val="32"/>
        </w:rPr>
        <w:t>比选申请文件的相关格式</w:t>
      </w:r>
      <w:bookmarkEnd w:id="29"/>
      <w:bookmarkEnd w:id="30"/>
      <w:bookmarkEnd w:id="31"/>
      <w:r>
        <w:rPr>
          <w:rFonts w:hint="eastAsia" w:ascii="宋体" w:hAnsi="宋体" w:cs="宋体"/>
          <w:b/>
          <w:bCs/>
          <w:kern w:val="44"/>
          <w:sz w:val="32"/>
          <w:szCs w:val="32"/>
        </w:rPr>
        <w:t>及要求</w:t>
      </w:r>
      <w:bookmarkEnd w:id="32"/>
      <w:bookmarkStart w:id="33" w:name="_Toc211679186"/>
      <w:bookmarkStart w:id="34" w:name="_Toc180296789"/>
      <w:bookmarkStart w:id="35" w:name="_Toc173895847"/>
      <w:bookmarkStart w:id="36" w:name="_Toc173895659"/>
    </w:p>
    <w:p>
      <w:pPr>
        <w:rPr>
          <w:rFonts w:ascii="宋体"/>
        </w:rPr>
      </w:pPr>
    </w:p>
    <w:p>
      <w:pPr>
        <w:pStyle w:val="4"/>
        <w:numPr>
          <w:ilvl w:val="0"/>
          <w:numId w:val="0"/>
        </w:numPr>
        <w:spacing w:before="0" w:after="0" w:line="360" w:lineRule="auto"/>
        <w:jc w:val="center"/>
        <w:rPr>
          <w:rFonts w:cs="Times New Roman"/>
        </w:rPr>
      </w:pPr>
      <w:r>
        <w:rPr>
          <w:rFonts w:hint="eastAsia"/>
        </w:rPr>
        <w:t>一、法定代表人授权书</w:t>
      </w:r>
    </w:p>
    <w:p>
      <w:pPr>
        <w:spacing w:line="360" w:lineRule="auto"/>
        <w:rPr>
          <w:rFonts w:ascii="宋体"/>
          <w:sz w:val="23"/>
          <w:szCs w:val="23"/>
        </w:rPr>
      </w:pPr>
    </w:p>
    <w:p>
      <w:pPr>
        <w:spacing w:line="360" w:lineRule="auto"/>
        <w:rPr>
          <w:rFonts w:ascii="宋体"/>
          <w:b/>
          <w:bCs/>
        </w:rPr>
      </w:pPr>
      <w:r>
        <w:rPr>
          <w:rFonts w:hint="eastAsia" w:ascii="宋体" w:hAnsi="宋体" w:cs="宋体"/>
          <w:b/>
          <w:bCs/>
        </w:rPr>
        <w:t>资阳市中心医院：</w:t>
      </w:r>
    </w:p>
    <w:p>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（供应商全称）法定代表人授权为我公司代理人，参加贵单位组织的（比选项目名称）采购活动。代理人在本次参加货物</w:t>
      </w:r>
      <w:r>
        <w:rPr>
          <w:rFonts w:ascii="宋体" w:hAnsi="宋体" w:cs="宋体"/>
        </w:rPr>
        <w:t>/</w:t>
      </w:r>
      <w:r>
        <w:rPr>
          <w:rFonts w:hint="eastAsia" w:ascii="宋体" w:hAnsi="宋体" w:cs="宋体"/>
        </w:rPr>
        <w:t>服务采购活动中所签署的一切文件和处理的一切有关事物，我公司均予承认。</w:t>
      </w:r>
    </w:p>
    <w:p>
      <w:pPr>
        <w:spacing w:line="360" w:lineRule="auto"/>
        <w:ind w:firstLine="388" w:firstLineChars="185"/>
        <w:rPr>
          <w:rFonts w:ascii="宋体"/>
        </w:rPr>
      </w:pPr>
      <w:r>
        <w:rPr>
          <w:rFonts w:hint="eastAsia" w:ascii="宋体" w:hAnsi="宋体" w:cs="宋体"/>
        </w:rPr>
        <w:t>本授权书年月日签字生效，并作出如下声明：</w:t>
      </w:r>
    </w:p>
    <w:p>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pPr>
        <w:spacing w:line="360" w:lineRule="auto"/>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rPr>
        <w:t>供应商全称：（加盖公章）</w:t>
      </w:r>
    </w:p>
    <w:p>
      <w:pPr>
        <w:spacing w:line="360" w:lineRule="auto"/>
        <w:rPr>
          <w:rFonts w:ascii="宋体"/>
        </w:rPr>
      </w:pPr>
    </w:p>
    <w:p>
      <w:pPr>
        <w:spacing w:line="360" w:lineRule="auto"/>
        <w:ind w:firstLine="420" w:firstLineChars="200"/>
        <w:rPr>
          <w:rFonts w:ascii="宋体"/>
        </w:rPr>
      </w:pPr>
      <w:r>
        <w:rPr>
          <w:rFonts w:hint="eastAsia" w:ascii="宋体" w:hAnsi="宋体" w:cs="宋体"/>
        </w:rPr>
        <w:t>法定代表人：（签字或加盖法定代表人印章）</w:t>
      </w:r>
    </w:p>
    <w:p>
      <w:pPr>
        <w:spacing w:line="360" w:lineRule="auto"/>
        <w:rPr>
          <w:rFonts w:ascii="宋体"/>
        </w:rPr>
      </w:pPr>
    </w:p>
    <w:p>
      <w:pPr>
        <w:spacing w:line="360" w:lineRule="auto"/>
        <w:ind w:firstLine="420" w:firstLineChars="200"/>
        <w:rPr>
          <w:rFonts w:ascii="宋体"/>
        </w:rPr>
      </w:pPr>
      <w:r>
        <w:rPr>
          <w:rFonts w:hint="eastAsia" w:ascii="宋体" w:hAnsi="宋体" w:cs="宋体"/>
        </w:rPr>
        <w:t>代理人：（签字）</w:t>
      </w:r>
    </w:p>
    <w:p>
      <w:pPr>
        <w:spacing w:line="360" w:lineRule="auto"/>
        <w:rPr>
          <w:rFonts w:ascii="宋体"/>
        </w:rPr>
      </w:pPr>
    </w:p>
    <w:p>
      <w:pPr>
        <w:spacing w:line="360" w:lineRule="auto"/>
        <w:ind w:firstLine="420" w:firstLineChars="200"/>
        <w:rPr>
          <w:rFonts w:ascii="宋体"/>
        </w:rPr>
      </w:pPr>
      <w:r>
        <w:rPr>
          <w:rFonts w:hint="eastAsia" w:ascii="宋体" w:hAnsi="宋体" w:cs="宋体"/>
        </w:rPr>
        <w:t>日期：年月日</w:t>
      </w:r>
    </w:p>
    <w:p>
      <w:pPr>
        <w:spacing w:line="360" w:lineRule="auto"/>
        <w:rPr>
          <w:rFonts w:ascii="宋体"/>
        </w:rPr>
      </w:pPr>
    </w:p>
    <w:p>
      <w:pPr>
        <w:spacing w:line="360" w:lineRule="auto"/>
        <w:rPr>
          <w:rFonts w:ascii="宋体"/>
        </w:rPr>
      </w:pPr>
    </w:p>
    <w:p>
      <w:pPr>
        <w:spacing w:line="360" w:lineRule="auto"/>
        <w:rPr>
          <w:rFonts w:ascii="宋体"/>
          <w:kern w:val="0"/>
        </w:rPr>
      </w:pPr>
      <w:r>
        <w:rPr>
          <w:rFonts w:hint="eastAsia" w:ascii="宋体" w:hAnsi="宋体" w:cs="宋体"/>
          <w:kern w:val="0"/>
        </w:rPr>
        <w:t>（供应商法定代表人、代理人身份证复印件并加盖公章附后）</w:t>
      </w:r>
    </w:p>
    <w:p>
      <w:pPr>
        <w:spacing w:line="360" w:lineRule="auto"/>
        <w:rPr>
          <w:rFonts w:ascii="宋体"/>
          <w:kern w:val="0"/>
        </w:rPr>
      </w:pPr>
    </w:p>
    <w:p>
      <w:pPr>
        <w:rPr>
          <w:rFonts w:ascii="宋体"/>
        </w:rPr>
      </w:pPr>
    </w:p>
    <w:p>
      <w:pPr>
        <w:rPr>
          <w:rFonts w:ascii="宋体"/>
        </w:rPr>
      </w:pPr>
    </w:p>
    <w:p>
      <w:pPr>
        <w:rPr>
          <w:rFonts w:ascii="宋体"/>
        </w:rPr>
      </w:pPr>
    </w:p>
    <w:p>
      <w:pPr>
        <w:pStyle w:val="2"/>
        <w:rPr>
          <w:rFonts w:ascii="宋体"/>
        </w:rPr>
      </w:pPr>
    </w:p>
    <w:p>
      <w:pPr>
        <w:pStyle w:val="2"/>
        <w:rPr>
          <w:rFonts w:ascii="宋体"/>
        </w:rPr>
      </w:pPr>
    </w:p>
    <w:p>
      <w:pPr>
        <w:rPr>
          <w:rFonts w:ascii="宋体"/>
        </w:rPr>
      </w:pPr>
    </w:p>
    <w:p>
      <w:pPr>
        <w:rPr>
          <w:rFonts w:ascii="宋体"/>
        </w:rPr>
      </w:pPr>
    </w:p>
    <w:p>
      <w:pPr>
        <w:pStyle w:val="4"/>
        <w:numPr>
          <w:ilvl w:val="0"/>
          <w:numId w:val="0"/>
        </w:numPr>
        <w:spacing w:before="0" w:after="0" w:line="360" w:lineRule="auto"/>
        <w:jc w:val="center"/>
        <w:rPr>
          <w:rFonts w:hint="eastAsia"/>
          <w:highlight w:val="none"/>
        </w:rPr>
      </w:pPr>
      <w:r>
        <w:rPr>
          <w:rFonts w:hint="eastAsia"/>
          <w:highlight w:val="none"/>
        </w:rPr>
        <w:t>二、报价一览表</w:t>
      </w:r>
    </w:p>
    <w:p>
      <w:pPr>
        <w:pStyle w:val="2"/>
        <w:spacing w:line="360" w:lineRule="auto"/>
        <w:rPr>
          <w:rFonts w:hint="eastAsia"/>
        </w:rPr>
      </w:pPr>
      <w:r>
        <w:rPr>
          <w:rFonts w:hint="eastAsia"/>
        </w:rPr>
        <w:t>包号：01包</w:t>
      </w:r>
    </w:p>
    <w:tbl>
      <w:tblPr>
        <w:tblStyle w:val="28"/>
        <w:tblpPr w:leftFromText="180" w:rightFromText="180" w:vertAnchor="text" w:horzAnchor="page" w:tblpXSpec="center" w:tblpY="472"/>
        <w:tblOverlap w:val="never"/>
        <w:tblW w:w="98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2"/>
        <w:gridCol w:w="3812"/>
        <w:gridCol w:w="1200"/>
        <w:gridCol w:w="975"/>
        <w:gridCol w:w="810"/>
        <w:gridCol w:w="18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98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报价一览表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名称</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项目特征及工作内容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计量单位</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工程量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综合</w:t>
            </w:r>
          </w:p>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4"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槽钢</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1、宽14㎝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3、长6米</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印花钢板</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1、厚3㎜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2、长6米，宽1.26米</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矩管</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1、规格60㎜×40㎜厚1.5㎜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矩管</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1、规格30㎜×30㎜厚1.2㎜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防锈漆</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1、钢结构平台满2遍防锈漆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辅材</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1、细河沙、石子、水泥、焊条等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安装制作</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8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工程直接费</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8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税金</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8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总价</w:t>
            </w:r>
            <w:r>
              <w:rPr>
                <w:rFonts w:hint="eastAsia" w:ascii="宋体" w:hAnsi="宋体" w:eastAsia="宋体" w:cs="宋体"/>
                <w:i w:val="0"/>
                <w:iCs w:val="0"/>
                <w:color w:val="000000"/>
                <w:kern w:val="0"/>
                <w:sz w:val="22"/>
                <w:szCs w:val="22"/>
                <w:u w:val="none"/>
                <w:lang w:val="en-US" w:eastAsia="zh-CN" w:bidi="ar"/>
              </w:rPr>
              <w:t>合计（元）</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pStyle w:val="2"/>
        <w:spacing w:line="360" w:lineRule="auto"/>
        <w:rPr>
          <w:rFonts w:hint="eastAsia"/>
        </w:rPr>
      </w:pPr>
    </w:p>
    <w:p/>
    <w:p>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w:t>
      </w:r>
      <w:r>
        <w:rPr>
          <w:rFonts w:hint="eastAsia" w:ascii="宋体" w:hAnsi="宋体"/>
          <w:kern w:val="0"/>
          <w:lang w:val="en-US" w:eastAsia="zh-CN"/>
        </w:rPr>
        <w:t>机械费、人工费、清洁费、税费、工程量清单所示内容费用等和</w:t>
      </w:r>
      <w:r>
        <w:rPr>
          <w:rFonts w:hint="eastAsia" w:ascii="宋体" w:hAnsi="宋体"/>
          <w:kern w:val="0"/>
        </w:rPr>
        <w:t>比选文件规定的其它费用。</w:t>
      </w:r>
    </w:p>
    <w:p>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pPr>
        <w:spacing w:line="360" w:lineRule="auto"/>
        <w:jc w:val="left"/>
        <w:rPr>
          <w:rFonts w:ascii="宋体"/>
          <w:kern w:val="0"/>
        </w:rPr>
      </w:pPr>
    </w:p>
    <w:p>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176" w:firstLineChars="84"/>
        <w:rPr>
          <w:rFonts w:ascii="宋体" w:hAnsi="宋体" w:cs="宋体"/>
          <w:kern w:val="0"/>
        </w:rPr>
      </w:pPr>
      <w:r>
        <w:rPr>
          <w:rFonts w:hint="eastAsia" w:ascii="宋体" w:hAnsi="宋体" w:cs="宋体"/>
          <w:kern w:val="0"/>
        </w:rPr>
        <w:t>日期：</w:t>
      </w:r>
      <w:r>
        <w:rPr>
          <w:rFonts w:hint="eastAsia" w:ascii="宋体" w:hAnsi="宋体" w:cs="宋体"/>
          <w:kern w:val="0"/>
          <w:lang w:val="en-US" w:eastAsia="zh-CN"/>
        </w:rPr>
        <w:t xml:space="preserve">  </w:t>
      </w:r>
      <w:r>
        <w:rPr>
          <w:rFonts w:hint="eastAsia" w:ascii="宋体" w:hAnsi="宋体" w:cs="宋体"/>
          <w:kern w:val="0"/>
        </w:rPr>
        <w:t>年</w:t>
      </w:r>
      <w:r>
        <w:rPr>
          <w:rFonts w:hint="eastAsia" w:ascii="宋体" w:hAnsi="宋体" w:cs="宋体"/>
          <w:kern w:val="0"/>
          <w:lang w:val="en-US" w:eastAsia="zh-CN"/>
        </w:rPr>
        <w:t xml:space="preserve">  </w:t>
      </w:r>
      <w:r>
        <w:rPr>
          <w:rFonts w:hint="eastAsia" w:ascii="宋体" w:hAnsi="宋体" w:cs="宋体"/>
          <w:kern w:val="0"/>
        </w:rPr>
        <w:t>月</w:t>
      </w:r>
      <w:r>
        <w:rPr>
          <w:rFonts w:hint="eastAsia" w:ascii="宋体" w:hAnsi="宋体" w:cs="宋体"/>
          <w:kern w:val="0"/>
          <w:lang w:val="en-US" w:eastAsia="zh-CN"/>
        </w:rPr>
        <w:t xml:space="preserve">  </w:t>
      </w:r>
      <w:r>
        <w:rPr>
          <w:rFonts w:hint="eastAsia" w:ascii="宋体" w:hAnsi="宋体" w:cs="宋体"/>
          <w:kern w:val="0"/>
        </w:rPr>
        <w:t>日</w:t>
      </w:r>
    </w:p>
    <w:p>
      <w:pPr>
        <w:pStyle w:val="4"/>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33"/>
      <w:bookmarkEnd w:id="34"/>
      <w:bookmarkEnd w:id="35"/>
      <w:bookmarkEnd w:id="36"/>
      <w:r>
        <w:rPr>
          <w:rFonts w:hint="eastAsia"/>
        </w:rPr>
        <w:t>供应商资格证明材料</w:t>
      </w:r>
    </w:p>
    <w:p/>
    <w:p>
      <w:pPr>
        <w:pStyle w:val="2"/>
        <w:spacing w:line="360" w:lineRule="auto"/>
        <w:rPr>
          <w:rFonts w:hAnsi="宋体" w:cs="Times New Roman"/>
          <w:b/>
          <w:bCs/>
          <w:kern w:val="0"/>
        </w:rPr>
      </w:pPr>
      <w:r>
        <w:rPr>
          <w:rFonts w:hint="eastAsia" w:hAnsi="宋体"/>
          <w:b/>
          <w:bCs/>
          <w:kern w:val="0"/>
        </w:rPr>
        <w:t>供应商提交的资格证明材料包括以下内容：</w:t>
      </w:r>
    </w:p>
    <w:p>
      <w:pPr>
        <w:pStyle w:val="2"/>
        <w:numPr>
          <w:ilvl w:val="0"/>
          <w:numId w:val="4"/>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pPr>
        <w:pStyle w:val="2"/>
        <w:numPr>
          <w:ilvl w:val="0"/>
          <w:numId w:val="4"/>
        </w:numPr>
        <w:spacing w:line="360" w:lineRule="auto"/>
        <w:rPr>
          <w:rFonts w:hAnsi="宋体" w:cs="Times New Roman"/>
          <w:kern w:val="0"/>
        </w:rPr>
      </w:pPr>
      <w:r>
        <w:rPr>
          <w:rFonts w:hint="eastAsia" w:hAnsi="宋体"/>
          <w:kern w:val="0"/>
        </w:rPr>
        <w:t>法定代表人授权书；（原件，加盖鲜章）</w:t>
      </w:r>
    </w:p>
    <w:p>
      <w:pPr>
        <w:pStyle w:val="2"/>
        <w:numPr>
          <w:ilvl w:val="0"/>
          <w:numId w:val="4"/>
        </w:numPr>
        <w:spacing w:line="360" w:lineRule="auto"/>
        <w:rPr>
          <w:rFonts w:hAnsi="宋体" w:cs="Times New Roman"/>
          <w:kern w:val="0"/>
        </w:rPr>
      </w:pPr>
      <w:r>
        <w:rPr>
          <w:rFonts w:hint="eastAsia" w:hAnsi="宋体"/>
          <w:kern w:val="0"/>
        </w:rPr>
        <w:t>法定代表人身份证明文件；（复印件，加盖鲜章）</w:t>
      </w:r>
    </w:p>
    <w:p>
      <w:pPr>
        <w:pStyle w:val="2"/>
        <w:numPr>
          <w:ilvl w:val="0"/>
          <w:numId w:val="4"/>
        </w:numPr>
        <w:spacing w:line="360" w:lineRule="auto"/>
        <w:rPr>
          <w:rFonts w:hAnsi="宋体" w:cs="Times New Roman"/>
          <w:kern w:val="0"/>
        </w:rPr>
      </w:pPr>
      <w:r>
        <w:rPr>
          <w:rFonts w:hint="eastAsia" w:hAnsi="宋体"/>
          <w:kern w:val="0"/>
        </w:rPr>
        <w:t>代理人身份证明文件；（复印件，加盖鲜章）</w:t>
      </w:r>
    </w:p>
    <w:p>
      <w:pPr>
        <w:pStyle w:val="2"/>
        <w:numPr>
          <w:ilvl w:val="0"/>
          <w:numId w:val="4"/>
        </w:numPr>
        <w:spacing w:line="360" w:lineRule="auto"/>
        <w:rPr>
          <w:rFonts w:hAnsi="宋体"/>
          <w:kern w:val="0"/>
        </w:rPr>
      </w:pPr>
      <w:r>
        <w:rPr>
          <w:rFonts w:hint="eastAsia" w:hAnsi="宋体"/>
          <w:kern w:val="0"/>
        </w:rPr>
        <w:t>其他资格证明材料（如有，加盖鲜章）。</w:t>
      </w:r>
    </w:p>
    <w:p>
      <w:pPr>
        <w:widowControl/>
        <w:jc w:val="left"/>
        <w:rPr>
          <w:rFonts w:ascii="宋体" w:hAnsi="宋体" w:cs="宋体"/>
          <w:b/>
          <w:bCs/>
          <w:sz w:val="28"/>
          <w:szCs w:val="28"/>
        </w:rPr>
      </w:pPr>
      <w:r>
        <w:br w:type="page"/>
      </w:r>
    </w:p>
    <w:p>
      <w:pPr>
        <w:pStyle w:val="4"/>
        <w:numPr>
          <w:ilvl w:val="0"/>
          <w:numId w:val="0"/>
        </w:numPr>
        <w:spacing w:before="0" w:after="0"/>
        <w:jc w:val="center"/>
        <w:rPr>
          <w:rFonts w:cs="Times New Roman"/>
        </w:rPr>
      </w:pPr>
      <w:r>
        <w:rPr>
          <w:rFonts w:hint="eastAsia"/>
        </w:rPr>
        <w:t>四、承诺函</w:t>
      </w:r>
    </w:p>
    <w:p>
      <w:pPr>
        <w:rPr>
          <w:rFonts w:ascii="宋体"/>
          <w:b/>
          <w:bCs/>
        </w:rPr>
      </w:pPr>
    </w:p>
    <w:p>
      <w:pPr>
        <w:pStyle w:val="16"/>
        <w:spacing w:after="0" w:line="360" w:lineRule="auto"/>
        <w:ind w:left="0" w:leftChars="0"/>
        <w:rPr>
          <w:rFonts w:ascii="宋体"/>
          <w:b/>
          <w:bCs/>
        </w:rPr>
      </w:pPr>
      <w:r>
        <w:rPr>
          <w:rFonts w:hint="eastAsia" w:ascii="宋体" w:hAnsi="宋体" w:cs="宋体"/>
          <w:b/>
          <w:bCs/>
          <w:kern w:val="0"/>
        </w:rPr>
        <w:t>致资阳市中心医院</w:t>
      </w:r>
      <w:r>
        <w:rPr>
          <w:rFonts w:hint="eastAsia" w:ascii="宋体" w:hAnsi="宋体" w:cs="宋体"/>
          <w:b/>
          <w:bCs/>
        </w:rPr>
        <w:t>：</w:t>
      </w:r>
    </w:p>
    <w:p>
      <w:pPr>
        <w:pStyle w:val="2"/>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int="eastAsia" w:hAnsi="宋体"/>
          <w:u w:val="single"/>
        </w:rPr>
        <w:t>）</w:t>
      </w:r>
      <w:r>
        <w:rPr>
          <w:rFonts w:hint="eastAsia" w:hAnsi="宋体"/>
        </w:rPr>
        <w:t>的</w:t>
      </w:r>
      <w:r>
        <w:rPr>
          <w:rFonts w:hint="eastAsia" w:hAnsi="宋体"/>
          <w:kern w:val="0"/>
        </w:rPr>
        <w:t>比选活动，现承诺：</w:t>
      </w:r>
    </w:p>
    <w:p>
      <w:pPr>
        <w:pStyle w:val="8"/>
        <w:spacing w:line="400" w:lineRule="exact"/>
        <w:jc w:val="left"/>
        <w:rPr>
          <w:rFonts w:ascii="宋体"/>
        </w:rPr>
      </w:pPr>
      <w:r>
        <w:rPr>
          <w:rFonts w:hint="eastAsia" w:ascii="宋体" w:hAnsi="宋体" w:cs="宋体"/>
        </w:rPr>
        <w:t>一、具备本项目规定的条件：</w:t>
      </w:r>
    </w:p>
    <w:p>
      <w:pPr>
        <w:pStyle w:val="8"/>
        <w:spacing w:line="400" w:lineRule="exact"/>
        <w:jc w:val="left"/>
        <w:rPr>
          <w:rFonts w:ascii="宋体"/>
        </w:rPr>
      </w:pPr>
      <w:r>
        <w:rPr>
          <w:rFonts w:hint="eastAsia" w:ascii="宋体" w:hAnsi="宋体" w:cs="宋体"/>
        </w:rPr>
        <w:t>（一）在中华人民共和国境内注册，具有独立法人资格的合法企业；</w:t>
      </w:r>
    </w:p>
    <w:p>
      <w:pPr>
        <w:pStyle w:val="8"/>
        <w:spacing w:line="400" w:lineRule="exact"/>
        <w:jc w:val="left"/>
        <w:rPr>
          <w:rFonts w:ascii="宋体"/>
        </w:rPr>
      </w:pPr>
      <w:r>
        <w:rPr>
          <w:rFonts w:hint="eastAsia" w:ascii="宋体" w:hAnsi="宋体" w:cs="宋体"/>
        </w:rPr>
        <w:t>（二）具有良好的商业信誉和健全的财务会计制度；</w:t>
      </w:r>
    </w:p>
    <w:p>
      <w:pPr>
        <w:pStyle w:val="8"/>
        <w:spacing w:line="400" w:lineRule="exact"/>
        <w:jc w:val="left"/>
        <w:rPr>
          <w:rFonts w:ascii="宋体"/>
        </w:rPr>
      </w:pPr>
      <w:r>
        <w:rPr>
          <w:rFonts w:hint="eastAsia" w:ascii="宋体" w:hAnsi="宋体" w:cs="宋体"/>
        </w:rPr>
        <w:t>（三）具有履行合同所必需的设备和专业技术能力；</w:t>
      </w:r>
    </w:p>
    <w:p>
      <w:pPr>
        <w:pStyle w:val="8"/>
        <w:spacing w:line="400" w:lineRule="exact"/>
        <w:jc w:val="left"/>
        <w:rPr>
          <w:rFonts w:ascii="宋体"/>
        </w:rPr>
      </w:pPr>
      <w:r>
        <w:rPr>
          <w:rFonts w:hint="eastAsia" w:ascii="宋体" w:hAnsi="宋体" w:cs="宋体"/>
        </w:rPr>
        <w:t>（四）有依法缴纳税收和社会保障资金的良好记录；</w:t>
      </w:r>
    </w:p>
    <w:p>
      <w:pPr>
        <w:pStyle w:val="8"/>
        <w:spacing w:line="400" w:lineRule="exact"/>
        <w:jc w:val="left"/>
        <w:rPr>
          <w:rFonts w:ascii="宋体"/>
        </w:rPr>
      </w:pPr>
      <w:r>
        <w:rPr>
          <w:rFonts w:hint="eastAsia" w:ascii="宋体" w:hAnsi="宋体" w:cs="宋体"/>
        </w:rPr>
        <w:t>（五）参加采购活动前三年内，在经营活动中没有重大违法记录；</w:t>
      </w:r>
    </w:p>
    <w:p>
      <w:pPr>
        <w:pStyle w:val="8"/>
        <w:spacing w:line="400" w:lineRule="exact"/>
        <w:jc w:val="left"/>
        <w:rPr>
          <w:rFonts w:ascii="宋体"/>
        </w:rPr>
      </w:pPr>
      <w:r>
        <w:rPr>
          <w:rFonts w:hint="eastAsia" w:ascii="宋体" w:hAnsi="宋体" w:cs="宋体"/>
        </w:rPr>
        <w:t>（六）法律、行政法规规定的其他条件；</w:t>
      </w:r>
    </w:p>
    <w:p>
      <w:pPr>
        <w:pStyle w:val="8"/>
        <w:spacing w:line="400" w:lineRule="exact"/>
        <w:jc w:val="left"/>
        <w:rPr>
          <w:rFonts w:ascii="宋体"/>
        </w:rPr>
      </w:pPr>
      <w:r>
        <w:rPr>
          <w:rFonts w:hint="eastAsia" w:ascii="宋体" w:hAnsi="宋体" w:cs="宋体"/>
        </w:rPr>
        <w:t>（七）根据采购项目提出的特殊条件。</w:t>
      </w:r>
    </w:p>
    <w:p>
      <w:pPr>
        <w:pStyle w:val="8"/>
        <w:spacing w:line="400" w:lineRule="exact"/>
        <w:jc w:val="left"/>
        <w:rPr>
          <w:rFonts w:ascii="宋体"/>
        </w:rPr>
      </w:pPr>
      <w:r>
        <w:rPr>
          <w:rFonts w:hint="eastAsia" w:ascii="宋体" w:hAnsi="宋体" w:cs="宋体"/>
        </w:rPr>
        <w:t>二、截至比选申请文件递交截止日未被列入失信被执行人、重大税收违法案件当事人名单、政府采购严重违法失信行为记录名单。</w:t>
      </w:r>
    </w:p>
    <w:p>
      <w:pPr>
        <w:pStyle w:val="8"/>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pPr>
        <w:pStyle w:val="8"/>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pPr>
        <w:pStyle w:val="2"/>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hAnsi="宋体" w:cs="宋体"/>
          <w:kern w:val="2"/>
          <w:sz w:val="21"/>
          <w:szCs w:val="21"/>
          <w:highlight w:val="none"/>
          <w:lang w:val="en-US" w:eastAsia="zh-CN" w:bidi="ar-SA"/>
        </w:rPr>
        <w:t>四</w:t>
      </w:r>
      <w:r>
        <w:rPr>
          <w:rFonts w:hint="eastAsia" w:ascii="宋体" w:hAnsi="宋体" w:eastAsia="宋体" w:cs="宋体"/>
          <w:kern w:val="2"/>
          <w:sz w:val="21"/>
          <w:szCs w:val="21"/>
          <w:highlight w:val="none"/>
          <w:lang w:val="en-US" w:eastAsia="zh-CN" w:bidi="ar-SA"/>
        </w:rPr>
        <w:t>、我单位如对比选文件有异议，已经在递交响应文件截止时间届满前依法进行维权救济，不存在对比选文件有异议的同时又参加比选以求侥幸中标（成交）或者为实现其他非法目的的行为。</w:t>
      </w:r>
    </w:p>
    <w:p>
      <w:pPr>
        <w:pStyle w:val="2"/>
        <w:spacing w:line="360" w:lineRule="auto"/>
        <w:ind w:firstLine="420" w:firstLineChars="200"/>
        <w:rPr>
          <w:rFonts w:hAnsi="宋体" w:cs="Times New Roman"/>
          <w:kern w:val="0"/>
        </w:rPr>
      </w:pPr>
    </w:p>
    <w:p>
      <w:pPr>
        <w:spacing w:line="360" w:lineRule="auto"/>
        <w:rPr>
          <w:rFonts w:ascii="宋体"/>
          <w:kern w:val="0"/>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pStyle w:val="2"/>
        <w:spacing w:line="360" w:lineRule="auto"/>
        <w:ind w:firstLine="420" w:firstLineChars="200"/>
        <w:rPr>
          <w:rFonts w:hAnsi="宋体" w:cs="Times New Roman"/>
          <w:kern w:val="0"/>
        </w:rPr>
      </w:pPr>
    </w:p>
    <w:p>
      <w:pPr>
        <w:pStyle w:val="2"/>
        <w:spacing w:line="360" w:lineRule="auto"/>
        <w:ind w:firstLine="420" w:firstLineChars="200"/>
        <w:rPr>
          <w:rFonts w:hAnsi="宋体" w:cs="Times New Roman"/>
          <w:kern w:val="0"/>
        </w:rPr>
      </w:pPr>
      <w:r>
        <w:rPr>
          <w:rFonts w:hint="eastAsia" w:hAnsi="宋体"/>
          <w:kern w:val="0"/>
        </w:rPr>
        <w:t>注：本承诺函可自行提供具有有效签字或盖章的格式。</w:t>
      </w:r>
    </w:p>
    <w:p>
      <w:pPr>
        <w:pStyle w:val="2"/>
        <w:spacing w:line="360" w:lineRule="auto"/>
        <w:rPr>
          <w:rFonts w:hAnsi="宋体" w:cs="Times New Roman"/>
          <w:kern w:val="0"/>
        </w:rPr>
      </w:pPr>
    </w:p>
    <w:p>
      <w:pPr>
        <w:pStyle w:val="2"/>
        <w:spacing w:line="360" w:lineRule="auto"/>
        <w:rPr>
          <w:rFonts w:hAnsi="宋体" w:cs="Times New Roman"/>
          <w:kern w:val="0"/>
        </w:rPr>
      </w:pPr>
    </w:p>
    <w:p>
      <w:pPr>
        <w:widowControl/>
        <w:jc w:val="left"/>
        <w:rPr>
          <w:rFonts w:ascii="宋体"/>
          <w:b/>
          <w:bCs/>
          <w:sz w:val="24"/>
          <w:szCs w:val="24"/>
        </w:rPr>
      </w:pPr>
    </w:p>
    <w:p>
      <w:pPr>
        <w:pStyle w:val="4"/>
        <w:numPr>
          <w:ilvl w:val="0"/>
          <w:numId w:val="0"/>
        </w:numPr>
        <w:spacing w:before="0" w:after="0" w:line="360" w:lineRule="auto"/>
        <w:jc w:val="center"/>
        <w:rPr>
          <w:rFonts w:cs="Times New Roman"/>
        </w:rPr>
      </w:pPr>
      <w:bookmarkStart w:id="37" w:name="_Toc185047520"/>
      <w:bookmarkStart w:id="38" w:name="_Toc518397109"/>
      <w:bookmarkStart w:id="39" w:name="_Toc518397160"/>
      <w:r>
        <w:br w:type="page"/>
      </w:r>
      <w:r>
        <w:rPr>
          <w:rFonts w:hint="eastAsia"/>
        </w:rPr>
        <w:t>五、</w:t>
      </w:r>
      <w:bookmarkEnd w:id="37"/>
      <w:bookmarkEnd w:id="38"/>
      <w:bookmarkEnd w:id="39"/>
      <w:r>
        <w:rPr>
          <w:rFonts w:hint="eastAsia"/>
        </w:rPr>
        <w:t>其他资格证明文件（如有）</w:t>
      </w:r>
    </w:p>
    <w:p>
      <w:pPr>
        <w:spacing w:line="360" w:lineRule="auto"/>
        <w:jc w:val="center"/>
        <w:rPr>
          <w:rFonts w:ascii="宋体"/>
          <w:b/>
          <w:bCs/>
          <w:sz w:val="23"/>
          <w:szCs w:val="23"/>
        </w:rPr>
      </w:pPr>
      <w:r>
        <w:rPr>
          <w:rFonts w:hint="eastAsia" w:ascii="宋体" w:hAnsi="宋体" w:cs="宋体"/>
          <w:b/>
          <w:bCs/>
          <w:sz w:val="23"/>
          <w:szCs w:val="23"/>
        </w:rPr>
        <w:t>（格式自拟）</w:t>
      </w:r>
    </w:p>
    <w:p>
      <w:pPr>
        <w:pStyle w:val="2"/>
        <w:spacing w:line="360" w:lineRule="auto"/>
        <w:rPr>
          <w:rFonts w:hAnsi="宋体" w:cs="Times New Roman"/>
          <w:kern w:val="0"/>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rPr>
          <w:rFonts w:ascii="宋体"/>
        </w:rPr>
      </w:pPr>
    </w:p>
    <w:p>
      <w:pPr>
        <w:pStyle w:val="4"/>
        <w:numPr>
          <w:ilvl w:val="0"/>
          <w:numId w:val="0"/>
        </w:numPr>
        <w:spacing w:before="0" w:after="0" w:line="360" w:lineRule="auto"/>
        <w:jc w:val="center"/>
        <w:rPr>
          <w:rFonts w:cs="Times New Roman"/>
        </w:rPr>
      </w:pPr>
      <w:r>
        <w:br w:type="page"/>
      </w:r>
      <w:r>
        <w:rPr>
          <w:rFonts w:hint="eastAsia"/>
        </w:rPr>
        <w:t>六、</w:t>
      </w:r>
      <w:r>
        <w:rPr>
          <w:rFonts w:hint="eastAsia"/>
          <w:kern w:val="0"/>
        </w:rPr>
        <w:t>技术要求</w:t>
      </w:r>
      <w:r>
        <w:rPr>
          <w:rFonts w:hint="eastAsia"/>
        </w:rPr>
        <w:t>应答表</w:t>
      </w:r>
    </w:p>
    <w:p>
      <w:pPr>
        <w:pStyle w:val="2"/>
        <w:spacing w:line="360" w:lineRule="auto"/>
        <w:rPr>
          <w:rFonts w:hint="default" w:hAnsi="宋体" w:eastAsia="宋体"/>
          <w:lang w:val="en-US" w:eastAsia="zh-CN"/>
        </w:rPr>
      </w:pPr>
      <w:r>
        <w:rPr>
          <w:rFonts w:hint="eastAsia" w:hAnsi="宋体"/>
          <w:kern w:val="0"/>
        </w:rPr>
        <w:t>包号：</w:t>
      </w:r>
      <w:r>
        <w:rPr>
          <w:rFonts w:hint="eastAsia" w:hAnsi="宋体"/>
          <w:kern w:val="0"/>
          <w:lang w:val="en-US" w:eastAsia="zh-CN"/>
        </w:rPr>
        <w:t>01包</w:t>
      </w:r>
    </w:p>
    <w:tbl>
      <w:tblPr>
        <w:tblStyle w:val="28"/>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315"/>
        <w:gridCol w:w="2629"/>
        <w:gridCol w:w="2455"/>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vAlign w:val="center"/>
          </w:tcPr>
          <w:p>
            <w:pPr>
              <w:pStyle w:val="56"/>
              <w:rPr>
                <w:rFonts w:ascii="宋体" w:hAnsi="宋体"/>
                <w:sz w:val="21"/>
                <w:szCs w:val="21"/>
              </w:rPr>
            </w:pPr>
            <w:r>
              <w:rPr>
                <w:rFonts w:hint="eastAsia" w:ascii="宋体" w:hAnsi="宋体"/>
                <w:sz w:val="21"/>
                <w:szCs w:val="21"/>
              </w:rPr>
              <w:t>序号</w:t>
            </w:r>
          </w:p>
        </w:tc>
        <w:tc>
          <w:tcPr>
            <w:tcW w:w="1315" w:type="dxa"/>
            <w:vAlign w:val="center"/>
          </w:tcPr>
          <w:p>
            <w:pPr>
              <w:pStyle w:val="56"/>
              <w:rPr>
                <w:rFonts w:ascii="宋体" w:hAnsi="宋体"/>
                <w:sz w:val="21"/>
                <w:szCs w:val="21"/>
              </w:rPr>
            </w:pPr>
            <w:r>
              <w:rPr>
                <w:rFonts w:hint="eastAsia" w:ascii="宋体" w:hAnsi="宋体"/>
                <w:sz w:val="21"/>
                <w:szCs w:val="21"/>
              </w:rPr>
              <w:t>技术内容</w:t>
            </w:r>
          </w:p>
        </w:tc>
        <w:tc>
          <w:tcPr>
            <w:tcW w:w="2629" w:type="dxa"/>
            <w:vAlign w:val="center"/>
          </w:tcPr>
          <w:p>
            <w:pPr>
              <w:pStyle w:val="56"/>
              <w:ind w:firstLine="420" w:firstLineChars="200"/>
              <w:rPr>
                <w:rFonts w:ascii="宋体" w:hAnsi="宋体"/>
                <w:sz w:val="21"/>
                <w:szCs w:val="21"/>
              </w:rPr>
            </w:pPr>
            <w:r>
              <w:rPr>
                <w:rFonts w:hint="eastAsia" w:ascii="宋体" w:hAnsi="宋体"/>
                <w:sz w:val="21"/>
                <w:szCs w:val="21"/>
              </w:rPr>
              <w:t>比选文件要求</w:t>
            </w:r>
          </w:p>
        </w:tc>
        <w:tc>
          <w:tcPr>
            <w:tcW w:w="2455" w:type="dxa"/>
            <w:vAlign w:val="center"/>
          </w:tcPr>
          <w:p>
            <w:pPr>
              <w:pStyle w:val="56"/>
              <w:rPr>
                <w:rFonts w:ascii="宋体" w:hAnsi="宋体"/>
                <w:sz w:val="21"/>
                <w:szCs w:val="21"/>
              </w:rPr>
            </w:pPr>
            <w:r>
              <w:rPr>
                <w:rFonts w:hint="eastAsia" w:ascii="宋体" w:hAnsi="宋体"/>
                <w:sz w:val="21"/>
                <w:szCs w:val="21"/>
              </w:rPr>
              <w:t>响应服务参数</w:t>
            </w:r>
          </w:p>
        </w:tc>
        <w:tc>
          <w:tcPr>
            <w:tcW w:w="1646" w:type="dxa"/>
            <w:vAlign w:val="center"/>
          </w:tcPr>
          <w:p>
            <w:pPr>
              <w:pStyle w:val="56"/>
              <w:rPr>
                <w:rFonts w:ascii="宋体" w:hAnsi="宋体"/>
                <w:sz w:val="21"/>
                <w:szCs w:val="21"/>
              </w:rPr>
            </w:pPr>
            <w:r>
              <w:rPr>
                <w:rFonts w:hint="eastAsia" w:ascii="宋体" w:hAnsi="宋体"/>
                <w:sz w:val="21"/>
                <w:szCs w:val="21"/>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bl>
    <w:p/>
    <w:p>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pPr>
        <w:spacing w:line="360" w:lineRule="auto"/>
        <w:ind w:firstLine="420" w:firstLineChars="200"/>
        <w:rPr>
          <w:rFonts w:ascii="宋体" w:hAnsi="宋体"/>
          <w:kern w:val="0"/>
        </w:rPr>
      </w:pPr>
      <w:r>
        <w:rPr>
          <w:rFonts w:hint="eastAsia" w:ascii="宋体" w:hAnsi="宋体"/>
          <w:kern w:val="0"/>
        </w:rPr>
        <w:t>日期：年 月 日</w:t>
      </w:r>
    </w:p>
    <w:p>
      <w:pPr>
        <w:spacing w:line="360" w:lineRule="auto"/>
        <w:ind w:left="735" w:hanging="735" w:hangingChars="350"/>
        <w:jc w:val="center"/>
        <w:rPr>
          <w:rFonts w:ascii="宋体" w:hAnsi="宋体"/>
        </w:rPr>
      </w:pPr>
    </w:p>
    <w:p>
      <w:pPr>
        <w:pStyle w:val="2"/>
        <w:spacing w:line="360" w:lineRule="auto"/>
        <w:ind w:firstLine="420" w:firstLineChars="200"/>
        <w:rPr>
          <w:rFonts w:hAnsi="宋体" w:cs="Times New Roman"/>
          <w:kern w:val="0"/>
          <w:u w:val="single"/>
        </w:rPr>
      </w:pPr>
      <w:r>
        <w:rPr>
          <w:rFonts w:hint="eastAsia" w:hAnsi="宋体"/>
          <w:kern w:val="0"/>
        </w:rPr>
        <w:t>注：供应商必须据实填写，不得虚假应答，如与比选文件所列技术要求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供应商参与比选无论是响应还是不响应，都务必要填写此表格，明确是否响应比选文件中的技术要求。</w:t>
      </w: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rPr>
          <w:rFonts w:ascii="宋体"/>
          <w:sz w:val="24"/>
          <w:szCs w:val="24"/>
        </w:rPr>
      </w:pPr>
    </w:p>
    <w:p>
      <w:pPr>
        <w:pStyle w:val="4"/>
        <w:numPr>
          <w:ilvl w:val="0"/>
          <w:numId w:val="0"/>
        </w:numPr>
        <w:spacing w:before="0" w:after="0" w:line="360" w:lineRule="auto"/>
        <w:jc w:val="center"/>
        <w:rPr>
          <w:rFonts w:cs="Times New Roman"/>
        </w:rPr>
      </w:pPr>
      <w:r>
        <w:br w:type="page"/>
      </w:r>
      <w:r>
        <w:rPr>
          <w:rFonts w:hint="eastAsia"/>
        </w:rPr>
        <w:t>七、商务应答表</w:t>
      </w:r>
    </w:p>
    <w:p>
      <w:pPr>
        <w:pStyle w:val="2"/>
        <w:spacing w:line="360" w:lineRule="auto"/>
        <w:rPr>
          <w:rFonts w:hint="default" w:hAnsi="宋体" w:eastAsia="宋体" w:cs="Times New Roman"/>
          <w:lang w:val="en-US" w:eastAsia="zh-CN"/>
        </w:rPr>
      </w:pPr>
      <w:r>
        <w:rPr>
          <w:rFonts w:hint="eastAsia" w:hAnsi="宋体"/>
          <w:kern w:val="0"/>
        </w:rPr>
        <w:t>包号：</w:t>
      </w:r>
      <w:r>
        <w:rPr>
          <w:rFonts w:hint="eastAsia" w:hAnsi="宋体"/>
          <w:kern w:val="0"/>
          <w:lang w:val="en-US" w:eastAsia="zh-CN"/>
        </w:rPr>
        <w:t>01包</w:t>
      </w:r>
    </w:p>
    <w:tbl>
      <w:tblPr>
        <w:tblStyle w:val="28"/>
        <w:tblW w:w="94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728"/>
        <w:gridCol w:w="3442"/>
        <w:gridCol w:w="2224"/>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07" w:type="dxa"/>
            <w:vAlign w:val="center"/>
          </w:tcPr>
          <w:p>
            <w:pPr>
              <w:pStyle w:val="2"/>
              <w:spacing w:line="360" w:lineRule="auto"/>
              <w:jc w:val="center"/>
              <w:rPr>
                <w:rFonts w:hAnsi="宋体" w:cs="Times New Roman"/>
                <w:kern w:val="0"/>
              </w:rPr>
            </w:pPr>
            <w:r>
              <w:rPr>
                <w:rFonts w:hint="eastAsia" w:hAnsi="宋体"/>
                <w:kern w:val="0"/>
              </w:rPr>
              <w:t>序号</w:t>
            </w:r>
          </w:p>
        </w:tc>
        <w:tc>
          <w:tcPr>
            <w:tcW w:w="1728" w:type="dxa"/>
            <w:vAlign w:val="center"/>
          </w:tcPr>
          <w:p>
            <w:pPr>
              <w:pStyle w:val="2"/>
              <w:spacing w:line="360" w:lineRule="auto"/>
              <w:jc w:val="center"/>
              <w:rPr>
                <w:rFonts w:hint="eastAsia" w:hAnsi="宋体"/>
                <w:kern w:val="0"/>
              </w:rPr>
            </w:pPr>
            <w:r>
              <w:rPr>
                <w:rFonts w:hint="eastAsia" w:hAnsi="宋体"/>
                <w:kern w:val="0"/>
              </w:rPr>
              <w:t>比选文件条目号</w:t>
            </w:r>
          </w:p>
        </w:tc>
        <w:tc>
          <w:tcPr>
            <w:tcW w:w="3442" w:type="dxa"/>
            <w:vAlign w:val="center"/>
          </w:tcPr>
          <w:p>
            <w:pPr>
              <w:pStyle w:val="2"/>
              <w:spacing w:line="360" w:lineRule="auto"/>
              <w:jc w:val="center"/>
              <w:rPr>
                <w:rFonts w:hAnsi="宋体" w:cs="Times New Roman"/>
                <w:kern w:val="0"/>
              </w:rPr>
            </w:pPr>
            <w:r>
              <w:rPr>
                <w:rFonts w:hint="eastAsia" w:hAnsi="宋体"/>
                <w:kern w:val="0"/>
              </w:rPr>
              <w:t>比选文件要求</w:t>
            </w:r>
          </w:p>
        </w:tc>
        <w:tc>
          <w:tcPr>
            <w:tcW w:w="2224" w:type="dxa"/>
            <w:vAlign w:val="center"/>
          </w:tcPr>
          <w:p>
            <w:pPr>
              <w:pStyle w:val="2"/>
              <w:spacing w:line="360" w:lineRule="auto"/>
              <w:jc w:val="center"/>
              <w:rPr>
                <w:rFonts w:hAnsi="宋体" w:cs="Times New Roman"/>
                <w:kern w:val="0"/>
              </w:rPr>
            </w:pPr>
            <w:r>
              <w:rPr>
                <w:rFonts w:hint="eastAsia" w:hAnsi="宋体"/>
                <w:kern w:val="0"/>
              </w:rPr>
              <w:t>供应商应答</w:t>
            </w:r>
          </w:p>
        </w:tc>
        <w:tc>
          <w:tcPr>
            <w:tcW w:w="1240" w:type="dxa"/>
            <w:vAlign w:val="center"/>
          </w:tcPr>
          <w:p>
            <w:pPr>
              <w:pStyle w:val="2"/>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ind w:left="277" w:hanging="277" w:hangingChars="132"/>
              <w:jc w:val="center"/>
              <w:rPr>
                <w:rFonts w:ascii="宋体"/>
                <w:kern w:val="0"/>
              </w:rPr>
            </w:pPr>
          </w:p>
        </w:tc>
        <w:tc>
          <w:tcPr>
            <w:tcW w:w="1240" w:type="dxa"/>
            <w:vAlign w:val="center"/>
          </w:tcPr>
          <w:p>
            <w:pPr>
              <w:spacing w:line="360" w:lineRule="auto"/>
              <w:ind w:left="277" w:hanging="277" w:hangingChars="132"/>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8" w:hRule="atLeast"/>
        </w:trPr>
        <w:tc>
          <w:tcPr>
            <w:tcW w:w="807" w:type="dxa"/>
            <w:vAlign w:val="center"/>
          </w:tcPr>
          <w:p>
            <w:pPr>
              <w:spacing w:line="360" w:lineRule="auto"/>
              <w:jc w:val="center"/>
              <w:rPr>
                <w:rFonts w:ascii="宋体"/>
                <w:kern w:val="0"/>
              </w:rPr>
            </w:pPr>
          </w:p>
        </w:tc>
        <w:tc>
          <w:tcPr>
            <w:tcW w:w="1728" w:type="dxa"/>
            <w:vAlign w:val="center"/>
          </w:tcPr>
          <w:p>
            <w:pPr>
              <w:pStyle w:val="2"/>
              <w:spacing w:line="360" w:lineRule="auto"/>
              <w:jc w:val="both"/>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bl>
    <w:p>
      <w:pPr>
        <w:spacing w:line="360" w:lineRule="auto"/>
        <w:ind w:left="735" w:hanging="735" w:hangingChars="350"/>
        <w:jc w:val="center"/>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spacing w:line="360" w:lineRule="auto"/>
        <w:ind w:left="735" w:hanging="735" w:hangingChars="350"/>
        <w:jc w:val="center"/>
        <w:rPr>
          <w:rFonts w:ascii="宋体"/>
        </w:rPr>
      </w:pPr>
    </w:p>
    <w:p>
      <w:pPr>
        <w:pStyle w:val="2"/>
        <w:spacing w:line="360" w:lineRule="auto"/>
        <w:ind w:firstLine="420" w:firstLineChars="200"/>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供应商参与比选无论是响应还是不响应，都务必要填写此表格，明确是否响应比选文件中的商务要求。</w:t>
      </w:r>
    </w:p>
    <w:p>
      <w:r>
        <w:rPr>
          <w:rFonts w:hint="eastAsia"/>
        </w:rPr>
        <w:br w:type="page"/>
      </w:r>
    </w:p>
    <w:p>
      <w:pPr>
        <w:pStyle w:val="4"/>
        <w:numPr>
          <w:ilvl w:val="0"/>
          <w:numId w:val="0"/>
        </w:numPr>
        <w:spacing w:before="0" w:after="0" w:line="360" w:lineRule="auto"/>
        <w:jc w:val="center"/>
      </w:pPr>
      <w:r>
        <w:rPr>
          <w:rFonts w:hint="eastAsia"/>
        </w:rPr>
        <w:t>八</w:t>
      </w:r>
      <w:r>
        <w:t>、</w:t>
      </w:r>
      <w:r>
        <w:rPr>
          <w:rFonts w:hint="eastAsia"/>
        </w:rPr>
        <w:t>廉洁承诺书</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w:t>
      </w:r>
      <w:r>
        <w:rPr>
          <w:rFonts w:hint="eastAsia" w:cs="仿宋_GB2312" w:asciiTheme="minorEastAsia" w:hAnsiTheme="minorEastAsia" w:eastAsiaTheme="minorEastAsia"/>
          <w:color w:val="000000"/>
          <w:sz w:val="24"/>
          <w:szCs w:val="24"/>
          <w:shd w:val="clear" w:color="auto" w:fill="FFFFFF"/>
          <w:lang w:eastAsia="zh-CN"/>
        </w:rPr>
        <w:t>采购人</w:t>
      </w:r>
      <w:r>
        <w:rPr>
          <w:rFonts w:hint="eastAsia" w:cs="仿宋_GB2312" w:asciiTheme="minorEastAsia" w:hAnsiTheme="minorEastAsia" w:eastAsiaTheme="minorEastAsia"/>
          <w:color w:val="000000"/>
          <w:sz w:val="24"/>
          <w:szCs w:val="24"/>
          <w:shd w:val="clear" w:color="auto" w:fill="FFFFFF"/>
        </w:rPr>
        <w:t>相关人员参加国内外旅游、座谈会、学术会等活动。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w:t>
      </w:r>
      <w:r>
        <w:rPr>
          <w:rFonts w:hint="eastAsia" w:cs="仿宋_GB2312" w:asciiTheme="minorEastAsia" w:hAnsiTheme="minorEastAsia" w:eastAsiaTheme="minorEastAsia"/>
          <w:color w:val="000000"/>
          <w:sz w:val="24"/>
          <w:szCs w:val="24"/>
          <w:shd w:val="clear" w:color="auto" w:fill="FFFFFF"/>
          <w:lang w:eastAsia="zh-CN"/>
        </w:rPr>
        <w:t>采购人</w:t>
      </w:r>
      <w:r>
        <w:rPr>
          <w:rFonts w:hint="eastAsia" w:cs="仿宋_GB2312" w:asciiTheme="minorEastAsia" w:hAnsiTheme="minorEastAsia" w:eastAsiaTheme="minorEastAsia"/>
          <w:color w:val="000000"/>
          <w:sz w:val="24"/>
          <w:szCs w:val="24"/>
          <w:shd w:val="clear" w:color="auto" w:fill="FFFFFF"/>
        </w:rPr>
        <w:t>相关人员赠送各种实物及有价证券。</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十一、如违反上述约定，医院有权单方终止现有购销关系，若违反承诺条款，公司承诺：三年内无权参加医院所有的采购活动。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pPr>
        <w:pStyle w:val="15"/>
        <w:rPr>
          <w:rFonts w:asciiTheme="minorEastAsia" w:hAnsiTheme="minorEastAsia" w:eastAsiaTheme="minorEastAsia"/>
        </w:rPr>
      </w:pPr>
    </w:p>
    <w:p>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承诺时间：202</w:t>
      </w:r>
      <w:r>
        <w:rPr>
          <w:rFonts w:hint="eastAsia" w:cs="仿宋_GB2312" w:asciiTheme="minorEastAsia" w:hAnsiTheme="minorEastAsia" w:eastAsiaTheme="minorEastAsia"/>
          <w:color w:val="000000"/>
          <w:sz w:val="24"/>
          <w:szCs w:val="24"/>
          <w:shd w:val="clear" w:color="auto" w:fill="FFFFFF"/>
          <w:lang w:val="en-US" w:eastAsia="zh-CN"/>
        </w:rPr>
        <w:t>6</w:t>
      </w:r>
      <w:r>
        <w:rPr>
          <w:rFonts w:hint="eastAsia" w:cs="仿宋_GB2312" w:asciiTheme="minorEastAsia" w:hAnsiTheme="minorEastAsia" w:eastAsiaTheme="minorEastAsia"/>
          <w:color w:val="000000"/>
          <w:sz w:val="24"/>
          <w:szCs w:val="24"/>
          <w:shd w:val="clear" w:color="auto" w:fill="FFFFFF"/>
        </w:rPr>
        <w:t>年   月   日</w:t>
      </w:r>
    </w:p>
    <w:p>
      <w:pPr>
        <w:pStyle w:val="15"/>
      </w:pPr>
    </w:p>
    <w:p/>
    <w:p>
      <w:pPr>
        <w:pStyle w:val="15"/>
      </w:pPr>
    </w:p>
    <w:p/>
    <w:p>
      <w:pPr>
        <w:pStyle w:val="15"/>
      </w:pPr>
    </w:p>
    <w:p/>
    <w:p>
      <w:pPr>
        <w:pStyle w:val="15"/>
      </w:pPr>
    </w:p>
    <w:p/>
    <w:p>
      <w:pPr>
        <w:pStyle w:val="15"/>
      </w:pPr>
    </w:p>
    <w:p/>
    <w:p>
      <w:pPr>
        <w:pStyle w:val="4"/>
        <w:numPr>
          <w:ilvl w:val="1"/>
          <w:numId w:val="0"/>
        </w:numPr>
        <w:tabs>
          <w:tab w:val="clear" w:pos="2045"/>
          <w:tab w:val="clear" w:pos="3828"/>
        </w:tabs>
        <w:ind w:left="3261"/>
        <w:rPr>
          <w:bCs w:val="0"/>
        </w:rPr>
      </w:pPr>
      <w:bookmarkStart w:id="40" w:name="_Toc361252259"/>
      <w:bookmarkStart w:id="41" w:name="_Toc365878703"/>
      <w:r>
        <w:rPr>
          <w:rFonts w:hint="eastAsia"/>
          <w:bCs w:val="0"/>
        </w:rPr>
        <w:t>九、最后报价表</w:t>
      </w:r>
    </w:p>
    <w:p>
      <w:pPr>
        <w:spacing w:line="360" w:lineRule="auto"/>
        <w:outlineLvl w:val="2"/>
        <w:rPr>
          <w:rFonts w:ascii="宋体" w:hAnsi="宋体" w:cs="宋体"/>
          <w:sz w:val="24"/>
        </w:rPr>
      </w:pPr>
      <w:r>
        <w:rPr>
          <w:rFonts w:hint="eastAsia" w:ascii="宋体" w:hAnsi="宋体" w:cs="宋体"/>
          <w:sz w:val="24"/>
        </w:rPr>
        <w:t>一、关于最后报价表的说明：</w:t>
      </w:r>
    </w:p>
    <w:p>
      <w:pPr>
        <w:spacing w:line="360" w:lineRule="auto"/>
        <w:rPr>
          <w:rFonts w:ascii="宋体" w:hAnsi="宋体" w:cs="宋体"/>
          <w:b/>
          <w:bCs/>
          <w:sz w:val="24"/>
        </w:rPr>
      </w:pPr>
      <w:r>
        <w:rPr>
          <w:rFonts w:hint="eastAsia" w:ascii="宋体" w:hAnsi="宋体" w:cs="宋体"/>
          <w:b/>
          <w:bCs/>
          <w:sz w:val="24"/>
        </w:rPr>
        <w:t>1、最后报价表不需要封装在比选申请文件中；</w:t>
      </w:r>
    </w:p>
    <w:p>
      <w:pPr>
        <w:spacing w:line="360" w:lineRule="auto"/>
        <w:rPr>
          <w:rFonts w:ascii="宋体" w:hAnsi="宋体" w:cs="宋体"/>
          <w:b/>
          <w:bCs/>
          <w:sz w:val="24"/>
        </w:rPr>
      </w:pPr>
      <w:r>
        <w:rPr>
          <w:rFonts w:hint="eastAsia" w:ascii="宋体" w:hAnsi="宋体" w:cs="宋体"/>
          <w:b/>
          <w:bCs/>
          <w:sz w:val="24"/>
        </w:rPr>
        <w:t>2、最后报价表是在通过相关评审后，需由法定代表人（负责人）或授权代表签字；</w:t>
      </w:r>
    </w:p>
    <w:p>
      <w:pPr>
        <w:spacing w:line="360" w:lineRule="auto"/>
        <w:rPr>
          <w:rFonts w:ascii="宋体" w:hAnsi="宋体" w:cs="宋体"/>
          <w:b/>
          <w:bCs/>
          <w:sz w:val="24"/>
        </w:rPr>
      </w:pPr>
      <w:r>
        <w:rPr>
          <w:rFonts w:hint="eastAsia" w:ascii="宋体" w:hAnsi="宋体" w:cs="宋体"/>
          <w:b/>
          <w:bCs/>
          <w:sz w:val="24"/>
        </w:rPr>
        <w:t>3、最后报价表可由供应商的法定代表人（负责人）或授权代表在最后报价时手工填写；</w:t>
      </w:r>
    </w:p>
    <w:p>
      <w:pPr>
        <w:spacing w:line="360" w:lineRule="auto"/>
        <w:rPr>
          <w:rFonts w:ascii="宋体" w:hAnsi="宋体" w:cs="宋体"/>
          <w:b/>
          <w:bCs/>
          <w:sz w:val="24"/>
        </w:rPr>
      </w:pPr>
      <w:r>
        <w:rPr>
          <w:rFonts w:hint="eastAsia" w:ascii="宋体" w:hAnsi="宋体" w:cs="宋体"/>
          <w:b/>
          <w:bCs/>
          <w:sz w:val="24"/>
        </w:rPr>
        <w:t>4、最后报价不得高于对该项目之前的报价。</w:t>
      </w:r>
    </w:p>
    <w:p>
      <w:pPr>
        <w:spacing w:line="360" w:lineRule="auto"/>
        <w:outlineLvl w:val="2"/>
        <w:rPr>
          <w:rFonts w:ascii="宋体" w:hAnsi="宋体" w:cs="宋体"/>
          <w:sz w:val="24"/>
        </w:rPr>
      </w:pPr>
      <w:r>
        <w:rPr>
          <w:rFonts w:hint="eastAsia" w:ascii="宋体" w:hAnsi="宋体" w:cs="宋体"/>
          <w:sz w:val="24"/>
        </w:rPr>
        <w:t>二、报价表格式：</w:t>
      </w:r>
    </w:p>
    <w:p>
      <w:pPr>
        <w:jc w:val="center"/>
        <w:outlineLvl w:val="9"/>
        <w:rPr>
          <w:rFonts w:hint="eastAsia" w:ascii="宋体" w:hAnsi="宋体" w:cs="宋体"/>
          <w:b/>
          <w:sz w:val="32"/>
          <w:szCs w:val="32"/>
        </w:rPr>
      </w:pPr>
      <w:r>
        <w:rPr>
          <w:rFonts w:hint="eastAsia" w:ascii="宋体" w:hAnsi="宋体" w:cs="宋体"/>
          <w:b/>
          <w:sz w:val="32"/>
          <w:szCs w:val="32"/>
        </w:rPr>
        <w:t>最后报价表</w:t>
      </w:r>
    </w:p>
    <w:p>
      <w:pPr>
        <w:pStyle w:val="2"/>
        <w:spacing w:line="360" w:lineRule="auto"/>
      </w:pPr>
      <w:r>
        <w:rPr>
          <w:rFonts w:hint="eastAsia" w:hAnsi="宋体"/>
          <w:kern w:val="0"/>
        </w:rPr>
        <w:t>包号：</w:t>
      </w:r>
      <w:r>
        <w:rPr>
          <w:rFonts w:hint="eastAsia" w:hAnsi="宋体"/>
          <w:kern w:val="0"/>
          <w:lang w:val="en-US" w:eastAsia="zh-CN"/>
        </w:rPr>
        <w:t>01包</w:t>
      </w:r>
    </w:p>
    <w:tbl>
      <w:tblPr>
        <w:tblStyle w:val="28"/>
        <w:tblpPr w:leftFromText="180" w:rightFromText="180" w:vertAnchor="text" w:horzAnchor="page" w:tblpXSpec="center" w:tblpY="472"/>
        <w:tblOverlap w:val="never"/>
        <w:tblW w:w="98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3"/>
        <w:gridCol w:w="3506"/>
        <w:gridCol w:w="1339"/>
        <w:gridCol w:w="1070"/>
        <w:gridCol w:w="833"/>
        <w:gridCol w:w="18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jc w:val="center"/>
        </w:trPr>
        <w:tc>
          <w:tcPr>
            <w:tcW w:w="98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bookmarkStart w:id="42" w:name="_GoBack"/>
            <w:r>
              <w:rPr>
                <w:rFonts w:hint="eastAsia" w:ascii="宋体" w:hAnsi="宋体" w:cs="宋体"/>
                <w:i w:val="0"/>
                <w:iCs w:val="0"/>
                <w:color w:val="000000"/>
                <w:kern w:val="0"/>
                <w:sz w:val="22"/>
                <w:szCs w:val="22"/>
                <w:u w:val="none"/>
                <w:lang w:val="en-US" w:eastAsia="zh-CN" w:bidi="ar"/>
              </w:rPr>
              <w:t>最后</w:t>
            </w:r>
            <w:r>
              <w:rPr>
                <w:rFonts w:hint="eastAsia" w:ascii="宋体" w:hAnsi="宋体" w:eastAsia="宋体" w:cs="宋体"/>
                <w:i w:val="0"/>
                <w:iCs w:val="0"/>
                <w:color w:val="000000"/>
                <w:kern w:val="0"/>
                <w:sz w:val="22"/>
                <w:szCs w:val="22"/>
                <w:u w:val="none"/>
                <w:lang w:val="en-US" w:eastAsia="zh-CN" w:bidi="ar"/>
              </w:rPr>
              <w:t>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名称</w:t>
            </w: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项目特征及工作内容</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计量单位</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工程量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综合</w:t>
            </w:r>
          </w:p>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4" w:hRule="atLeas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槽钢</w:t>
            </w: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1、宽14㎝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3、长6米</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印花钢板</w:t>
            </w: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1、厚3㎜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2、长6米，宽1.26米</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张</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矩管</w:t>
            </w: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1、规格60㎜×40㎜厚1.5㎜</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矩管</w:t>
            </w: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1、规格30㎜×30㎜厚1.2㎜</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防锈漆</w:t>
            </w: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1、钢结构平台满2遍防锈漆</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辅材</w:t>
            </w: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1、细河沙、石子、水泥、焊条等</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安装制作</w:t>
            </w: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0"/>
                <w:szCs w:val="20"/>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80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工程直接费</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80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税金</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jc w:val="center"/>
        </w:trPr>
        <w:tc>
          <w:tcPr>
            <w:tcW w:w="80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总价</w:t>
            </w:r>
            <w:r>
              <w:rPr>
                <w:rFonts w:hint="eastAsia" w:ascii="宋体" w:hAnsi="宋体" w:eastAsia="宋体" w:cs="宋体"/>
                <w:i w:val="0"/>
                <w:iCs w:val="0"/>
                <w:color w:val="000000"/>
                <w:kern w:val="0"/>
                <w:sz w:val="22"/>
                <w:szCs w:val="22"/>
                <w:u w:val="none"/>
                <w:lang w:val="en-US" w:eastAsia="zh-CN" w:bidi="ar"/>
              </w:rPr>
              <w:t>合计（元）</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bookmarkEnd w:id="42"/>
    </w:tbl>
    <w:p>
      <w:pPr>
        <w:spacing w:line="360" w:lineRule="auto"/>
        <w:jc w:val="left"/>
        <w:rPr>
          <w:rFonts w:ascii="宋体" w:hAnsi="宋体"/>
          <w:kern w:val="0"/>
        </w:rPr>
      </w:pPr>
    </w:p>
    <w:p>
      <w:pPr>
        <w:ind w:firstLine="480" w:firstLineChars="200"/>
        <w:rPr>
          <w:rFonts w:ascii="宋体" w:hAnsi="宋体" w:cs="宋体"/>
          <w:color w:val="000000"/>
          <w:sz w:val="24"/>
        </w:rPr>
      </w:pPr>
      <w:r>
        <w:rPr>
          <w:rFonts w:hint="eastAsia" w:ascii="宋体" w:hAnsi="宋体" w:cs="宋体"/>
          <w:color w:val="000000"/>
          <w:sz w:val="24"/>
        </w:rPr>
        <w:t xml:space="preserve">注:1.采购应答总价包括供应商完成本项目所需的一切费用。 </w:t>
      </w:r>
    </w:p>
    <w:p>
      <w:pPr>
        <w:adjustRightInd w:val="0"/>
        <w:spacing w:line="400" w:lineRule="exact"/>
        <w:jc w:val="left"/>
        <w:rPr>
          <w:rFonts w:ascii="宋体" w:hAnsi="宋体" w:cs="宋体"/>
          <w:color w:val="000000"/>
          <w:sz w:val="24"/>
        </w:rPr>
      </w:pPr>
      <w:r>
        <w:rPr>
          <w:rFonts w:hint="eastAsia" w:ascii="宋体" w:hAnsi="宋体" w:cs="宋体"/>
          <w:color w:val="000000"/>
          <w:sz w:val="24"/>
        </w:rPr>
        <w:t>供应商名称：</w:t>
      </w:r>
      <w:r>
        <w:rPr>
          <w:rFonts w:hint="eastAsia" w:ascii="宋体" w:hAnsi="宋体" w:cs="宋体"/>
          <w:color w:val="000000"/>
          <w:sz w:val="24"/>
          <w:u w:val="single"/>
        </w:rPr>
        <w:t xml:space="preserve">          </w:t>
      </w:r>
    </w:p>
    <w:p>
      <w:pPr>
        <w:adjustRightInd w:val="0"/>
        <w:spacing w:line="400" w:lineRule="exact"/>
        <w:jc w:val="left"/>
        <w:rPr>
          <w:rFonts w:ascii="宋体" w:hAnsi="宋体" w:cs="宋体"/>
          <w:bCs/>
          <w:color w:val="000000"/>
          <w:sz w:val="24"/>
        </w:rPr>
      </w:pPr>
      <w:r>
        <w:rPr>
          <w:rFonts w:hint="eastAsia" w:ascii="宋体" w:hAnsi="宋体" w:cs="宋体"/>
          <w:bCs/>
          <w:color w:val="000000"/>
          <w:sz w:val="24"/>
        </w:rPr>
        <w:t>法定代表人（负责人）或授权代表（签字或者加盖个人名章）：</w:t>
      </w:r>
      <w:r>
        <w:rPr>
          <w:rFonts w:hint="eastAsia" w:ascii="宋体" w:hAnsi="宋体" w:cs="宋体"/>
          <w:color w:val="000000"/>
          <w:sz w:val="24"/>
          <w:u w:val="single"/>
        </w:rPr>
        <w:t xml:space="preserve">          </w:t>
      </w:r>
    </w:p>
    <w:p>
      <w:pPr>
        <w:adjustRightInd w:val="0"/>
        <w:spacing w:line="400" w:lineRule="exact"/>
        <w:jc w:val="left"/>
        <w:rPr>
          <w:rFonts w:ascii="宋体" w:hAnsi="宋体" w:cs="宋体"/>
          <w:bCs/>
          <w:color w:val="000000"/>
          <w:sz w:val="24"/>
        </w:rPr>
      </w:pPr>
      <w:r>
        <w:rPr>
          <w:rFonts w:hint="eastAsia" w:ascii="宋体" w:hAnsi="宋体" w:cs="宋体"/>
          <w:bCs/>
          <w:color w:val="000000"/>
          <w:sz w:val="24"/>
        </w:rPr>
        <w:t>日  期：</w:t>
      </w:r>
      <w:r>
        <w:rPr>
          <w:rFonts w:hint="eastAsia" w:ascii="宋体" w:hAnsi="宋体" w:cs="宋体"/>
          <w:color w:val="000000"/>
          <w:sz w:val="24"/>
          <w:u w:val="single"/>
        </w:rPr>
        <w:t xml:space="preserve">      </w:t>
      </w:r>
      <w:r>
        <w:rPr>
          <w:rFonts w:hint="eastAsia" w:ascii="宋体" w:hAnsi="宋体" w:cs="宋体"/>
          <w:bCs/>
          <w:color w:val="000000"/>
          <w:sz w:val="24"/>
        </w:rPr>
        <w:t>年</w:t>
      </w:r>
      <w:r>
        <w:rPr>
          <w:rFonts w:hint="eastAsia" w:ascii="宋体" w:hAnsi="宋体" w:cs="宋体"/>
          <w:color w:val="000000"/>
          <w:sz w:val="24"/>
          <w:u w:val="single"/>
        </w:rPr>
        <w:t xml:space="preserve">      </w:t>
      </w:r>
      <w:r>
        <w:rPr>
          <w:rFonts w:hint="eastAsia" w:ascii="宋体" w:hAnsi="宋体" w:cs="宋体"/>
          <w:bCs/>
          <w:color w:val="000000"/>
          <w:sz w:val="24"/>
        </w:rPr>
        <w:t>月</w:t>
      </w:r>
      <w:r>
        <w:rPr>
          <w:rFonts w:hint="eastAsia" w:ascii="宋体" w:hAnsi="宋体" w:cs="宋体"/>
          <w:color w:val="000000"/>
          <w:sz w:val="24"/>
          <w:u w:val="single"/>
        </w:rPr>
        <w:t xml:space="preserve">      </w:t>
      </w:r>
      <w:r>
        <w:rPr>
          <w:rFonts w:hint="eastAsia" w:ascii="宋体" w:hAnsi="宋体" w:cs="宋体"/>
          <w:bCs/>
          <w:color w:val="000000"/>
          <w:sz w:val="24"/>
        </w:rPr>
        <w:t>日</w:t>
      </w:r>
    </w:p>
    <w:p>
      <w:pPr>
        <w:rPr>
          <w:lang w:val="en-US" w:eastAsia="zh-CN"/>
        </w:rPr>
      </w:pPr>
      <w:r>
        <w:rPr>
          <w:rFonts w:hint="eastAsia"/>
        </w:rPr>
        <w:br w:type="page"/>
      </w:r>
      <w:bookmarkEnd w:id="40"/>
      <w:bookmarkEnd w:id="41"/>
    </w:p>
    <w:p>
      <w:pPr>
        <w:pStyle w:val="15"/>
        <w:rPr>
          <w:lang w:val="en-US" w:eastAsia="zh-CN"/>
        </w:rPr>
      </w:pPr>
    </w:p>
    <w:p>
      <w:pPr>
        <w:numPr>
          <w:ilvl w:val="0"/>
          <w:numId w:val="0"/>
        </w:numPr>
        <w:jc w:val="center"/>
        <w:rPr>
          <w:rFonts w:hint="eastAsia" w:ascii="宋体" w:hAnsi="宋体" w:eastAsia="宋体" w:cs="宋体"/>
          <w:b/>
          <w:bCs/>
          <w:kern w:val="2"/>
          <w:sz w:val="28"/>
          <w:szCs w:val="28"/>
          <w:highlight w:val="none"/>
          <w:lang w:val="en-US" w:eastAsia="zh-CN" w:bidi="ar-SA"/>
        </w:rPr>
      </w:pPr>
      <w:r>
        <w:rPr>
          <w:rFonts w:hint="eastAsia" w:ascii="宋体" w:hAnsi="宋体" w:cs="宋体"/>
          <w:b/>
          <w:bCs/>
          <w:kern w:val="2"/>
          <w:sz w:val="28"/>
          <w:szCs w:val="28"/>
          <w:highlight w:val="none"/>
          <w:lang w:val="en-US" w:eastAsia="zh-CN" w:bidi="ar-SA"/>
        </w:rPr>
        <w:t>十、</w:t>
      </w:r>
      <w:r>
        <w:rPr>
          <w:rFonts w:hint="eastAsia" w:ascii="宋体" w:hAnsi="宋体" w:eastAsia="宋体" w:cs="宋体"/>
          <w:b/>
          <w:bCs/>
          <w:kern w:val="2"/>
          <w:sz w:val="28"/>
          <w:szCs w:val="28"/>
          <w:highlight w:val="none"/>
          <w:lang w:val="en-US" w:eastAsia="zh-CN" w:bidi="ar-SA"/>
        </w:rPr>
        <w:t>其他材料（如有）</w:t>
      </w:r>
    </w:p>
    <w:p>
      <w:pPr>
        <w:spacing w:line="360" w:lineRule="auto"/>
        <w:jc w:val="center"/>
        <w:rPr>
          <w:rFonts w:hint="eastAsia"/>
          <w:highlight w:val="yellow"/>
          <w:lang w:val="en-US" w:eastAsia="zh-CN"/>
        </w:rPr>
      </w:pPr>
    </w:p>
    <w:p>
      <w:pPr>
        <w:spacing w:line="360" w:lineRule="auto"/>
        <w:jc w:val="center"/>
        <w:rPr>
          <w:rFonts w:ascii="宋体"/>
          <w:b/>
          <w:bCs/>
          <w:sz w:val="23"/>
          <w:szCs w:val="23"/>
        </w:rPr>
      </w:pPr>
      <w:r>
        <w:rPr>
          <w:rFonts w:hint="eastAsia"/>
          <w:lang w:val="en-US" w:eastAsia="zh-CN"/>
        </w:rPr>
        <w:t xml:space="preserve">   </w:t>
      </w:r>
      <w:r>
        <w:rPr>
          <w:rFonts w:hint="eastAsia" w:ascii="宋体" w:hAnsi="宋体" w:cs="宋体"/>
          <w:b/>
          <w:bCs/>
          <w:sz w:val="23"/>
          <w:szCs w:val="23"/>
        </w:rPr>
        <w:t>（格式自拟）</w:t>
      </w:r>
    </w:p>
    <w:p>
      <w:pPr>
        <w:rPr>
          <w:rFonts w:ascii="宋体"/>
        </w:rPr>
      </w:pPr>
    </w:p>
    <w:p>
      <w:pPr>
        <w:rPr>
          <w:rFonts w:hint="default"/>
          <w:lang w:val="en-US" w:eastAsia="zh-CN"/>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inherit">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1"/>
      </w:rPr>
    </w:pPr>
    <w:r>
      <w:rPr>
        <w:rStyle w:val="31"/>
      </w:rPr>
      <w:fldChar w:fldCharType="begin"/>
    </w:r>
    <w:r>
      <w:rPr>
        <w:rStyle w:val="31"/>
      </w:rPr>
      <w:instrText xml:space="preserve">PAGE  </w:instrText>
    </w:r>
    <w:r>
      <w:rPr>
        <w:rStyle w:val="31"/>
      </w:rPr>
      <w:fldChar w:fldCharType="separate"/>
    </w:r>
    <w:r>
      <w:rPr>
        <w:rStyle w:val="31"/>
      </w:rPr>
      <w:t>21</w:t>
    </w:r>
    <w:r>
      <w:rPr>
        <w:rStyle w:val="31"/>
      </w:rPr>
      <w:fldChar w:fldCharType="end"/>
    </w:r>
  </w:p>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t>1</w:t>
    </w:r>
    <w:r>
      <w:fldChar w:fldCharType="end"/>
    </w:r>
  </w:p>
  <w:p>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tentative="0">
      <w:start w:val="1"/>
      <w:numFmt w:val="decimal"/>
      <w:suff w:val="space"/>
      <w:lvlText w:val="%1."/>
      <w:lvlJc w:val="left"/>
    </w:lvl>
  </w:abstractNum>
  <w:abstractNum w:abstractNumId="3">
    <w:nsid w:val="4345ACF2"/>
    <w:multiLevelType w:val="singleLevel"/>
    <w:tmpl w:val="4345ACF2"/>
    <w:lvl w:ilvl="0" w:tentative="0">
      <w:start w:val="4"/>
      <w:numFmt w:val="decimal"/>
      <w:suff w:val="space"/>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yZGMwZmUzMjhmZGExOGI4YmRjNjY1YWFjMGQxMzA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0F1B08"/>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42EA"/>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827"/>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3C96"/>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0B72"/>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2CAB"/>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77844"/>
    <w:rsid w:val="00383C87"/>
    <w:rsid w:val="00386C82"/>
    <w:rsid w:val="003878CF"/>
    <w:rsid w:val="003931F2"/>
    <w:rsid w:val="003944D9"/>
    <w:rsid w:val="003A0930"/>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D61B3"/>
    <w:rsid w:val="003D6231"/>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597"/>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E74C4"/>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0F54"/>
    <w:rsid w:val="00527C74"/>
    <w:rsid w:val="005322E9"/>
    <w:rsid w:val="00533DD5"/>
    <w:rsid w:val="005348E4"/>
    <w:rsid w:val="005351F7"/>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4846"/>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64F7"/>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24"/>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44B"/>
    <w:rsid w:val="0067074A"/>
    <w:rsid w:val="00671C83"/>
    <w:rsid w:val="00672DF9"/>
    <w:rsid w:val="00673AA5"/>
    <w:rsid w:val="00675497"/>
    <w:rsid w:val="006760BA"/>
    <w:rsid w:val="00677280"/>
    <w:rsid w:val="00677EB4"/>
    <w:rsid w:val="00680DE9"/>
    <w:rsid w:val="00680EF0"/>
    <w:rsid w:val="00683823"/>
    <w:rsid w:val="00683ABC"/>
    <w:rsid w:val="00684563"/>
    <w:rsid w:val="00684605"/>
    <w:rsid w:val="0068515F"/>
    <w:rsid w:val="006866CE"/>
    <w:rsid w:val="00686BC0"/>
    <w:rsid w:val="00687E9F"/>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6F7CDD"/>
    <w:rsid w:val="0070022F"/>
    <w:rsid w:val="00700709"/>
    <w:rsid w:val="00700B17"/>
    <w:rsid w:val="00702F84"/>
    <w:rsid w:val="0070306B"/>
    <w:rsid w:val="0070329A"/>
    <w:rsid w:val="00703C41"/>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870CD"/>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1E80"/>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1C3D"/>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2"/>
    <w:rsid w:val="009269AE"/>
    <w:rsid w:val="00931F6C"/>
    <w:rsid w:val="00932AE2"/>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7761D"/>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157C"/>
    <w:rsid w:val="009B3491"/>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217"/>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274F"/>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4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8EA"/>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56AA"/>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66076"/>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28"/>
    <w:rsid w:val="00DB1FB8"/>
    <w:rsid w:val="00DB3EA5"/>
    <w:rsid w:val="00DB3F91"/>
    <w:rsid w:val="00DB4896"/>
    <w:rsid w:val="00DB5E5D"/>
    <w:rsid w:val="00DB610A"/>
    <w:rsid w:val="00DB796C"/>
    <w:rsid w:val="00DC0056"/>
    <w:rsid w:val="00DC1B22"/>
    <w:rsid w:val="00DC3ADB"/>
    <w:rsid w:val="00DC4092"/>
    <w:rsid w:val="00DC6483"/>
    <w:rsid w:val="00DC7E59"/>
    <w:rsid w:val="00DD069F"/>
    <w:rsid w:val="00DD142C"/>
    <w:rsid w:val="00DD16B8"/>
    <w:rsid w:val="00DD2270"/>
    <w:rsid w:val="00DD2915"/>
    <w:rsid w:val="00DD3E25"/>
    <w:rsid w:val="00DD419C"/>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1561A"/>
    <w:rsid w:val="00F23135"/>
    <w:rsid w:val="00F245C3"/>
    <w:rsid w:val="00F2644D"/>
    <w:rsid w:val="00F275F0"/>
    <w:rsid w:val="00F31A40"/>
    <w:rsid w:val="00F32060"/>
    <w:rsid w:val="00F32D02"/>
    <w:rsid w:val="00F33548"/>
    <w:rsid w:val="00F35B2F"/>
    <w:rsid w:val="00F4009E"/>
    <w:rsid w:val="00F42A84"/>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0516"/>
    <w:rsid w:val="017B190C"/>
    <w:rsid w:val="01BB67F7"/>
    <w:rsid w:val="01BF5575"/>
    <w:rsid w:val="01DD3C4D"/>
    <w:rsid w:val="01EA636A"/>
    <w:rsid w:val="021A27AB"/>
    <w:rsid w:val="02251150"/>
    <w:rsid w:val="02290C40"/>
    <w:rsid w:val="024E06A7"/>
    <w:rsid w:val="02654A25"/>
    <w:rsid w:val="02856A85"/>
    <w:rsid w:val="02A07216"/>
    <w:rsid w:val="02EE3C38"/>
    <w:rsid w:val="02F46440"/>
    <w:rsid w:val="02FA438B"/>
    <w:rsid w:val="03082F4B"/>
    <w:rsid w:val="03497EB8"/>
    <w:rsid w:val="0385459C"/>
    <w:rsid w:val="03912F41"/>
    <w:rsid w:val="03C52BEB"/>
    <w:rsid w:val="03E57777"/>
    <w:rsid w:val="040A4AA1"/>
    <w:rsid w:val="048B7990"/>
    <w:rsid w:val="04A04E94"/>
    <w:rsid w:val="04A171B4"/>
    <w:rsid w:val="04B120F9"/>
    <w:rsid w:val="04BD45DF"/>
    <w:rsid w:val="04EC335E"/>
    <w:rsid w:val="04F25C61"/>
    <w:rsid w:val="052102F4"/>
    <w:rsid w:val="054D4328"/>
    <w:rsid w:val="05593A33"/>
    <w:rsid w:val="0560706F"/>
    <w:rsid w:val="05726DA2"/>
    <w:rsid w:val="05BA4195"/>
    <w:rsid w:val="05CA273A"/>
    <w:rsid w:val="05CC726C"/>
    <w:rsid w:val="06093262"/>
    <w:rsid w:val="0624108F"/>
    <w:rsid w:val="067B57E2"/>
    <w:rsid w:val="06847ACE"/>
    <w:rsid w:val="06B153F1"/>
    <w:rsid w:val="06B477BD"/>
    <w:rsid w:val="06E45A7E"/>
    <w:rsid w:val="07150471"/>
    <w:rsid w:val="072C69F3"/>
    <w:rsid w:val="0757624F"/>
    <w:rsid w:val="077F5B2D"/>
    <w:rsid w:val="07D23B28"/>
    <w:rsid w:val="07F10452"/>
    <w:rsid w:val="07F41CF0"/>
    <w:rsid w:val="07FA41D2"/>
    <w:rsid w:val="086F1377"/>
    <w:rsid w:val="0876485A"/>
    <w:rsid w:val="08B603E8"/>
    <w:rsid w:val="08C34CE7"/>
    <w:rsid w:val="0906268A"/>
    <w:rsid w:val="09293C1C"/>
    <w:rsid w:val="09554EED"/>
    <w:rsid w:val="097148FC"/>
    <w:rsid w:val="09731525"/>
    <w:rsid w:val="09880942"/>
    <w:rsid w:val="099948FD"/>
    <w:rsid w:val="09B836AD"/>
    <w:rsid w:val="09D516AE"/>
    <w:rsid w:val="09E50C48"/>
    <w:rsid w:val="09F558AC"/>
    <w:rsid w:val="0A0311E7"/>
    <w:rsid w:val="0A342878"/>
    <w:rsid w:val="0A4A63EE"/>
    <w:rsid w:val="0A985A73"/>
    <w:rsid w:val="0AB37C41"/>
    <w:rsid w:val="0AC7549A"/>
    <w:rsid w:val="0B0B182B"/>
    <w:rsid w:val="0B2A23E5"/>
    <w:rsid w:val="0B3D7F1C"/>
    <w:rsid w:val="0B5C58F1"/>
    <w:rsid w:val="0B674587"/>
    <w:rsid w:val="0B73117E"/>
    <w:rsid w:val="0B985648"/>
    <w:rsid w:val="0BC32105"/>
    <w:rsid w:val="0BEF5AD9"/>
    <w:rsid w:val="0BFB2CA8"/>
    <w:rsid w:val="0C0544CC"/>
    <w:rsid w:val="0C142961"/>
    <w:rsid w:val="0C253C4D"/>
    <w:rsid w:val="0C2A3F33"/>
    <w:rsid w:val="0C30328C"/>
    <w:rsid w:val="0C3676C7"/>
    <w:rsid w:val="0C873133"/>
    <w:rsid w:val="0C8A3444"/>
    <w:rsid w:val="0CC671CF"/>
    <w:rsid w:val="0CE642FD"/>
    <w:rsid w:val="0CFA5FDF"/>
    <w:rsid w:val="0D156991"/>
    <w:rsid w:val="0D183D8B"/>
    <w:rsid w:val="0D246BD4"/>
    <w:rsid w:val="0D29372C"/>
    <w:rsid w:val="0D4F4C43"/>
    <w:rsid w:val="0D677904"/>
    <w:rsid w:val="0D8238FA"/>
    <w:rsid w:val="0D8900E5"/>
    <w:rsid w:val="0DEB14A0"/>
    <w:rsid w:val="0E0407B3"/>
    <w:rsid w:val="0E112A9F"/>
    <w:rsid w:val="0E230024"/>
    <w:rsid w:val="0E340889"/>
    <w:rsid w:val="0E600712"/>
    <w:rsid w:val="0E651252"/>
    <w:rsid w:val="0EA855E3"/>
    <w:rsid w:val="0EA93835"/>
    <w:rsid w:val="0EC248F6"/>
    <w:rsid w:val="0EC266A4"/>
    <w:rsid w:val="0F386966"/>
    <w:rsid w:val="0F930041"/>
    <w:rsid w:val="0FC401FA"/>
    <w:rsid w:val="0FD85A54"/>
    <w:rsid w:val="0FFA3C1C"/>
    <w:rsid w:val="10443A9C"/>
    <w:rsid w:val="10533CEF"/>
    <w:rsid w:val="10541406"/>
    <w:rsid w:val="105552F6"/>
    <w:rsid w:val="10583483"/>
    <w:rsid w:val="10676DF8"/>
    <w:rsid w:val="1068327B"/>
    <w:rsid w:val="106D43EE"/>
    <w:rsid w:val="10726CD1"/>
    <w:rsid w:val="107D6B97"/>
    <w:rsid w:val="108245D5"/>
    <w:rsid w:val="10944070"/>
    <w:rsid w:val="10B335E5"/>
    <w:rsid w:val="10BC5375"/>
    <w:rsid w:val="10BD20EF"/>
    <w:rsid w:val="10C116E5"/>
    <w:rsid w:val="10CD30DE"/>
    <w:rsid w:val="10E16B8A"/>
    <w:rsid w:val="10E30B54"/>
    <w:rsid w:val="110F1949"/>
    <w:rsid w:val="11390774"/>
    <w:rsid w:val="11595888"/>
    <w:rsid w:val="11603F53"/>
    <w:rsid w:val="11923899"/>
    <w:rsid w:val="12014F29"/>
    <w:rsid w:val="127D0416"/>
    <w:rsid w:val="127F665A"/>
    <w:rsid w:val="12C36C74"/>
    <w:rsid w:val="12C624DB"/>
    <w:rsid w:val="12CC7AF2"/>
    <w:rsid w:val="12D27AA1"/>
    <w:rsid w:val="12F64D9B"/>
    <w:rsid w:val="130848A2"/>
    <w:rsid w:val="132C0590"/>
    <w:rsid w:val="13436824"/>
    <w:rsid w:val="1347361C"/>
    <w:rsid w:val="135D2E40"/>
    <w:rsid w:val="1371484A"/>
    <w:rsid w:val="139879D4"/>
    <w:rsid w:val="13AF4D1D"/>
    <w:rsid w:val="13C6477A"/>
    <w:rsid w:val="140B289C"/>
    <w:rsid w:val="14271AD1"/>
    <w:rsid w:val="145142C8"/>
    <w:rsid w:val="146124BC"/>
    <w:rsid w:val="14661880"/>
    <w:rsid w:val="14B23BA1"/>
    <w:rsid w:val="14B720DC"/>
    <w:rsid w:val="14D56A06"/>
    <w:rsid w:val="14F25809"/>
    <w:rsid w:val="14F43330"/>
    <w:rsid w:val="14F745A8"/>
    <w:rsid w:val="15023C9F"/>
    <w:rsid w:val="152722BE"/>
    <w:rsid w:val="15311781"/>
    <w:rsid w:val="15455939"/>
    <w:rsid w:val="15B30AF5"/>
    <w:rsid w:val="15B84A34"/>
    <w:rsid w:val="15D51D78"/>
    <w:rsid w:val="15E6711C"/>
    <w:rsid w:val="1619668A"/>
    <w:rsid w:val="1638724C"/>
    <w:rsid w:val="163C4F8E"/>
    <w:rsid w:val="16432F4E"/>
    <w:rsid w:val="166C5006"/>
    <w:rsid w:val="168D3A3C"/>
    <w:rsid w:val="16954806"/>
    <w:rsid w:val="16A86180"/>
    <w:rsid w:val="16AB0AA6"/>
    <w:rsid w:val="16AD3796"/>
    <w:rsid w:val="16B56AEF"/>
    <w:rsid w:val="16B9038D"/>
    <w:rsid w:val="16E455C0"/>
    <w:rsid w:val="170964E8"/>
    <w:rsid w:val="174F6496"/>
    <w:rsid w:val="177D6537"/>
    <w:rsid w:val="17866455"/>
    <w:rsid w:val="178F7340"/>
    <w:rsid w:val="17C0399D"/>
    <w:rsid w:val="17CD5DF6"/>
    <w:rsid w:val="17EF431F"/>
    <w:rsid w:val="17FB2ABA"/>
    <w:rsid w:val="18027B12"/>
    <w:rsid w:val="181D2B9D"/>
    <w:rsid w:val="181F64EF"/>
    <w:rsid w:val="182C2DE0"/>
    <w:rsid w:val="18436143"/>
    <w:rsid w:val="18455C50"/>
    <w:rsid w:val="18E45FED"/>
    <w:rsid w:val="19000FED"/>
    <w:rsid w:val="19141836"/>
    <w:rsid w:val="19185113"/>
    <w:rsid w:val="19454FEE"/>
    <w:rsid w:val="19566367"/>
    <w:rsid w:val="19940C3D"/>
    <w:rsid w:val="19B20586"/>
    <w:rsid w:val="19B73CA9"/>
    <w:rsid w:val="19C239FC"/>
    <w:rsid w:val="19FB6F0E"/>
    <w:rsid w:val="1A045DC3"/>
    <w:rsid w:val="1A1104E0"/>
    <w:rsid w:val="1A1C5C79"/>
    <w:rsid w:val="1A9A17A9"/>
    <w:rsid w:val="1AA729ED"/>
    <w:rsid w:val="1AC76DF0"/>
    <w:rsid w:val="1AC8333C"/>
    <w:rsid w:val="1AD61454"/>
    <w:rsid w:val="1B0436DA"/>
    <w:rsid w:val="1B0D3F1C"/>
    <w:rsid w:val="1B1B2919"/>
    <w:rsid w:val="1B5808E4"/>
    <w:rsid w:val="1B7B0983"/>
    <w:rsid w:val="1B866CAC"/>
    <w:rsid w:val="1B961A0F"/>
    <w:rsid w:val="1B9C004F"/>
    <w:rsid w:val="1BBA5996"/>
    <w:rsid w:val="1BC7404D"/>
    <w:rsid w:val="1C3445B2"/>
    <w:rsid w:val="1C47643B"/>
    <w:rsid w:val="1C4C1CA3"/>
    <w:rsid w:val="1C56042C"/>
    <w:rsid w:val="1C5A616E"/>
    <w:rsid w:val="1C6E64A8"/>
    <w:rsid w:val="1C890801"/>
    <w:rsid w:val="1CD13A03"/>
    <w:rsid w:val="1D10139C"/>
    <w:rsid w:val="1D1502E7"/>
    <w:rsid w:val="1D285972"/>
    <w:rsid w:val="1D3820CE"/>
    <w:rsid w:val="1D3A0985"/>
    <w:rsid w:val="1D8B67FB"/>
    <w:rsid w:val="1D951428"/>
    <w:rsid w:val="1DA43419"/>
    <w:rsid w:val="1E2C3B3A"/>
    <w:rsid w:val="1E314EEC"/>
    <w:rsid w:val="1E5D1F46"/>
    <w:rsid w:val="1E897DA0"/>
    <w:rsid w:val="1EC229D6"/>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77276"/>
    <w:rsid w:val="20281BA1"/>
    <w:rsid w:val="20417C2B"/>
    <w:rsid w:val="20711CD8"/>
    <w:rsid w:val="20B27EFA"/>
    <w:rsid w:val="20BC4690"/>
    <w:rsid w:val="20F10A60"/>
    <w:rsid w:val="21224D81"/>
    <w:rsid w:val="213B4094"/>
    <w:rsid w:val="216F4EC7"/>
    <w:rsid w:val="21815B54"/>
    <w:rsid w:val="219E6AFD"/>
    <w:rsid w:val="21AF0D0A"/>
    <w:rsid w:val="21C54695"/>
    <w:rsid w:val="21E27199"/>
    <w:rsid w:val="21F33562"/>
    <w:rsid w:val="21FE134A"/>
    <w:rsid w:val="220B59C1"/>
    <w:rsid w:val="222F3BF9"/>
    <w:rsid w:val="22543660"/>
    <w:rsid w:val="225C2514"/>
    <w:rsid w:val="22833F45"/>
    <w:rsid w:val="22920F68"/>
    <w:rsid w:val="22943A5C"/>
    <w:rsid w:val="22A255C7"/>
    <w:rsid w:val="22A46395"/>
    <w:rsid w:val="22BB5E26"/>
    <w:rsid w:val="22D622C7"/>
    <w:rsid w:val="230010F2"/>
    <w:rsid w:val="23050C5B"/>
    <w:rsid w:val="230706D2"/>
    <w:rsid w:val="23162280"/>
    <w:rsid w:val="2369313B"/>
    <w:rsid w:val="239768ED"/>
    <w:rsid w:val="239F1DCA"/>
    <w:rsid w:val="241530DF"/>
    <w:rsid w:val="244A244D"/>
    <w:rsid w:val="24574A74"/>
    <w:rsid w:val="24AA3A0B"/>
    <w:rsid w:val="24B90312"/>
    <w:rsid w:val="24BB5C18"/>
    <w:rsid w:val="24C83E91"/>
    <w:rsid w:val="24E7641E"/>
    <w:rsid w:val="25162E4E"/>
    <w:rsid w:val="25237319"/>
    <w:rsid w:val="25380CA0"/>
    <w:rsid w:val="254A62BB"/>
    <w:rsid w:val="2551032A"/>
    <w:rsid w:val="256911D0"/>
    <w:rsid w:val="257F6C45"/>
    <w:rsid w:val="25D42F6B"/>
    <w:rsid w:val="25E973B4"/>
    <w:rsid w:val="261E645E"/>
    <w:rsid w:val="26395046"/>
    <w:rsid w:val="263C7249"/>
    <w:rsid w:val="26501F69"/>
    <w:rsid w:val="265E2CFF"/>
    <w:rsid w:val="265F25D3"/>
    <w:rsid w:val="26631034"/>
    <w:rsid w:val="2685203A"/>
    <w:rsid w:val="26976529"/>
    <w:rsid w:val="26A309D5"/>
    <w:rsid w:val="26E85AB0"/>
    <w:rsid w:val="26EE1B16"/>
    <w:rsid w:val="27533F64"/>
    <w:rsid w:val="27793664"/>
    <w:rsid w:val="27822A1D"/>
    <w:rsid w:val="279462AC"/>
    <w:rsid w:val="27A6495D"/>
    <w:rsid w:val="27BD5803"/>
    <w:rsid w:val="27D52814"/>
    <w:rsid w:val="27DC54F9"/>
    <w:rsid w:val="27F613F9"/>
    <w:rsid w:val="28723FD3"/>
    <w:rsid w:val="28891121"/>
    <w:rsid w:val="288B76AF"/>
    <w:rsid w:val="28A15AB4"/>
    <w:rsid w:val="28C46D67"/>
    <w:rsid w:val="28E62B38"/>
    <w:rsid w:val="28F22A1C"/>
    <w:rsid w:val="29025FC5"/>
    <w:rsid w:val="29041902"/>
    <w:rsid w:val="29135897"/>
    <w:rsid w:val="291C465E"/>
    <w:rsid w:val="29A0718A"/>
    <w:rsid w:val="29A507F5"/>
    <w:rsid w:val="2A2658E2"/>
    <w:rsid w:val="2A46045B"/>
    <w:rsid w:val="2A532A2E"/>
    <w:rsid w:val="2A9B6D9E"/>
    <w:rsid w:val="2B85488A"/>
    <w:rsid w:val="2B9A3CFB"/>
    <w:rsid w:val="2BBD4024"/>
    <w:rsid w:val="2BC2163A"/>
    <w:rsid w:val="2BD42700"/>
    <w:rsid w:val="2BF746B3"/>
    <w:rsid w:val="2C216795"/>
    <w:rsid w:val="2C245E51"/>
    <w:rsid w:val="2C267E1B"/>
    <w:rsid w:val="2C4556DD"/>
    <w:rsid w:val="2C586430"/>
    <w:rsid w:val="2C6E4D9C"/>
    <w:rsid w:val="2C7F39CF"/>
    <w:rsid w:val="2C835759"/>
    <w:rsid w:val="2C8A7DD3"/>
    <w:rsid w:val="2CAD22EA"/>
    <w:rsid w:val="2CC6549B"/>
    <w:rsid w:val="2CD51841"/>
    <w:rsid w:val="2CEC40B6"/>
    <w:rsid w:val="2CF25F4F"/>
    <w:rsid w:val="2D1C3C07"/>
    <w:rsid w:val="2D3A06C2"/>
    <w:rsid w:val="2D40315E"/>
    <w:rsid w:val="2D5C5ABE"/>
    <w:rsid w:val="2D742E08"/>
    <w:rsid w:val="2DAC07F4"/>
    <w:rsid w:val="2DAD00C8"/>
    <w:rsid w:val="2DB2761A"/>
    <w:rsid w:val="2DBE22D5"/>
    <w:rsid w:val="2DFB1AA6"/>
    <w:rsid w:val="2E296928"/>
    <w:rsid w:val="2E4722CA"/>
    <w:rsid w:val="2E522D8F"/>
    <w:rsid w:val="2E735909"/>
    <w:rsid w:val="2E975000"/>
    <w:rsid w:val="2EA66FF1"/>
    <w:rsid w:val="2EE575D9"/>
    <w:rsid w:val="2F104DB2"/>
    <w:rsid w:val="2F177EEF"/>
    <w:rsid w:val="2F202EE0"/>
    <w:rsid w:val="2F4145EE"/>
    <w:rsid w:val="2F45680A"/>
    <w:rsid w:val="2F6918CE"/>
    <w:rsid w:val="2F77273B"/>
    <w:rsid w:val="2F8A56E8"/>
    <w:rsid w:val="2FB93803"/>
    <w:rsid w:val="2FDC6A42"/>
    <w:rsid w:val="2FEA5603"/>
    <w:rsid w:val="30011C29"/>
    <w:rsid w:val="30185CCC"/>
    <w:rsid w:val="303D3CA5"/>
    <w:rsid w:val="30416F06"/>
    <w:rsid w:val="30444D13"/>
    <w:rsid w:val="304B42F4"/>
    <w:rsid w:val="30A13F14"/>
    <w:rsid w:val="30DF0B7A"/>
    <w:rsid w:val="30DF4A3C"/>
    <w:rsid w:val="31031075"/>
    <w:rsid w:val="31097D0B"/>
    <w:rsid w:val="311723C7"/>
    <w:rsid w:val="311D2557"/>
    <w:rsid w:val="313774ED"/>
    <w:rsid w:val="314F4955"/>
    <w:rsid w:val="317226E8"/>
    <w:rsid w:val="318A1232"/>
    <w:rsid w:val="31AA504A"/>
    <w:rsid w:val="31C6097D"/>
    <w:rsid w:val="31CB3B06"/>
    <w:rsid w:val="31D16A7B"/>
    <w:rsid w:val="31EF6F01"/>
    <w:rsid w:val="31F167D5"/>
    <w:rsid w:val="322E42AD"/>
    <w:rsid w:val="32963820"/>
    <w:rsid w:val="32981347"/>
    <w:rsid w:val="329D4BAF"/>
    <w:rsid w:val="32EB1476"/>
    <w:rsid w:val="32F83B93"/>
    <w:rsid w:val="335812BA"/>
    <w:rsid w:val="336D27D3"/>
    <w:rsid w:val="33DA2C67"/>
    <w:rsid w:val="33E362F7"/>
    <w:rsid w:val="33FE51CD"/>
    <w:rsid w:val="34004BDD"/>
    <w:rsid w:val="348B283E"/>
    <w:rsid w:val="348E2A01"/>
    <w:rsid w:val="34C44C99"/>
    <w:rsid w:val="34C61103"/>
    <w:rsid w:val="34EF6AC7"/>
    <w:rsid w:val="3522139B"/>
    <w:rsid w:val="3556466A"/>
    <w:rsid w:val="35C04873"/>
    <w:rsid w:val="35E42C62"/>
    <w:rsid w:val="35F920FC"/>
    <w:rsid w:val="36077F58"/>
    <w:rsid w:val="3623039D"/>
    <w:rsid w:val="366E1051"/>
    <w:rsid w:val="369D517D"/>
    <w:rsid w:val="36EC2A2B"/>
    <w:rsid w:val="37265173"/>
    <w:rsid w:val="37773A80"/>
    <w:rsid w:val="379261E6"/>
    <w:rsid w:val="37E1109A"/>
    <w:rsid w:val="380F026E"/>
    <w:rsid w:val="38147C17"/>
    <w:rsid w:val="38284F1B"/>
    <w:rsid w:val="38837DA0"/>
    <w:rsid w:val="388424B3"/>
    <w:rsid w:val="388C7957"/>
    <w:rsid w:val="3899266B"/>
    <w:rsid w:val="389D6BB3"/>
    <w:rsid w:val="389E51DD"/>
    <w:rsid w:val="38CC250B"/>
    <w:rsid w:val="39260D31"/>
    <w:rsid w:val="3942200C"/>
    <w:rsid w:val="399D15F6"/>
    <w:rsid w:val="39BD5D47"/>
    <w:rsid w:val="39DE552C"/>
    <w:rsid w:val="3A073C4A"/>
    <w:rsid w:val="3A110093"/>
    <w:rsid w:val="3A502507"/>
    <w:rsid w:val="3A532F29"/>
    <w:rsid w:val="3A775CE5"/>
    <w:rsid w:val="3ACC7DDF"/>
    <w:rsid w:val="3AD46C94"/>
    <w:rsid w:val="3ADB6274"/>
    <w:rsid w:val="3AEA41B5"/>
    <w:rsid w:val="3B027CA5"/>
    <w:rsid w:val="3B084B8F"/>
    <w:rsid w:val="3B143534"/>
    <w:rsid w:val="3B252920"/>
    <w:rsid w:val="3B351F1C"/>
    <w:rsid w:val="3B491430"/>
    <w:rsid w:val="3B876595"/>
    <w:rsid w:val="3BD22E49"/>
    <w:rsid w:val="3BDD601C"/>
    <w:rsid w:val="3C241E9D"/>
    <w:rsid w:val="3C552A24"/>
    <w:rsid w:val="3CA00003"/>
    <w:rsid w:val="3CB52AF5"/>
    <w:rsid w:val="3CDB07AE"/>
    <w:rsid w:val="3CE2527D"/>
    <w:rsid w:val="3D2F4655"/>
    <w:rsid w:val="3D622C7D"/>
    <w:rsid w:val="3D6C2069"/>
    <w:rsid w:val="3D6D517E"/>
    <w:rsid w:val="3D813592"/>
    <w:rsid w:val="3DBB4CCB"/>
    <w:rsid w:val="3E3F4D6C"/>
    <w:rsid w:val="3E877FC2"/>
    <w:rsid w:val="3E8F7AA2"/>
    <w:rsid w:val="3EA044DF"/>
    <w:rsid w:val="3EB166EF"/>
    <w:rsid w:val="3EB92D70"/>
    <w:rsid w:val="3EE67192"/>
    <w:rsid w:val="3EF773F5"/>
    <w:rsid w:val="3F033FEC"/>
    <w:rsid w:val="3F035608"/>
    <w:rsid w:val="3F23643C"/>
    <w:rsid w:val="3F577E93"/>
    <w:rsid w:val="3F6358F0"/>
    <w:rsid w:val="3F740A45"/>
    <w:rsid w:val="3F8C3FE1"/>
    <w:rsid w:val="3F980BD8"/>
    <w:rsid w:val="4033445D"/>
    <w:rsid w:val="40752CC7"/>
    <w:rsid w:val="407C36F3"/>
    <w:rsid w:val="40953369"/>
    <w:rsid w:val="40E37C31"/>
    <w:rsid w:val="40FA2A2D"/>
    <w:rsid w:val="41004C87"/>
    <w:rsid w:val="410332AB"/>
    <w:rsid w:val="418217D9"/>
    <w:rsid w:val="41A53138"/>
    <w:rsid w:val="41FD0523"/>
    <w:rsid w:val="42090B2C"/>
    <w:rsid w:val="422D27FD"/>
    <w:rsid w:val="424B180D"/>
    <w:rsid w:val="42701998"/>
    <w:rsid w:val="42786A9F"/>
    <w:rsid w:val="43574906"/>
    <w:rsid w:val="436F7EA2"/>
    <w:rsid w:val="43707776"/>
    <w:rsid w:val="43A37B4B"/>
    <w:rsid w:val="43AA2C88"/>
    <w:rsid w:val="4420119C"/>
    <w:rsid w:val="446E46AD"/>
    <w:rsid w:val="44B51E27"/>
    <w:rsid w:val="44B738AE"/>
    <w:rsid w:val="45062140"/>
    <w:rsid w:val="450B3BFA"/>
    <w:rsid w:val="451A3E3D"/>
    <w:rsid w:val="454F6655"/>
    <w:rsid w:val="45505AB1"/>
    <w:rsid w:val="45682C72"/>
    <w:rsid w:val="458D460F"/>
    <w:rsid w:val="4594730C"/>
    <w:rsid w:val="45961716"/>
    <w:rsid w:val="45A32084"/>
    <w:rsid w:val="45A656D1"/>
    <w:rsid w:val="45E5392F"/>
    <w:rsid w:val="45FA6AFD"/>
    <w:rsid w:val="460D74FE"/>
    <w:rsid w:val="46274A64"/>
    <w:rsid w:val="46317690"/>
    <w:rsid w:val="464D0110"/>
    <w:rsid w:val="46661252"/>
    <w:rsid w:val="469A6FE4"/>
    <w:rsid w:val="46A2233C"/>
    <w:rsid w:val="46AD1749"/>
    <w:rsid w:val="46CB43D9"/>
    <w:rsid w:val="46EB783F"/>
    <w:rsid w:val="47044E98"/>
    <w:rsid w:val="470C6DF8"/>
    <w:rsid w:val="47866ABC"/>
    <w:rsid w:val="47AA76FA"/>
    <w:rsid w:val="480A63EB"/>
    <w:rsid w:val="484339D2"/>
    <w:rsid w:val="48671147"/>
    <w:rsid w:val="486A6E89"/>
    <w:rsid w:val="4885155F"/>
    <w:rsid w:val="48914416"/>
    <w:rsid w:val="48D80297"/>
    <w:rsid w:val="48E42798"/>
    <w:rsid w:val="48FD7CFE"/>
    <w:rsid w:val="496038EF"/>
    <w:rsid w:val="4994190E"/>
    <w:rsid w:val="49A05F7A"/>
    <w:rsid w:val="49C03205"/>
    <w:rsid w:val="49E669E4"/>
    <w:rsid w:val="49F27FBC"/>
    <w:rsid w:val="4A3A1A13"/>
    <w:rsid w:val="4A4831AD"/>
    <w:rsid w:val="4A6063A2"/>
    <w:rsid w:val="4A8E1972"/>
    <w:rsid w:val="4AC26B09"/>
    <w:rsid w:val="4AD8530D"/>
    <w:rsid w:val="4AEE3327"/>
    <w:rsid w:val="4B047121"/>
    <w:rsid w:val="4B432D62"/>
    <w:rsid w:val="4B773D97"/>
    <w:rsid w:val="4B79502F"/>
    <w:rsid w:val="4BB328F5"/>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134CF9"/>
    <w:rsid w:val="4F3C2FF7"/>
    <w:rsid w:val="4F716D4F"/>
    <w:rsid w:val="4F7672A9"/>
    <w:rsid w:val="4F7D7C70"/>
    <w:rsid w:val="4F9A7642"/>
    <w:rsid w:val="4FCB13A4"/>
    <w:rsid w:val="4FD86DCF"/>
    <w:rsid w:val="4FFC0D0F"/>
    <w:rsid w:val="503502FF"/>
    <w:rsid w:val="50610B72"/>
    <w:rsid w:val="50681F00"/>
    <w:rsid w:val="50682DE5"/>
    <w:rsid w:val="507E34D2"/>
    <w:rsid w:val="50BC5A36"/>
    <w:rsid w:val="50E85D6A"/>
    <w:rsid w:val="513149E8"/>
    <w:rsid w:val="5142589F"/>
    <w:rsid w:val="517B3EB5"/>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43F1F"/>
    <w:rsid w:val="530D6D8F"/>
    <w:rsid w:val="53146370"/>
    <w:rsid w:val="531D6B24"/>
    <w:rsid w:val="533C0CA0"/>
    <w:rsid w:val="53536E98"/>
    <w:rsid w:val="53634C01"/>
    <w:rsid w:val="53715570"/>
    <w:rsid w:val="5371731E"/>
    <w:rsid w:val="53990623"/>
    <w:rsid w:val="5418600B"/>
    <w:rsid w:val="54227605"/>
    <w:rsid w:val="547043E7"/>
    <w:rsid w:val="54AC2F51"/>
    <w:rsid w:val="54AD6A7C"/>
    <w:rsid w:val="54C130EC"/>
    <w:rsid w:val="54DE6C35"/>
    <w:rsid w:val="551C3694"/>
    <w:rsid w:val="553574EA"/>
    <w:rsid w:val="553E5926"/>
    <w:rsid w:val="55532D00"/>
    <w:rsid w:val="55540CA5"/>
    <w:rsid w:val="555836E3"/>
    <w:rsid w:val="5575393E"/>
    <w:rsid w:val="557A46A9"/>
    <w:rsid w:val="55B1434A"/>
    <w:rsid w:val="56135E24"/>
    <w:rsid w:val="561F5757"/>
    <w:rsid w:val="56625644"/>
    <w:rsid w:val="566969D2"/>
    <w:rsid w:val="568A7075"/>
    <w:rsid w:val="56903F5F"/>
    <w:rsid w:val="570F1328"/>
    <w:rsid w:val="572A6162"/>
    <w:rsid w:val="5745587D"/>
    <w:rsid w:val="57607DD5"/>
    <w:rsid w:val="57673999"/>
    <w:rsid w:val="577720D4"/>
    <w:rsid w:val="57882E88"/>
    <w:rsid w:val="57AF48B9"/>
    <w:rsid w:val="57B819BF"/>
    <w:rsid w:val="57C245EC"/>
    <w:rsid w:val="57CD3824"/>
    <w:rsid w:val="585D60C3"/>
    <w:rsid w:val="58620DD5"/>
    <w:rsid w:val="587B479B"/>
    <w:rsid w:val="589C6BEB"/>
    <w:rsid w:val="58D34740"/>
    <w:rsid w:val="58F76517"/>
    <w:rsid w:val="590D1897"/>
    <w:rsid w:val="59343F0C"/>
    <w:rsid w:val="59554FEC"/>
    <w:rsid w:val="597146D3"/>
    <w:rsid w:val="59AD712E"/>
    <w:rsid w:val="59B91A1F"/>
    <w:rsid w:val="59C26B25"/>
    <w:rsid w:val="59C77C98"/>
    <w:rsid w:val="59E41579"/>
    <w:rsid w:val="5A2F1CE1"/>
    <w:rsid w:val="5AD34DB8"/>
    <w:rsid w:val="5AE12FDB"/>
    <w:rsid w:val="5B030A64"/>
    <w:rsid w:val="5B3277D6"/>
    <w:rsid w:val="5B484E08"/>
    <w:rsid w:val="5B5041DA"/>
    <w:rsid w:val="5B505186"/>
    <w:rsid w:val="5B793214"/>
    <w:rsid w:val="5B8A3673"/>
    <w:rsid w:val="5BC242B4"/>
    <w:rsid w:val="5BF771A0"/>
    <w:rsid w:val="5C02145B"/>
    <w:rsid w:val="5C1B251D"/>
    <w:rsid w:val="5C2C08FC"/>
    <w:rsid w:val="5C806824"/>
    <w:rsid w:val="5C8A31FF"/>
    <w:rsid w:val="5C945926"/>
    <w:rsid w:val="5CB63FF4"/>
    <w:rsid w:val="5CC91F79"/>
    <w:rsid w:val="5CCC1A69"/>
    <w:rsid w:val="5CED6091"/>
    <w:rsid w:val="5CFA65D6"/>
    <w:rsid w:val="5D2A288B"/>
    <w:rsid w:val="5D2B2C34"/>
    <w:rsid w:val="5D543F38"/>
    <w:rsid w:val="5D7B268C"/>
    <w:rsid w:val="5DD15589"/>
    <w:rsid w:val="5DE441BA"/>
    <w:rsid w:val="5E08721E"/>
    <w:rsid w:val="5E4C4C10"/>
    <w:rsid w:val="5EAE319D"/>
    <w:rsid w:val="5EC7698C"/>
    <w:rsid w:val="5F820D70"/>
    <w:rsid w:val="5FB32A6C"/>
    <w:rsid w:val="5FCD71B7"/>
    <w:rsid w:val="5FD41360"/>
    <w:rsid w:val="5FED2422"/>
    <w:rsid w:val="5FF84E13"/>
    <w:rsid w:val="5FFE00C4"/>
    <w:rsid w:val="600A2FD4"/>
    <w:rsid w:val="600D03CE"/>
    <w:rsid w:val="601C4AB5"/>
    <w:rsid w:val="6028345A"/>
    <w:rsid w:val="602F47E9"/>
    <w:rsid w:val="606326E4"/>
    <w:rsid w:val="606D70BF"/>
    <w:rsid w:val="607313AB"/>
    <w:rsid w:val="60901C95"/>
    <w:rsid w:val="60B40681"/>
    <w:rsid w:val="60C74A21"/>
    <w:rsid w:val="60CA5B9F"/>
    <w:rsid w:val="60D1730B"/>
    <w:rsid w:val="60E81AAA"/>
    <w:rsid w:val="61045C75"/>
    <w:rsid w:val="61114594"/>
    <w:rsid w:val="612B536C"/>
    <w:rsid w:val="61601C7A"/>
    <w:rsid w:val="616A72E2"/>
    <w:rsid w:val="61EE4FF2"/>
    <w:rsid w:val="622C6936"/>
    <w:rsid w:val="623E641A"/>
    <w:rsid w:val="625B39D2"/>
    <w:rsid w:val="627D5CDF"/>
    <w:rsid w:val="627E5CE3"/>
    <w:rsid w:val="629B43B7"/>
    <w:rsid w:val="62B4342F"/>
    <w:rsid w:val="62F61991"/>
    <w:rsid w:val="62F85366"/>
    <w:rsid w:val="63426DB4"/>
    <w:rsid w:val="637B4D97"/>
    <w:rsid w:val="63894210"/>
    <w:rsid w:val="638E5CCA"/>
    <w:rsid w:val="63950E07"/>
    <w:rsid w:val="63D61D5D"/>
    <w:rsid w:val="64204EDE"/>
    <w:rsid w:val="64267CB1"/>
    <w:rsid w:val="64376B06"/>
    <w:rsid w:val="643871CC"/>
    <w:rsid w:val="648C045C"/>
    <w:rsid w:val="64917F63"/>
    <w:rsid w:val="649D4417"/>
    <w:rsid w:val="64B60462"/>
    <w:rsid w:val="64C30A36"/>
    <w:rsid w:val="64D92F75"/>
    <w:rsid w:val="6502071E"/>
    <w:rsid w:val="655A4885"/>
    <w:rsid w:val="655C79E3"/>
    <w:rsid w:val="658D487D"/>
    <w:rsid w:val="65BF660F"/>
    <w:rsid w:val="66111377"/>
    <w:rsid w:val="662B5A52"/>
    <w:rsid w:val="66386E7F"/>
    <w:rsid w:val="66460813"/>
    <w:rsid w:val="66524D8D"/>
    <w:rsid w:val="665A551B"/>
    <w:rsid w:val="66805D9E"/>
    <w:rsid w:val="66915C71"/>
    <w:rsid w:val="66A22C94"/>
    <w:rsid w:val="66DB1226"/>
    <w:rsid w:val="66E8749F"/>
    <w:rsid w:val="67184F6B"/>
    <w:rsid w:val="67371E56"/>
    <w:rsid w:val="673D77EB"/>
    <w:rsid w:val="674C27FB"/>
    <w:rsid w:val="677B0314"/>
    <w:rsid w:val="67A17199"/>
    <w:rsid w:val="67C10125"/>
    <w:rsid w:val="67E85125"/>
    <w:rsid w:val="67FD7022"/>
    <w:rsid w:val="683523F2"/>
    <w:rsid w:val="68774F7F"/>
    <w:rsid w:val="68DF23A7"/>
    <w:rsid w:val="69050959"/>
    <w:rsid w:val="6948388C"/>
    <w:rsid w:val="699658D9"/>
    <w:rsid w:val="69C9180A"/>
    <w:rsid w:val="69EC72A7"/>
    <w:rsid w:val="6A16012B"/>
    <w:rsid w:val="6A1D56B2"/>
    <w:rsid w:val="6A372C18"/>
    <w:rsid w:val="6A671419"/>
    <w:rsid w:val="6A7A2B04"/>
    <w:rsid w:val="6A7C1691"/>
    <w:rsid w:val="6A843983"/>
    <w:rsid w:val="6AD95A7D"/>
    <w:rsid w:val="6B40140C"/>
    <w:rsid w:val="6B6C7C9B"/>
    <w:rsid w:val="6B70395E"/>
    <w:rsid w:val="6B720595"/>
    <w:rsid w:val="6BD623FB"/>
    <w:rsid w:val="6BE513EB"/>
    <w:rsid w:val="6BE7241B"/>
    <w:rsid w:val="6BEF0D5F"/>
    <w:rsid w:val="6BFA0B82"/>
    <w:rsid w:val="6C046B2A"/>
    <w:rsid w:val="6C050C53"/>
    <w:rsid w:val="6C0C1250"/>
    <w:rsid w:val="6C353187"/>
    <w:rsid w:val="6C4524F2"/>
    <w:rsid w:val="6C6475C8"/>
    <w:rsid w:val="6C6A0845"/>
    <w:rsid w:val="6C6E6699"/>
    <w:rsid w:val="6CC369E5"/>
    <w:rsid w:val="6CCD7863"/>
    <w:rsid w:val="6D2156DB"/>
    <w:rsid w:val="6D341690"/>
    <w:rsid w:val="6D4F4126"/>
    <w:rsid w:val="6D7838A9"/>
    <w:rsid w:val="6DC742B3"/>
    <w:rsid w:val="6DD469CF"/>
    <w:rsid w:val="6DF606F4"/>
    <w:rsid w:val="6E361438"/>
    <w:rsid w:val="6E4C3167"/>
    <w:rsid w:val="6E565C82"/>
    <w:rsid w:val="6E877718"/>
    <w:rsid w:val="6E881A43"/>
    <w:rsid w:val="6E9A3775"/>
    <w:rsid w:val="6EB70F02"/>
    <w:rsid w:val="6EBA7973"/>
    <w:rsid w:val="6EDA6095"/>
    <w:rsid w:val="6EE50395"/>
    <w:rsid w:val="6EF70BC7"/>
    <w:rsid w:val="6F086931"/>
    <w:rsid w:val="6F1352D6"/>
    <w:rsid w:val="6F212F57"/>
    <w:rsid w:val="6F373087"/>
    <w:rsid w:val="6F4656AB"/>
    <w:rsid w:val="6F810491"/>
    <w:rsid w:val="6F893788"/>
    <w:rsid w:val="6F912DCA"/>
    <w:rsid w:val="6FA80977"/>
    <w:rsid w:val="6FAF46CD"/>
    <w:rsid w:val="6FC75F24"/>
    <w:rsid w:val="6FD34E79"/>
    <w:rsid w:val="6FEC6252"/>
    <w:rsid w:val="6FFE360F"/>
    <w:rsid w:val="7004359C"/>
    <w:rsid w:val="70052393"/>
    <w:rsid w:val="70111D7F"/>
    <w:rsid w:val="70322250"/>
    <w:rsid w:val="70446673"/>
    <w:rsid w:val="70651B61"/>
    <w:rsid w:val="70710506"/>
    <w:rsid w:val="707E4486"/>
    <w:rsid w:val="708D1198"/>
    <w:rsid w:val="709A3F00"/>
    <w:rsid w:val="70A15EF2"/>
    <w:rsid w:val="70B14B83"/>
    <w:rsid w:val="70C11E2B"/>
    <w:rsid w:val="70F17302"/>
    <w:rsid w:val="712E63F7"/>
    <w:rsid w:val="714B3183"/>
    <w:rsid w:val="715C2793"/>
    <w:rsid w:val="71816E6E"/>
    <w:rsid w:val="71BB412E"/>
    <w:rsid w:val="71F97325"/>
    <w:rsid w:val="72031631"/>
    <w:rsid w:val="72115ECC"/>
    <w:rsid w:val="726245AA"/>
    <w:rsid w:val="726B5B54"/>
    <w:rsid w:val="727D7636"/>
    <w:rsid w:val="72D457B1"/>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7D7299"/>
    <w:rsid w:val="758531D0"/>
    <w:rsid w:val="758A4B94"/>
    <w:rsid w:val="759D14BE"/>
    <w:rsid w:val="75BE5F9B"/>
    <w:rsid w:val="75E63744"/>
    <w:rsid w:val="75FC4D15"/>
    <w:rsid w:val="7614671D"/>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97B5B"/>
    <w:rsid w:val="7887697D"/>
    <w:rsid w:val="788A0E9F"/>
    <w:rsid w:val="788C05D2"/>
    <w:rsid w:val="78F47F26"/>
    <w:rsid w:val="790A7749"/>
    <w:rsid w:val="79181E66"/>
    <w:rsid w:val="79724D33"/>
    <w:rsid w:val="797A667D"/>
    <w:rsid w:val="797F0137"/>
    <w:rsid w:val="79A036C2"/>
    <w:rsid w:val="79BD47BC"/>
    <w:rsid w:val="79C773E8"/>
    <w:rsid w:val="79E461EC"/>
    <w:rsid w:val="79E51C93"/>
    <w:rsid w:val="79E6238C"/>
    <w:rsid w:val="7A0E6225"/>
    <w:rsid w:val="7A0F3269"/>
    <w:rsid w:val="7A202978"/>
    <w:rsid w:val="7A4F7B0A"/>
    <w:rsid w:val="7A861051"/>
    <w:rsid w:val="7A922BEB"/>
    <w:rsid w:val="7B076EE3"/>
    <w:rsid w:val="7B1B5C3E"/>
    <w:rsid w:val="7B226FCC"/>
    <w:rsid w:val="7B2F0499"/>
    <w:rsid w:val="7B4056A4"/>
    <w:rsid w:val="7B4C4049"/>
    <w:rsid w:val="7B7F61CD"/>
    <w:rsid w:val="7B8F3F36"/>
    <w:rsid w:val="7BED79CC"/>
    <w:rsid w:val="7BFC15CB"/>
    <w:rsid w:val="7C1F0741"/>
    <w:rsid w:val="7C2B0102"/>
    <w:rsid w:val="7C2F7BF3"/>
    <w:rsid w:val="7C4A55B0"/>
    <w:rsid w:val="7C5A2796"/>
    <w:rsid w:val="7C664A57"/>
    <w:rsid w:val="7CAA44BB"/>
    <w:rsid w:val="7CAF663E"/>
    <w:rsid w:val="7CB42BB4"/>
    <w:rsid w:val="7CE704CD"/>
    <w:rsid w:val="7CF30B90"/>
    <w:rsid w:val="7D537911"/>
    <w:rsid w:val="7D9F4904"/>
    <w:rsid w:val="7DA52DFE"/>
    <w:rsid w:val="7DCF4ABD"/>
    <w:rsid w:val="7DE60785"/>
    <w:rsid w:val="7DE60C95"/>
    <w:rsid w:val="7DF804B8"/>
    <w:rsid w:val="7DFD38A6"/>
    <w:rsid w:val="7DFD787D"/>
    <w:rsid w:val="7E0576A1"/>
    <w:rsid w:val="7E0D3F64"/>
    <w:rsid w:val="7E392313"/>
    <w:rsid w:val="7E4E2DEB"/>
    <w:rsid w:val="7EA74FE6"/>
    <w:rsid w:val="7EAF6DC9"/>
    <w:rsid w:val="7EB443DF"/>
    <w:rsid w:val="7EBE525E"/>
    <w:rsid w:val="7F08297D"/>
    <w:rsid w:val="7F1E3EE2"/>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4"/>
    <w:autoRedefine/>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5"/>
    <w:autoRedefine/>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6"/>
    <w:autoRedefine/>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7"/>
    <w:autoRedefine/>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9"/>
    <w:autoRedefine/>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80"/>
    <w:autoRedefine/>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1"/>
    <w:autoRedefine/>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2"/>
    <w:autoRedefine/>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3"/>
    <w:autoRedefine/>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link w:val="43"/>
    <w:autoRedefine/>
    <w:qFormat/>
    <w:uiPriority w:val="0"/>
    <w:rPr>
      <w:rFonts w:ascii="宋体" w:hAnsi="Courier New" w:cs="宋体"/>
    </w:rPr>
  </w:style>
  <w:style w:type="paragraph" w:styleId="8">
    <w:name w:val="Normal Indent"/>
    <w:basedOn w:val="1"/>
    <w:autoRedefine/>
    <w:qFormat/>
    <w:uiPriority w:val="99"/>
    <w:pPr>
      <w:spacing w:line="360" w:lineRule="auto"/>
      <w:ind w:firstLine="420" w:firstLineChars="200"/>
    </w:pPr>
  </w:style>
  <w:style w:type="paragraph" w:styleId="13">
    <w:name w:val="Document Map"/>
    <w:basedOn w:val="1"/>
    <w:link w:val="40"/>
    <w:autoRedefine/>
    <w:semiHidden/>
    <w:qFormat/>
    <w:uiPriority w:val="99"/>
    <w:rPr>
      <w:rFonts w:ascii="宋体" w:cs="宋体"/>
      <w:sz w:val="24"/>
      <w:szCs w:val="24"/>
    </w:rPr>
  </w:style>
  <w:style w:type="paragraph" w:styleId="14">
    <w:name w:val="annotation text"/>
    <w:basedOn w:val="1"/>
    <w:link w:val="38"/>
    <w:autoRedefine/>
    <w:semiHidden/>
    <w:qFormat/>
    <w:uiPriority w:val="99"/>
    <w:pPr>
      <w:jc w:val="left"/>
    </w:pPr>
  </w:style>
  <w:style w:type="paragraph" w:styleId="15">
    <w:name w:val="Body Text"/>
    <w:basedOn w:val="1"/>
    <w:next w:val="1"/>
    <w:link w:val="41"/>
    <w:autoRedefine/>
    <w:qFormat/>
    <w:uiPriority w:val="99"/>
    <w:pPr>
      <w:spacing w:after="120"/>
    </w:pPr>
  </w:style>
  <w:style w:type="paragraph" w:styleId="16">
    <w:name w:val="Body Text Indent"/>
    <w:basedOn w:val="1"/>
    <w:link w:val="42"/>
    <w:autoRedefine/>
    <w:qFormat/>
    <w:uiPriority w:val="99"/>
    <w:pPr>
      <w:spacing w:after="120"/>
      <w:ind w:left="420" w:leftChars="200"/>
    </w:pPr>
  </w:style>
  <w:style w:type="paragraph" w:styleId="17">
    <w:name w:val="Date"/>
    <w:basedOn w:val="1"/>
    <w:next w:val="1"/>
    <w:link w:val="44"/>
    <w:autoRedefine/>
    <w:qFormat/>
    <w:uiPriority w:val="99"/>
    <w:pPr>
      <w:ind w:left="100" w:leftChars="2500"/>
    </w:pPr>
  </w:style>
  <w:style w:type="paragraph" w:styleId="18">
    <w:name w:val="Body Text Indent 2"/>
    <w:basedOn w:val="1"/>
    <w:autoRedefine/>
    <w:qFormat/>
    <w:locked/>
    <w:uiPriority w:val="0"/>
    <w:pPr>
      <w:autoSpaceDE/>
      <w:autoSpaceDN/>
      <w:adjustRightInd/>
      <w:spacing w:after="120" w:line="480" w:lineRule="auto"/>
      <w:ind w:left="420" w:leftChars="200"/>
      <w:jc w:val="both"/>
    </w:pPr>
    <w:rPr>
      <w:rFonts w:ascii="Calibri" w:hAnsi="Calibri"/>
      <w:kern w:val="2"/>
      <w:sz w:val="21"/>
      <w:szCs w:val="24"/>
    </w:rPr>
  </w:style>
  <w:style w:type="paragraph" w:styleId="19">
    <w:name w:val="Balloon Text"/>
    <w:basedOn w:val="1"/>
    <w:link w:val="45"/>
    <w:autoRedefine/>
    <w:semiHidden/>
    <w:qFormat/>
    <w:uiPriority w:val="99"/>
    <w:rPr>
      <w:sz w:val="18"/>
      <w:szCs w:val="18"/>
    </w:rPr>
  </w:style>
  <w:style w:type="paragraph" w:styleId="20">
    <w:name w:val="footer"/>
    <w:basedOn w:val="1"/>
    <w:link w:val="46"/>
    <w:autoRedefine/>
    <w:qFormat/>
    <w:uiPriority w:val="99"/>
    <w:pPr>
      <w:tabs>
        <w:tab w:val="center" w:pos="4153"/>
        <w:tab w:val="right" w:pos="8306"/>
      </w:tabs>
      <w:snapToGrid w:val="0"/>
      <w:jc w:val="left"/>
    </w:pPr>
    <w:rPr>
      <w:sz w:val="18"/>
      <w:szCs w:val="18"/>
    </w:rPr>
  </w:style>
  <w:style w:type="paragraph" w:styleId="21">
    <w:name w:val="header"/>
    <w:basedOn w:val="1"/>
    <w:link w:val="47"/>
    <w:autoRedefine/>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3">
    <w:name w:val="Body Text Indent 3"/>
    <w:basedOn w:val="1"/>
    <w:link w:val="48"/>
    <w:autoRedefine/>
    <w:qFormat/>
    <w:uiPriority w:val="99"/>
    <w:pPr>
      <w:spacing w:after="120"/>
      <w:ind w:left="420" w:leftChars="200"/>
    </w:pPr>
    <w:rPr>
      <w:sz w:val="16"/>
      <w:szCs w:val="16"/>
    </w:rPr>
  </w:style>
  <w:style w:type="paragraph" w:styleId="24">
    <w:name w:val="toc 2"/>
    <w:basedOn w:val="1"/>
    <w:next w:val="1"/>
    <w:autoRedefine/>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5">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9"/>
    <w:autoRedefine/>
    <w:qFormat/>
    <w:uiPriority w:val="99"/>
    <w:pPr>
      <w:spacing w:before="240" w:after="60"/>
      <w:jc w:val="center"/>
      <w:outlineLvl w:val="0"/>
    </w:pPr>
    <w:rPr>
      <w:rFonts w:ascii="Cambria" w:hAnsi="Cambria" w:cs="Cambria"/>
      <w:b/>
      <w:bCs/>
      <w:kern w:val="0"/>
      <w:sz w:val="32"/>
      <w:szCs w:val="32"/>
    </w:rPr>
  </w:style>
  <w:style w:type="paragraph" w:styleId="27">
    <w:name w:val="annotation subject"/>
    <w:basedOn w:val="14"/>
    <w:next w:val="14"/>
    <w:link w:val="39"/>
    <w:autoRedefine/>
    <w:semiHidden/>
    <w:qFormat/>
    <w:uiPriority w:val="99"/>
    <w:rPr>
      <w:b/>
      <w:bCs/>
    </w:rPr>
  </w:style>
  <w:style w:type="table" w:styleId="29">
    <w:name w:val="Table Grid"/>
    <w:basedOn w:val="28"/>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autoRedefine/>
    <w:qFormat/>
    <w:uiPriority w:val="99"/>
  </w:style>
  <w:style w:type="character" w:styleId="32">
    <w:name w:val="Hyperlink"/>
    <w:autoRedefine/>
    <w:qFormat/>
    <w:uiPriority w:val="99"/>
    <w:rPr>
      <w:color w:val="0000FF"/>
      <w:u w:val="single"/>
    </w:rPr>
  </w:style>
  <w:style w:type="character" w:styleId="33">
    <w:name w:val="annotation reference"/>
    <w:autoRedefine/>
    <w:semiHidden/>
    <w:qFormat/>
    <w:uiPriority w:val="99"/>
    <w:rPr>
      <w:sz w:val="21"/>
      <w:szCs w:val="21"/>
    </w:rPr>
  </w:style>
  <w:style w:type="character" w:customStyle="1" w:styleId="34">
    <w:name w:val="标题 1 Char"/>
    <w:link w:val="3"/>
    <w:autoRedefine/>
    <w:qFormat/>
    <w:uiPriority w:val="9"/>
    <w:rPr>
      <w:b/>
      <w:bCs/>
      <w:kern w:val="44"/>
      <w:sz w:val="44"/>
      <w:szCs w:val="44"/>
    </w:rPr>
  </w:style>
  <w:style w:type="character" w:customStyle="1" w:styleId="35">
    <w:name w:val="标题 2 Char"/>
    <w:link w:val="4"/>
    <w:autoRedefine/>
    <w:semiHidden/>
    <w:qFormat/>
    <w:uiPriority w:val="9"/>
    <w:rPr>
      <w:rFonts w:ascii="Cambria" w:hAnsi="Cambria" w:eastAsia="宋体" w:cs="Times New Roman"/>
      <w:b/>
      <w:bCs/>
      <w:sz w:val="32"/>
      <w:szCs w:val="32"/>
    </w:rPr>
  </w:style>
  <w:style w:type="character" w:customStyle="1" w:styleId="36">
    <w:name w:val="标题 3 Char"/>
    <w:link w:val="5"/>
    <w:autoRedefine/>
    <w:semiHidden/>
    <w:qFormat/>
    <w:uiPriority w:val="9"/>
    <w:rPr>
      <w:b/>
      <w:bCs/>
      <w:sz w:val="32"/>
      <w:szCs w:val="32"/>
    </w:rPr>
  </w:style>
  <w:style w:type="character" w:customStyle="1" w:styleId="37">
    <w:name w:val="标题 4 Char"/>
    <w:link w:val="6"/>
    <w:autoRedefine/>
    <w:semiHidden/>
    <w:qFormat/>
    <w:uiPriority w:val="9"/>
    <w:rPr>
      <w:rFonts w:ascii="Cambria" w:hAnsi="Cambria" w:eastAsia="宋体" w:cs="Times New Roman"/>
      <w:b/>
      <w:bCs/>
      <w:sz w:val="28"/>
      <w:szCs w:val="28"/>
    </w:rPr>
  </w:style>
  <w:style w:type="character" w:customStyle="1" w:styleId="38">
    <w:name w:val="批注文字 Char"/>
    <w:link w:val="14"/>
    <w:autoRedefine/>
    <w:qFormat/>
    <w:locked/>
    <w:uiPriority w:val="99"/>
    <w:rPr>
      <w:kern w:val="2"/>
      <w:sz w:val="24"/>
      <w:szCs w:val="24"/>
    </w:rPr>
  </w:style>
  <w:style w:type="character" w:customStyle="1" w:styleId="39">
    <w:name w:val="批注主题 Char"/>
    <w:link w:val="27"/>
    <w:autoRedefine/>
    <w:qFormat/>
    <w:locked/>
    <w:uiPriority w:val="99"/>
    <w:rPr>
      <w:b/>
      <w:bCs/>
      <w:kern w:val="2"/>
      <w:sz w:val="24"/>
      <w:szCs w:val="24"/>
    </w:rPr>
  </w:style>
  <w:style w:type="character" w:customStyle="1" w:styleId="40">
    <w:name w:val="文档结构图 Char"/>
    <w:link w:val="13"/>
    <w:autoRedefine/>
    <w:qFormat/>
    <w:locked/>
    <w:uiPriority w:val="99"/>
    <w:rPr>
      <w:rFonts w:ascii="宋体" w:cs="宋体"/>
      <w:kern w:val="2"/>
      <w:sz w:val="24"/>
      <w:szCs w:val="24"/>
    </w:rPr>
  </w:style>
  <w:style w:type="character" w:customStyle="1" w:styleId="41">
    <w:name w:val="正文文本 Char"/>
    <w:link w:val="15"/>
    <w:autoRedefine/>
    <w:qFormat/>
    <w:locked/>
    <w:uiPriority w:val="99"/>
    <w:rPr>
      <w:kern w:val="2"/>
      <w:sz w:val="24"/>
      <w:szCs w:val="24"/>
    </w:rPr>
  </w:style>
  <w:style w:type="character" w:customStyle="1" w:styleId="42">
    <w:name w:val="正文文本缩进 Char"/>
    <w:link w:val="16"/>
    <w:autoRedefine/>
    <w:qFormat/>
    <w:locked/>
    <w:uiPriority w:val="99"/>
    <w:rPr>
      <w:kern w:val="2"/>
      <w:sz w:val="24"/>
      <w:szCs w:val="24"/>
    </w:rPr>
  </w:style>
  <w:style w:type="character" w:customStyle="1" w:styleId="43">
    <w:name w:val="纯文本 Char"/>
    <w:link w:val="2"/>
    <w:autoRedefine/>
    <w:qFormat/>
    <w:locked/>
    <w:uiPriority w:val="0"/>
    <w:rPr>
      <w:rFonts w:ascii="宋体" w:hAnsi="Courier New" w:cs="宋体"/>
      <w:kern w:val="2"/>
      <w:sz w:val="21"/>
      <w:szCs w:val="21"/>
    </w:rPr>
  </w:style>
  <w:style w:type="character" w:customStyle="1" w:styleId="44">
    <w:name w:val="日期 Char"/>
    <w:link w:val="17"/>
    <w:autoRedefine/>
    <w:semiHidden/>
    <w:qFormat/>
    <w:uiPriority w:val="99"/>
    <w:rPr>
      <w:szCs w:val="21"/>
    </w:rPr>
  </w:style>
  <w:style w:type="character" w:customStyle="1" w:styleId="45">
    <w:name w:val="批注框文本 Char"/>
    <w:link w:val="19"/>
    <w:autoRedefine/>
    <w:semiHidden/>
    <w:qFormat/>
    <w:uiPriority w:val="99"/>
    <w:rPr>
      <w:sz w:val="0"/>
      <w:szCs w:val="0"/>
    </w:rPr>
  </w:style>
  <w:style w:type="character" w:customStyle="1" w:styleId="46">
    <w:name w:val="页脚 Char"/>
    <w:link w:val="20"/>
    <w:autoRedefine/>
    <w:qFormat/>
    <w:locked/>
    <w:uiPriority w:val="99"/>
    <w:rPr>
      <w:kern w:val="2"/>
      <w:sz w:val="18"/>
      <w:szCs w:val="18"/>
    </w:rPr>
  </w:style>
  <w:style w:type="character" w:customStyle="1" w:styleId="47">
    <w:name w:val="页眉 Char"/>
    <w:link w:val="21"/>
    <w:autoRedefine/>
    <w:qFormat/>
    <w:locked/>
    <w:uiPriority w:val="99"/>
    <w:rPr>
      <w:kern w:val="2"/>
      <w:sz w:val="18"/>
      <w:szCs w:val="18"/>
    </w:rPr>
  </w:style>
  <w:style w:type="character" w:customStyle="1" w:styleId="48">
    <w:name w:val="正文文本缩进 3 Char"/>
    <w:link w:val="23"/>
    <w:autoRedefine/>
    <w:semiHidden/>
    <w:qFormat/>
    <w:uiPriority w:val="99"/>
    <w:rPr>
      <w:sz w:val="16"/>
      <w:szCs w:val="16"/>
    </w:rPr>
  </w:style>
  <w:style w:type="character" w:customStyle="1" w:styleId="49">
    <w:name w:val="标题 Char"/>
    <w:link w:val="26"/>
    <w:autoRedefine/>
    <w:qFormat/>
    <w:locked/>
    <w:uiPriority w:val="99"/>
    <w:rPr>
      <w:rFonts w:ascii="Cambria" w:hAnsi="Cambria" w:cs="Cambria"/>
      <w:b/>
      <w:bCs/>
      <w:sz w:val="32"/>
      <w:szCs w:val="32"/>
    </w:rPr>
  </w:style>
  <w:style w:type="character" w:customStyle="1" w:styleId="50">
    <w:name w:val="标题 3 Char Char Char"/>
    <w:autoRedefine/>
    <w:qFormat/>
    <w:uiPriority w:val="99"/>
    <w:rPr>
      <w:rFonts w:eastAsia="宋体"/>
      <w:b/>
      <w:bCs/>
      <w:kern w:val="2"/>
      <w:sz w:val="32"/>
      <w:szCs w:val="32"/>
      <w:lang w:val="en-US" w:eastAsia="zh-CN"/>
    </w:rPr>
  </w:style>
  <w:style w:type="character" w:customStyle="1" w:styleId="51">
    <w:name w:val="中等深浅网格 1 - 强调文字颜色 2字符"/>
    <w:link w:val="52"/>
    <w:autoRedefine/>
    <w:qFormat/>
    <w:locked/>
    <w:uiPriority w:val="99"/>
    <w:rPr>
      <w:kern w:val="2"/>
      <w:sz w:val="24"/>
      <w:szCs w:val="24"/>
    </w:rPr>
  </w:style>
  <w:style w:type="paragraph" w:customStyle="1" w:styleId="52">
    <w:name w:val="中等深浅网格 1 - 强调文字颜色 21"/>
    <w:basedOn w:val="1"/>
    <w:link w:val="51"/>
    <w:autoRedefine/>
    <w:qFormat/>
    <w:uiPriority w:val="99"/>
    <w:pPr>
      <w:ind w:firstLine="420" w:firstLineChars="200"/>
    </w:pPr>
  </w:style>
  <w:style w:type="character" w:customStyle="1" w:styleId="53">
    <w:name w:val="text91"/>
    <w:autoRedefine/>
    <w:qFormat/>
    <w:uiPriority w:val="99"/>
    <w:rPr>
      <w:sz w:val="18"/>
      <w:szCs w:val="18"/>
      <w:u w:val="none"/>
    </w:rPr>
  </w:style>
  <w:style w:type="character" w:customStyle="1" w:styleId="54">
    <w:name w:val="正文文本缩进 Char1"/>
    <w:autoRedefine/>
    <w:qFormat/>
    <w:uiPriority w:val="99"/>
    <w:rPr>
      <w:kern w:val="2"/>
      <w:sz w:val="24"/>
      <w:szCs w:val="24"/>
    </w:rPr>
  </w:style>
  <w:style w:type="paragraph" w:customStyle="1" w:styleId="55">
    <w:name w:val="Char1"/>
    <w:basedOn w:val="1"/>
    <w:autoRedefine/>
    <w:qFormat/>
    <w:uiPriority w:val="99"/>
    <w:rPr>
      <w:rFonts w:ascii="仿宋_GB2312" w:eastAsia="仿宋_GB2312" w:cs="仿宋_GB2312"/>
      <w:b/>
      <w:bCs/>
      <w:sz w:val="32"/>
      <w:szCs w:val="32"/>
    </w:rPr>
  </w:style>
  <w:style w:type="paragraph" w:customStyle="1" w:styleId="56">
    <w:name w:val="表格"/>
    <w:basedOn w:val="1"/>
    <w:autoRedefine/>
    <w:qFormat/>
    <w:uiPriority w:val="0"/>
    <w:pPr>
      <w:spacing w:line="400" w:lineRule="exact"/>
    </w:pPr>
    <w:rPr>
      <w:sz w:val="24"/>
      <w:szCs w:val="24"/>
    </w:rPr>
  </w:style>
  <w:style w:type="paragraph" w:customStyle="1" w:styleId="57">
    <w:name w:val="style33"/>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58">
    <w:name w:val="默认段落字体 Para Char Char Char1 Char"/>
    <w:basedOn w:val="1"/>
    <w:next w:val="1"/>
    <w:autoRedefine/>
    <w:qFormat/>
    <w:uiPriority w:val="99"/>
    <w:pPr>
      <w:spacing w:line="240" w:lineRule="atLeast"/>
      <w:ind w:left="420" w:firstLine="420"/>
      <w:jc w:val="left"/>
    </w:pPr>
    <w:rPr>
      <w:kern w:val="0"/>
    </w:rPr>
  </w:style>
  <w:style w:type="paragraph" w:customStyle="1" w:styleId="59">
    <w:name w:val="Char Char1 Char Char Char Char Char Char Char Char Char Char Char Char Char Char Char"/>
    <w:basedOn w:val="1"/>
    <w:autoRedefine/>
    <w:qFormat/>
    <w:uiPriority w:val="99"/>
    <w:pPr>
      <w:widowControl/>
      <w:spacing w:after="160" w:line="240" w:lineRule="exact"/>
      <w:jc w:val="left"/>
    </w:pPr>
    <w:rPr>
      <w:rFonts w:ascii="Verdana" w:hAnsi="Verdana" w:cs="Verdana"/>
      <w:kern w:val="0"/>
      <w:sz w:val="20"/>
      <w:szCs w:val="20"/>
      <w:lang w:eastAsia="en-US"/>
    </w:rPr>
  </w:style>
  <w:style w:type="paragraph" w:customStyle="1" w:styleId="60">
    <w:name w:val="无间距"/>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1">
    <w:name w:val="Char"/>
    <w:basedOn w:val="1"/>
    <w:autoRedefine/>
    <w:qFormat/>
    <w:uiPriority w:val="99"/>
    <w:rPr>
      <w:rFonts w:ascii="Tahoma" w:hAnsi="Tahoma" w:cs="Tahoma"/>
      <w:b/>
      <w:bCs/>
      <w:sz w:val="36"/>
      <w:szCs w:val="36"/>
    </w:rPr>
  </w:style>
  <w:style w:type="paragraph" w:customStyle="1" w:styleId="62">
    <w:name w:val="正文首行缩进两字符"/>
    <w:basedOn w:val="1"/>
    <w:autoRedefine/>
    <w:qFormat/>
    <w:uiPriority w:val="99"/>
    <w:pPr>
      <w:spacing w:line="360" w:lineRule="auto"/>
      <w:ind w:firstLine="200" w:firstLineChars="200"/>
    </w:pPr>
  </w:style>
  <w:style w:type="paragraph" w:customStyle="1" w:styleId="63">
    <w:name w:val="列出段落1"/>
    <w:basedOn w:val="1"/>
    <w:autoRedefine/>
    <w:qFormat/>
    <w:uiPriority w:val="99"/>
    <w:pPr>
      <w:ind w:firstLine="420" w:firstLineChars="200"/>
    </w:pPr>
  </w:style>
  <w:style w:type="paragraph" w:customStyle="1" w:styleId="64">
    <w:name w:val="修订1"/>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21"/>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修订3"/>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68">
    <w:name w:val="文档正文"/>
    <w:basedOn w:val="1"/>
    <w:autoRedefine/>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9">
    <w:name w:val="修订4"/>
    <w:autoRedefine/>
    <w:hidden/>
    <w:semiHidden/>
    <w:qFormat/>
    <w:uiPriority w:val="99"/>
    <w:rPr>
      <w:rFonts w:ascii="Times New Roman" w:hAnsi="Times New Roman" w:eastAsia="宋体" w:cs="Times New Roman"/>
      <w:kern w:val="2"/>
      <w:sz w:val="21"/>
      <w:szCs w:val="21"/>
      <w:lang w:val="en-US" w:eastAsia="zh-CN" w:bidi="ar-SA"/>
    </w:rPr>
  </w:style>
  <w:style w:type="character" w:customStyle="1" w:styleId="70">
    <w:name w:val="font11"/>
    <w:autoRedefine/>
    <w:qFormat/>
    <w:uiPriority w:val="99"/>
    <w:rPr>
      <w:rFonts w:ascii="宋体" w:hAnsi="宋体" w:eastAsia="宋体" w:cs="宋体"/>
      <w:color w:val="000000"/>
      <w:sz w:val="21"/>
      <w:szCs w:val="21"/>
      <w:u w:val="none"/>
    </w:rPr>
  </w:style>
  <w:style w:type="paragraph" w:customStyle="1" w:styleId="71">
    <w:name w:val="正文1"/>
    <w:autoRedefine/>
    <w:qFormat/>
    <w:uiPriority w:val="0"/>
    <w:rPr>
      <w:rFonts w:ascii="Times New Roman" w:hAnsi="Times New Roman" w:eastAsia="宋体" w:cs="Times New Roman"/>
      <w:kern w:val="1"/>
      <w:sz w:val="24"/>
      <w:szCs w:val="24"/>
      <w:lang w:val="en-US" w:eastAsia="zh-CN" w:bidi="ar-SA"/>
    </w:rPr>
  </w:style>
  <w:style w:type="paragraph" w:customStyle="1" w:styleId="72">
    <w:name w:val="样式 首行缩进:  2 字符"/>
    <w:basedOn w:val="1"/>
    <w:autoRedefine/>
    <w:qFormat/>
    <w:uiPriority w:val="99"/>
    <w:pPr>
      <w:spacing w:after="160" w:line="400" w:lineRule="exact"/>
      <w:ind w:firstLine="200" w:firstLineChars="200"/>
    </w:pPr>
    <w:rPr>
      <w:rFonts w:ascii="Calibri" w:hAnsi="Calibri" w:cs="Calibri"/>
      <w:sz w:val="24"/>
      <w:szCs w:val="24"/>
    </w:rPr>
  </w:style>
  <w:style w:type="character" w:customStyle="1" w:styleId="73">
    <w:name w:val="font111"/>
    <w:autoRedefine/>
    <w:qFormat/>
    <w:uiPriority w:val="99"/>
    <w:rPr>
      <w:rFonts w:ascii="E?" w:hAnsi="E?" w:eastAsia="Times New Roman" w:cs="E?"/>
      <w:color w:val="000000"/>
      <w:sz w:val="21"/>
      <w:szCs w:val="21"/>
      <w:u w:val="single"/>
    </w:rPr>
  </w:style>
  <w:style w:type="character" w:customStyle="1" w:styleId="74">
    <w:name w:val="font31"/>
    <w:autoRedefine/>
    <w:qFormat/>
    <w:uiPriority w:val="99"/>
    <w:rPr>
      <w:rFonts w:ascii="宋体" w:hAnsi="宋体" w:eastAsia="宋体" w:cs="宋体"/>
      <w:color w:val="000000"/>
      <w:sz w:val="21"/>
      <w:szCs w:val="21"/>
      <w:u w:val="none"/>
    </w:rPr>
  </w:style>
  <w:style w:type="paragraph" w:customStyle="1" w:styleId="75">
    <w:name w:val="修订5"/>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76">
    <w:name w:val="列出段落2"/>
    <w:basedOn w:val="1"/>
    <w:autoRedefine/>
    <w:qFormat/>
    <w:uiPriority w:val="99"/>
    <w:pPr>
      <w:ind w:firstLine="420" w:firstLineChars="200"/>
    </w:pPr>
  </w:style>
  <w:style w:type="paragraph" w:customStyle="1" w:styleId="77">
    <w:name w:val="修订6"/>
    <w:autoRedefine/>
    <w:hidden/>
    <w:semiHidden/>
    <w:qFormat/>
    <w:uiPriority w:val="99"/>
    <w:rPr>
      <w:rFonts w:ascii="Times New Roman" w:hAnsi="Times New Roman" w:eastAsia="宋体" w:cs="Times New Roman"/>
      <w:kern w:val="2"/>
      <w:sz w:val="21"/>
      <w:szCs w:val="21"/>
      <w:lang w:val="en-US" w:eastAsia="zh-CN" w:bidi="ar-SA"/>
    </w:rPr>
  </w:style>
  <w:style w:type="paragraph" w:styleId="78">
    <w:name w:val="List Paragraph"/>
    <w:basedOn w:val="1"/>
    <w:autoRedefine/>
    <w:qFormat/>
    <w:uiPriority w:val="99"/>
    <w:pPr>
      <w:ind w:firstLine="420" w:firstLineChars="200"/>
    </w:pPr>
    <w:rPr>
      <w:rFonts w:ascii="Calibri" w:hAnsi="Calibri" w:cs="Calibri"/>
    </w:rPr>
  </w:style>
  <w:style w:type="character" w:customStyle="1" w:styleId="79">
    <w:name w:val="标题 5 Char"/>
    <w:basedOn w:val="30"/>
    <w:link w:val="7"/>
    <w:autoRedefine/>
    <w:qFormat/>
    <w:uiPriority w:val="0"/>
    <w:rPr>
      <w:rFonts w:ascii="宋体"/>
      <w:b/>
      <w:sz w:val="28"/>
    </w:rPr>
  </w:style>
  <w:style w:type="character" w:customStyle="1" w:styleId="80">
    <w:name w:val="标题 6 Char"/>
    <w:basedOn w:val="30"/>
    <w:link w:val="9"/>
    <w:autoRedefine/>
    <w:qFormat/>
    <w:uiPriority w:val="0"/>
    <w:rPr>
      <w:rFonts w:ascii="Arial" w:hAnsi="Arial" w:eastAsia="黑体"/>
      <w:b/>
      <w:sz w:val="24"/>
    </w:rPr>
  </w:style>
  <w:style w:type="character" w:customStyle="1" w:styleId="81">
    <w:name w:val="标题 7 Char"/>
    <w:basedOn w:val="30"/>
    <w:link w:val="10"/>
    <w:autoRedefine/>
    <w:qFormat/>
    <w:uiPriority w:val="0"/>
    <w:rPr>
      <w:rFonts w:ascii="宋体"/>
      <w:b/>
      <w:sz w:val="24"/>
    </w:rPr>
  </w:style>
  <w:style w:type="character" w:customStyle="1" w:styleId="82">
    <w:name w:val="标题 8 Char"/>
    <w:basedOn w:val="30"/>
    <w:link w:val="11"/>
    <w:autoRedefine/>
    <w:qFormat/>
    <w:uiPriority w:val="0"/>
    <w:rPr>
      <w:rFonts w:ascii="Arial" w:hAnsi="Arial" w:eastAsia="黑体"/>
      <w:sz w:val="24"/>
    </w:rPr>
  </w:style>
  <w:style w:type="character" w:customStyle="1" w:styleId="83">
    <w:name w:val="标题 9 Char"/>
    <w:basedOn w:val="30"/>
    <w:link w:val="12"/>
    <w:autoRedefine/>
    <w:qFormat/>
    <w:uiPriority w:val="0"/>
    <w:rPr>
      <w:rFonts w:ascii="Arial" w:hAnsi="Arial" w:eastAsia="黑体"/>
      <w:sz w:val="34"/>
    </w:rPr>
  </w:style>
  <w:style w:type="paragraph" w:customStyle="1" w:styleId="84">
    <w:name w:val="修订7"/>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8"/>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86">
    <w:name w:val="修订9"/>
    <w:autoRedefine/>
    <w:hidden/>
    <w:semiHidden/>
    <w:qFormat/>
    <w:uiPriority w:val="99"/>
    <w:rPr>
      <w:rFonts w:ascii="Times New Roman" w:hAnsi="Times New Roman" w:eastAsia="宋体" w:cs="Times New Roman"/>
      <w:kern w:val="2"/>
      <w:sz w:val="21"/>
      <w:szCs w:val="21"/>
      <w:lang w:val="en-US" w:eastAsia="zh-CN" w:bidi="ar-SA"/>
    </w:rPr>
  </w:style>
  <w:style w:type="character" w:customStyle="1" w:styleId="87">
    <w:name w:val="cf01"/>
    <w:basedOn w:val="30"/>
    <w:autoRedefine/>
    <w:qFormat/>
    <w:uiPriority w:val="0"/>
    <w:rPr>
      <w:rFonts w:hint="eastAsia" w:ascii="Microsoft YaHei UI" w:hAnsi="Microsoft YaHei UI" w:eastAsia="Microsoft YaHei UI"/>
      <w:sz w:val="18"/>
      <w:szCs w:val="18"/>
    </w:rPr>
  </w:style>
  <w:style w:type="character" w:customStyle="1" w:styleId="88">
    <w:name w:val="font61"/>
    <w:basedOn w:val="30"/>
    <w:autoRedefine/>
    <w:qFormat/>
    <w:uiPriority w:val="0"/>
    <w:rPr>
      <w:rFonts w:hint="eastAsia" w:ascii="宋体" w:hAnsi="宋体" w:eastAsia="宋体" w:cs="宋体"/>
      <w:color w:val="000000"/>
      <w:sz w:val="22"/>
      <w:szCs w:val="22"/>
      <w:u w:val="none"/>
    </w:rPr>
  </w:style>
  <w:style w:type="character" w:customStyle="1" w:styleId="89">
    <w:name w:val="font71"/>
    <w:basedOn w:val="30"/>
    <w:autoRedefine/>
    <w:qFormat/>
    <w:uiPriority w:val="0"/>
    <w:rPr>
      <w:rFonts w:hint="eastAsia" w:ascii="宋体" w:hAnsi="宋体" w:eastAsia="宋体" w:cs="宋体"/>
      <w:color w:val="000000"/>
      <w:sz w:val="24"/>
      <w:szCs w:val="24"/>
      <w:u w:val="none"/>
    </w:rPr>
  </w:style>
  <w:style w:type="character" w:customStyle="1" w:styleId="90">
    <w:name w:val="font41"/>
    <w:basedOn w:val="30"/>
    <w:autoRedefine/>
    <w:qFormat/>
    <w:uiPriority w:val="0"/>
    <w:rPr>
      <w:rFonts w:hint="default" w:ascii="仿宋_GB2312" w:eastAsia="仿宋_GB2312" w:cs="仿宋_GB2312"/>
      <w:color w:val="000000"/>
      <w:sz w:val="24"/>
      <w:szCs w:val="24"/>
      <w:u w:val="none"/>
    </w:rPr>
  </w:style>
  <w:style w:type="character" w:customStyle="1" w:styleId="91">
    <w:name w:val="font81"/>
    <w:basedOn w:val="30"/>
    <w:autoRedefine/>
    <w:qFormat/>
    <w:uiPriority w:val="0"/>
    <w:rPr>
      <w:rFonts w:hint="eastAsia" w:ascii="宋体" w:hAnsi="宋体" w:eastAsia="宋体" w:cs="宋体"/>
      <w:color w:val="000000"/>
      <w:sz w:val="24"/>
      <w:szCs w:val="24"/>
      <w:u w:val="none"/>
    </w:rPr>
  </w:style>
  <w:style w:type="character" w:customStyle="1" w:styleId="92">
    <w:name w:val="font91"/>
    <w:basedOn w:val="30"/>
    <w:autoRedefine/>
    <w:qFormat/>
    <w:uiPriority w:val="0"/>
    <w:rPr>
      <w:rFonts w:hint="default" w:ascii="仿宋_GB2312" w:eastAsia="仿宋_GB2312" w:cs="仿宋_GB2312"/>
      <w:color w:val="000000"/>
      <w:sz w:val="24"/>
      <w:szCs w:val="24"/>
      <w:u w:val="none"/>
    </w:rPr>
  </w:style>
  <w:style w:type="character" w:customStyle="1" w:styleId="93">
    <w:name w:val="font01"/>
    <w:basedOn w:val="30"/>
    <w:autoRedefine/>
    <w:qFormat/>
    <w:uiPriority w:val="0"/>
    <w:rPr>
      <w:rFonts w:hint="eastAsia" w:ascii="宋体" w:hAnsi="宋体" w:eastAsia="宋体" w:cs="宋体"/>
      <w:color w:val="000000"/>
      <w:sz w:val="24"/>
      <w:szCs w:val="24"/>
      <w:u w:val="none"/>
    </w:rPr>
  </w:style>
  <w:style w:type="paragraph" w:customStyle="1" w:styleId="94">
    <w:name w:val="null3"/>
    <w:autoRedefine/>
    <w:hidden/>
    <w:qFormat/>
    <w:uiPriority w:val="0"/>
    <w:rPr>
      <w:rFonts w:hint="eastAsia" w:asciiTheme="minorHAnsi" w:hAnsiTheme="minorHAnsi" w:eastAsiaTheme="minorEastAsia" w:cstheme="minorBidi"/>
      <w:lang w:val="en-US" w:eastAsia="zh-Hans" w:bidi="ar-SA"/>
    </w:rPr>
  </w:style>
  <w:style w:type="paragraph" w:customStyle="1" w:styleId="95">
    <w:name w:val="正文2"/>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6">
    <w:name w:val="正文_1"/>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95A4CFE3-C15C-4021-8B5D-8CDB5835E86A}">
  <ds:schemaRefs/>
</ds:datastoreItem>
</file>

<file path=customXml/itemProps10.xml><?xml version="1.0" encoding="utf-8"?>
<ds:datastoreItem xmlns:ds="http://schemas.openxmlformats.org/officeDocument/2006/customXml" ds:itemID="{9873C647-F5F7-4D96-A294-D6BF7D670F5B}">
  <ds:schemaRefs/>
</ds:datastoreItem>
</file>

<file path=customXml/itemProps2.xml><?xml version="1.0" encoding="utf-8"?>
<ds:datastoreItem xmlns:ds="http://schemas.openxmlformats.org/officeDocument/2006/customXml" ds:itemID="{F9C2D663-9D8C-4690-8BAF-0167C6E22CBF}">
  <ds:schemaRefs/>
</ds:datastoreItem>
</file>

<file path=customXml/itemProps3.xml><?xml version="1.0" encoding="utf-8"?>
<ds:datastoreItem xmlns:ds="http://schemas.openxmlformats.org/officeDocument/2006/customXml" ds:itemID="{0627D30F-6F3F-484B-A8DA-AAC31322CCA4}">
  <ds:schemaRefs/>
</ds:datastoreItem>
</file>

<file path=customXml/itemProps4.xml><?xml version="1.0" encoding="utf-8"?>
<ds:datastoreItem xmlns:ds="http://schemas.openxmlformats.org/officeDocument/2006/customXml" ds:itemID="{D1B86D0A-ABF1-4F19-8099-5C2F0FC74F66}">
  <ds:schemaRefs/>
</ds:datastoreItem>
</file>

<file path=customXml/itemProps5.xml><?xml version="1.0" encoding="utf-8"?>
<ds:datastoreItem xmlns:ds="http://schemas.openxmlformats.org/officeDocument/2006/customXml" ds:itemID="{19224E77-174D-4DA6-88C6-4027E1D8D23A}">
  <ds:schemaRefs/>
</ds:datastoreItem>
</file>

<file path=customXml/itemProps6.xml><?xml version="1.0" encoding="utf-8"?>
<ds:datastoreItem xmlns:ds="http://schemas.openxmlformats.org/officeDocument/2006/customXml" ds:itemID="{95071FDB-6B9B-4F8F-821E-B2D06DA6EF25}">
  <ds:schemaRefs/>
</ds:datastoreItem>
</file>

<file path=customXml/itemProps7.xml><?xml version="1.0" encoding="utf-8"?>
<ds:datastoreItem xmlns:ds="http://schemas.openxmlformats.org/officeDocument/2006/customXml" ds:itemID="{BCB7B9A4-5771-4773-B0BF-58A4DB4DC65A}">
  <ds:schemaRefs/>
</ds:datastoreItem>
</file>

<file path=customXml/itemProps8.xml><?xml version="1.0" encoding="utf-8"?>
<ds:datastoreItem xmlns:ds="http://schemas.openxmlformats.org/officeDocument/2006/customXml" ds:itemID="{9AA6C34C-2934-4196-9AB4-74964D6C16FF}">
  <ds:schemaRefs/>
</ds:datastoreItem>
</file>

<file path=customXml/itemProps9.xml><?xml version="1.0" encoding="utf-8"?>
<ds:datastoreItem xmlns:ds="http://schemas.openxmlformats.org/officeDocument/2006/customXml" ds:itemID="{DCD2D1E6-C742-4B86-9CE5-3674E4ADCC7E}">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21</Pages>
  <Words>5040</Words>
  <Characters>5177</Characters>
  <Lines>1</Lines>
  <Paragraphs>1</Paragraphs>
  <TotalTime>1</TotalTime>
  <ScaleCrop>false</ScaleCrop>
  <LinksUpToDate>false</LinksUpToDate>
  <CharactersWithSpaces>5191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2024-04-22T02:58:00Z</dcterms:created>
  <dc:creator>cdedu</dc:creator>
  <cp:lastModifiedBy>陈锐</cp:lastModifiedBy>
  <cp:lastPrinted>2026-02-04T02:24:31Z</cp:lastPrinted>
  <dcterms:modified xsi:type="dcterms:W3CDTF">2026-02-04T03:10:39Z</dcterms:modified>
  <dc:title>询价通知书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810A693B97CD4374BDA0D895472511A7</vt:lpwstr>
  </property>
  <property fmtid="{D5CDD505-2E9C-101B-9397-08002B2CF9AE}" pid="4" name="KSOTemplateDocerSaveRecord">
    <vt:lpwstr>eyJoZGlkIjoiMWJhZDk0NTc2MTAxZTFkOTUzODk2ZTZiZTM2ZTVhZmMiLCJ1c2VySWQiOiIxMDgzNzU0MzQzIn0=</vt:lpwstr>
  </property>
</Properties>
</file>