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59B29">
      <w:pPr>
        <w:spacing w:line="360" w:lineRule="auto"/>
        <w:rPr>
          <w:rFonts w:ascii="宋体"/>
          <w:b/>
          <w:bCs/>
          <w:sz w:val="48"/>
          <w:szCs w:val="48"/>
        </w:rPr>
      </w:pPr>
    </w:p>
    <w:p w14:paraId="494E6795">
      <w:pPr>
        <w:jc w:val="center"/>
        <w:rPr>
          <w:rFonts w:ascii="宋体" w:hAnsi="宋体" w:cs="宋体"/>
          <w:b/>
          <w:bCs/>
          <w:spacing w:val="-12"/>
          <w:sz w:val="48"/>
          <w:szCs w:val="48"/>
        </w:rPr>
      </w:pPr>
    </w:p>
    <w:p w14:paraId="5FE8AA5A">
      <w:pPr>
        <w:jc w:val="center"/>
        <w:rPr>
          <w:rFonts w:ascii="宋体" w:hAnsi="宋体" w:cs="宋体"/>
          <w:b/>
          <w:bCs/>
          <w:spacing w:val="-12"/>
          <w:sz w:val="48"/>
          <w:szCs w:val="48"/>
        </w:rPr>
      </w:pPr>
      <w:r>
        <w:rPr>
          <w:rFonts w:hint="eastAsia" w:ascii="宋体" w:hAnsi="宋体" w:cs="宋体"/>
          <w:b/>
          <w:bCs/>
          <w:spacing w:val="-12"/>
          <w:sz w:val="48"/>
          <w:szCs w:val="48"/>
        </w:rPr>
        <w:t>资阳市中心医院</w:t>
      </w:r>
      <w:r>
        <w:rPr>
          <w:rFonts w:hint="eastAsia" w:ascii="宋体" w:hAnsi="宋体" w:cs="宋体"/>
          <w:b/>
          <w:bCs/>
          <w:spacing w:val="-12"/>
          <w:sz w:val="48"/>
          <w:szCs w:val="48"/>
          <w:lang w:val="en-US" w:eastAsia="zh-CN"/>
        </w:rPr>
        <w:t>病媒生物防治服务采购</w:t>
      </w:r>
      <w:r>
        <w:rPr>
          <w:rFonts w:hint="eastAsia" w:ascii="宋体" w:hAnsi="宋体" w:cs="宋体"/>
          <w:b/>
          <w:bCs/>
          <w:spacing w:val="-12"/>
          <w:sz w:val="48"/>
          <w:szCs w:val="48"/>
          <w:lang w:eastAsia="zh-CN"/>
        </w:rPr>
        <w:t>项目</w:t>
      </w:r>
    </w:p>
    <w:p w14:paraId="7BDC15C2">
      <w:pPr>
        <w:spacing w:line="360" w:lineRule="auto"/>
        <w:jc w:val="center"/>
        <w:rPr>
          <w:rFonts w:ascii="宋体" w:hAnsi="宋体" w:cs="宋体"/>
          <w:b/>
          <w:bCs/>
          <w:spacing w:val="42"/>
          <w:sz w:val="72"/>
          <w:szCs w:val="72"/>
        </w:rPr>
      </w:pPr>
    </w:p>
    <w:p w14:paraId="453BB63A">
      <w:pPr>
        <w:spacing w:line="360" w:lineRule="auto"/>
        <w:jc w:val="center"/>
        <w:rPr>
          <w:rFonts w:ascii="宋体" w:hAnsi="宋体" w:cs="宋体"/>
          <w:b/>
          <w:bCs/>
          <w:spacing w:val="42"/>
          <w:sz w:val="72"/>
          <w:szCs w:val="72"/>
        </w:rPr>
      </w:pPr>
    </w:p>
    <w:p w14:paraId="1ECAA790">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14:paraId="5F8B06A5">
      <w:pPr>
        <w:spacing w:line="360" w:lineRule="auto"/>
        <w:jc w:val="center"/>
        <w:rPr>
          <w:rFonts w:ascii="宋体"/>
          <w:b/>
          <w:bCs/>
          <w:spacing w:val="42"/>
          <w:sz w:val="72"/>
          <w:szCs w:val="72"/>
        </w:rPr>
      </w:pPr>
    </w:p>
    <w:p w14:paraId="738ABEC8">
      <w:pPr>
        <w:jc w:val="center"/>
        <w:rPr>
          <w:rFonts w:ascii="宋体"/>
          <w:b/>
          <w:bCs/>
          <w:sz w:val="44"/>
          <w:szCs w:val="44"/>
        </w:rPr>
      </w:pPr>
    </w:p>
    <w:p w14:paraId="2CC5EC81">
      <w:pPr>
        <w:rPr>
          <w:rFonts w:ascii="宋体"/>
          <w:b/>
          <w:bCs/>
          <w:sz w:val="32"/>
          <w:szCs w:val="32"/>
        </w:rPr>
      </w:pPr>
    </w:p>
    <w:p w14:paraId="400ECF6E">
      <w:pPr>
        <w:rPr>
          <w:rFonts w:ascii="宋体"/>
          <w:b/>
          <w:bCs/>
          <w:sz w:val="32"/>
          <w:szCs w:val="32"/>
        </w:rPr>
      </w:pPr>
    </w:p>
    <w:p w14:paraId="13387C24">
      <w:pPr>
        <w:rPr>
          <w:rFonts w:ascii="宋体"/>
          <w:b/>
          <w:bCs/>
          <w:sz w:val="32"/>
          <w:szCs w:val="32"/>
        </w:rPr>
      </w:pPr>
    </w:p>
    <w:p w14:paraId="78FF27FF">
      <w:pPr>
        <w:rPr>
          <w:rFonts w:ascii="宋体"/>
          <w:b/>
          <w:bCs/>
          <w:sz w:val="32"/>
          <w:szCs w:val="32"/>
        </w:rPr>
      </w:pPr>
    </w:p>
    <w:p w14:paraId="6FAE674E">
      <w:pPr>
        <w:jc w:val="center"/>
        <w:rPr>
          <w:rFonts w:ascii="宋体"/>
          <w:b/>
          <w:bCs/>
          <w:sz w:val="32"/>
          <w:szCs w:val="32"/>
        </w:rPr>
      </w:pPr>
    </w:p>
    <w:p w14:paraId="10BE1D57">
      <w:pPr>
        <w:spacing w:line="360" w:lineRule="auto"/>
        <w:jc w:val="center"/>
        <w:rPr>
          <w:rFonts w:ascii="宋体"/>
          <w:b/>
          <w:bCs/>
          <w:sz w:val="32"/>
          <w:szCs w:val="32"/>
        </w:rPr>
      </w:pPr>
      <w:r>
        <w:rPr>
          <w:rFonts w:hint="eastAsia" w:ascii="宋体" w:hAnsi="宋体" w:cs="宋体"/>
          <w:b/>
          <w:bCs/>
          <w:sz w:val="32"/>
          <w:szCs w:val="32"/>
        </w:rPr>
        <w:t>比选人：资阳市中心医院</w:t>
      </w:r>
    </w:p>
    <w:p w14:paraId="68784BC6">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14:paraId="69FFDB78">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六</w:t>
      </w:r>
      <w:r>
        <w:rPr>
          <w:rFonts w:hint="eastAsia" w:ascii="宋体" w:hAnsi="宋体" w:cs="宋体"/>
          <w:b/>
          <w:bCs/>
          <w:sz w:val="32"/>
          <w:szCs w:val="32"/>
        </w:rPr>
        <w:t>年</w:t>
      </w:r>
      <w:r>
        <w:rPr>
          <w:rFonts w:hint="eastAsia" w:ascii="宋体" w:hAnsi="宋体" w:cs="宋体"/>
          <w:b/>
          <w:bCs/>
          <w:sz w:val="32"/>
          <w:szCs w:val="32"/>
          <w:lang w:val="en-US" w:eastAsia="zh-CN"/>
        </w:rPr>
        <w:t>三</w:t>
      </w:r>
      <w:r>
        <w:rPr>
          <w:rFonts w:hint="eastAsia" w:ascii="宋体" w:hAnsi="宋体" w:cs="宋体"/>
          <w:b/>
          <w:bCs/>
          <w:sz w:val="32"/>
          <w:szCs w:val="32"/>
        </w:rPr>
        <w:t>月</w:t>
      </w:r>
    </w:p>
    <w:p w14:paraId="1793840E">
      <w:pPr>
        <w:jc w:val="center"/>
        <w:rPr>
          <w:rFonts w:ascii="宋体"/>
        </w:rPr>
      </w:pPr>
      <w:r>
        <w:rPr>
          <w:rFonts w:ascii="宋体"/>
        </w:rPr>
        <w:br w:type="page"/>
      </w:r>
    </w:p>
    <w:p w14:paraId="113DD16C">
      <w:pPr>
        <w:ind w:firstLine="614" w:firstLineChars="192"/>
        <w:jc w:val="center"/>
        <w:outlineLvl w:val="0"/>
        <w:rPr>
          <w:rFonts w:ascii="宋体"/>
          <w:b/>
          <w:bCs/>
          <w:kern w:val="44"/>
          <w:sz w:val="32"/>
          <w:szCs w:val="32"/>
        </w:rPr>
      </w:pPr>
      <w:bookmarkStart w:id="0" w:name="_Toc180296779"/>
      <w:bookmarkStart w:id="1" w:name="_Toc173895837"/>
      <w:bookmarkStart w:id="2" w:name="_Toc173895652"/>
      <w:bookmarkStart w:id="3" w:name="_Toc211679176"/>
      <w:r>
        <w:rPr>
          <w:rFonts w:hint="eastAsia" w:ascii="宋体" w:hAnsi="宋体" w:cs="宋体"/>
          <w:b/>
          <w:bCs/>
          <w:kern w:val="44"/>
          <w:sz w:val="32"/>
          <w:szCs w:val="32"/>
        </w:rPr>
        <w:t>第一章比选邀请</w:t>
      </w:r>
    </w:p>
    <w:p w14:paraId="0B97E8E4">
      <w:pPr>
        <w:pStyle w:val="16"/>
        <w:spacing w:line="360" w:lineRule="auto"/>
        <w:ind w:left="0" w:leftChars="0"/>
        <w:rPr>
          <w:rFonts w:ascii="宋体"/>
          <w:b/>
          <w:bCs/>
          <w:sz w:val="36"/>
          <w:szCs w:val="36"/>
        </w:rPr>
      </w:pPr>
    </w:p>
    <w:p w14:paraId="5DCE1F56">
      <w:pPr>
        <w:pStyle w:val="16"/>
        <w:spacing w:line="360" w:lineRule="auto"/>
        <w:ind w:left="0" w:leftChars="0" w:firstLine="420" w:firstLineChars="200"/>
        <w:rPr>
          <w:rFonts w:ascii="宋体"/>
          <w:b/>
          <w:bCs/>
          <w:kern w:val="0"/>
          <w:u w:val="single"/>
        </w:rPr>
      </w:pPr>
      <w:r>
        <w:rPr>
          <w:rFonts w:hint="eastAsia" w:ascii="宋体" w:hAnsi="宋体" w:cs="宋体"/>
          <w:b/>
          <w:bCs/>
          <w:kern w:val="0"/>
        </w:rPr>
        <w:t>比选单位</w:t>
      </w:r>
      <w:r>
        <w:rPr>
          <w:rFonts w:hint="eastAsia" w:ascii="宋体" w:hAnsi="宋体" w:cs="宋体"/>
          <w:b/>
          <w:bCs/>
          <w:kern w:val="0"/>
          <w:u w:val="single"/>
        </w:rPr>
        <w:t xml:space="preserve">资阳市中心医院 </w:t>
      </w:r>
      <w:r>
        <w:rPr>
          <w:rFonts w:hint="eastAsia" w:ascii="宋体" w:hAnsi="宋体" w:cs="宋体"/>
          <w:b/>
          <w:bCs/>
          <w:kern w:val="0"/>
        </w:rPr>
        <w:t>拟对</w:t>
      </w:r>
      <w:r>
        <w:rPr>
          <w:rFonts w:hint="eastAsia" w:ascii="宋体" w:hAnsi="宋体" w:cs="宋体"/>
          <w:b/>
          <w:bCs/>
          <w:kern w:val="0"/>
          <w:u w:val="single"/>
        </w:rPr>
        <w:t>资阳市中心医院</w:t>
      </w:r>
      <w:r>
        <w:rPr>
          <w:rFonts w:hint="eastAsia" w:ascii="宋体" w:hAnsi="宋体" w:cs="宋体"/>
          <w:b/>
          <w:bCs/>
          <w:kern w:val="0"/>
          <w:u w:val="single"/>
          <w:lang w:val="en-US" w:eastAsia="zh-CN"/>
        </w:rPr>
        <w:t>病媒生物防治服务采购项目</w:t>
      </w:r>
      <w:r>
        <w:rPr>
          <w:rFonts w:hint="eastAsia" w:ascii="宋体" w:hAnsi="宋体" w:cs="宋体"/>
          <w:b/>
          <w:bCs/>
          <w:spacing w:val="-4"/>
          <w:kern w:val="0"/>
        </w:rPr>
        <w:t>进行比选，欢迎符合资质要求的供应商前来参加。</w:t>
      </w:r>
    </w:p>
    <w:p w14:paraId="4794FC09">
      <w:pPr>
        <w:pStyle w:val="16"/>
        <w:spacing w:after="0" w:line="360" w:lineRule="auto"/>
        <w:ind w:left="0" w:leftChars="0" w:firstLine="420" w:firstLineChars="200"/>
        <w:rPr>
          <w:rFonts w:ascii="宋体"/>
          <w:b/>
          <w:bCs/>
          <w:kern w:val="0"/>
        </w:rPr>
      </w:pPr>
      <w:r>
        <w:rPr>
          <w:rFonts w:hint="eastAsia" w:ascii="宋体" w:hAnsi="宋体" w:cs="宋体"/>
          <w:b/>
          <w:bCs/>
          <w:kern w:val="0"/>
        </w:rPr>
        <w:t>一、比选编号：/</w:t>
      </w:r>
    </w:p>
    <w:p w14:paraId="7E956C52">
      <w:pPr>
        <w:pStyle w:val="16"/>
        <w:spacing w:after="0" w:line="360" w:lineRule="auto"/>
        <w:ind w:left="0" w:leftChars="0" w:firstLine="420" w:firstLineChars="200"/>
        <w:rPr>
          <w:rFonts w:hint="eastAsia" w:ascii="宋体" w:hAnsi="宋体" w:cs="宋体"/>
          <w:b/>
          <w:bCs/>
          <w:kern w:val="0"/>
          <w:lang w:val="en-US" w:eastAsia="zh-CN"/>
        </w:rPr>
      </w:pPr>
      <w:r>
        <w:rPr>
          <w:rFonts w:hint="eastAsia" w:ascii="宋体" w:hAnsi="宋体" w:cs="宋体"/>
          <w:b/>
          <w:bCs/>
          <w:kern w:val="0"/>
        </w:rPr>
        <w:t>二、比选项目：资阳市中心医院</w:t>
      </w:r>
      <w:r>
        <w:rPr>
          <w:rFonts w:hint="eastAsia" w:ascii="宋体" w:hAnsi="宋体" w:cs="宋体"/>
          <w:b/>
          <w:bCs/>
          <w:kern w:val="0"/>
          <w:lang w:val="en-US" w:eastAsia="zh-CN"/>
        </w:rPr>
        <w:t>病媒生物防治服务采购项目</w:t>
      </w:r>
    </w:p>
    <w:p w14:paraId="40B1C844">
      <w:pPr>
        <w:pStyle w:val="16"/>
        <w:spacing w:after="0" w:line="360" w:lineRule="auto"/>
        <w:ind w:left="0" w:leftChars="0" w:firstLine="420" w:firstLineChars="200"/>
        <w:rPr>
          <w:rFonts w:ascii="宋体"/>
          <w:kern w:val="0"/>
        </w:rPr>
      </w:pPr>
      <w:r>
        <w:rPr>
          <w:rFonts w:hint="eastAsia" w:ascii="宋体" w:hAnsi="宋体" w:cs="宋体"/>
          <w:b/>
          <w:bCs/>
          <w:kern w:val="0"/>
        </w:rPr>
        <w:t>三、资金来源：/</w:t>
      </w:r>
    </w:p>
    <w:p w14:paraId="7F5CB90F">
      <w:pPr>
        <w:pStyle w:val="16"/>
        <w:spacing w:after="0" w:line="360" w:lineRule="auto"/>
        <w:ind w:left="0" w:leftChars="0" w:firstLine="420" w:firstLineChars="200"/>
        <w:rPr>
          <w:rFonts w:ascii="宋体"/>
          <w:b/>
          <w:bCs/>
          <w:kern w:val="0"/>
        </w:rPr>
      </w:pPr>
      <w:r>
        <w:rPr>
          <w:rFonts w:hint="eastAsia" w:ascii="宋体" w:hAnsi="宋体" w:cs="宋体"/>
          <w:b/>
          <w:bCs/>
          <w:kern w:val="0"/>
        </w:rPr>
        <w:t>四、项目简介：</w:t>
      </w:r>
    </w:p>
    <w:p w14:paraId="6916AE63">
      <w:pPr>
        <w:spacing w:after="156" w:afterLines="50" w:line="420" w:lineRule="exact"/>
        <w:ind w:firstLine="404" w:firstLineChars="200"/>
        <w:rPr>
          <w:rFonts w:hint="default" w:ascii="宋体" w:hAnsi="宋体" w:eastAsia="宋体" w:cs="宋体"/>
          <w:spacing w:val="-4"/>
          <w:lang w:val="en-US" w:eastAsia="zh-CN"/>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w:t>
      </w:r>
      <w:r>
        <w:rPr>
          <w:rFonts w:hint="eastAsia" w:ascii="宋体" w:hAnsi="宋体" w:cs="宋体"/>
          <w:spacing w:val="-4"/>
          <w:lang w:eastAsia="zh-CN"/>
        </w:rPr>
        <w:t>资阳市中心医院</w:t>
      </w:r>
      <w:r>
        <w:rPr>
          <w:rFonts w:hint="eastAsia" w:ascii="宋体" w:hAnsi="宋体" w:cs="宋体"/>
          <w:spacing w:val="-4"/>
          <w:lang w:val="en-US" w:eastAsia="zh-CN"/>
        </w:rPr>
        <w:t>病媒生物防治</w:t>
      </w:r>
      <w:r>
        <w:rPr>
          <w:rFonts w:hint="eastAsia" w:ascii="宋体" w:hAnsi="宋体" w:cs="宋体"/>
          <w:spacing w:val="-4"/>
          <w:lang w:eastAsia="zh-CN"/>
        </w:rPr>
        <w:t>服务</w:t>
      </w:r>
      <w:r>
        <w:rPr>
          <w:rFonts w:hint="eastAsia" w:ascii="宋体" w:hAnsi="宋体" w:cs="宋体"/>
          <w:spacing w:val="-4"/>
        </w:rPr>
        <w:t>。本项目</w:t>
      </w:r>
      <w:r>
        <w:rPr>
          <w:rFonts w:hint="eastAsia" w:ascii="宋体" w:hAnsi="宋体" w:cs="宋体"/>
          <w:spacing w:val="-4"/>
          <w:lang w:val="en-US" w:eastAsia="zh-CN"/>
        </w:rPr>
        <w:t>采购最高限价：5.64万元</w:t>
      </w:r>
      <w:r>
        <w:rPr>
          <w:rFonts w:hint="eastAsia" w:ascii="宋体" w:hAnsi="宋体" w:cs="宋体"/>
          <w:spacing w:val="-4"/>
        </w:rPr>
        <w:t>。</w:t>
      </w:r>
      <w:r>
        <w:rPr>
          <w:rFonts w:hint="eastAsia" w:ascii="宋体" w:hAnsi="宋体" w:cs="宋体"/>
          <w:spacing w:val="-4"/>
          <w:lang w:val="en-US" w:eastAsia="zh-CN"/>
        </w:rPr>
        <w:t>采购方式：院内公开比选。</w:t>
      </w:r>
    </w:p>
    <w:p w14:paraId="2C105793">
      <w:pPr>
        <w:spacing w:after="156" w:afterLines="50" w:line="420" w:lineRule="exact"/>
        <w:ind w:firstLine="420" w:firstLineChars="200"/>
        <w:rPr>
          <w:rFonts w:hAnsi="宋体"/>
          <w:kern w:val="0"/>
        </w:rPr>
      </w:pPr>
      <w:r>
        <w:rPr>
          <w:rFonts w:hint="eastAsia" w:hAnsi="宋体"/>
          <w:kern w:val="0"/>
        </w:rPr>
        <w:t>（详见比选文件第三章）</w:t>
      </w:r>
    </w:p>
    <w:p w14:paraId="09FC71D4">
      <w:pPr>
        <w:pStyle w:val="17"/>
        <w:spacing w:line="360" w:lineRule="auto"/>
        <w:ind w:firstLine="420" w:firstLineChars="200"/>
        <w:rPr>
          <w:rFonts w:hAnsi="宋体" w:cs="Times New Roman"/>
          <w:b/>
          <w:bCs/>
          <w:kern w:val="0"/>
        </w:rPr>
      </w:pPr>
      <w:r>
        <w:rPr>
          <w:rFonts w:hint="eastAsia" w:hAnsi="宋体"/>
          <w:b/>
          <w:bCs/>
          <w:kern w:val="0"/>
        </w:rPr>
        <w:t>五、合格供应商应具备的资格条件：</w:t>
      </w:r>
    </w:p>
    <w:p w14:paraId="34A79A2C">
      <w:pPr>
        <w:pStyle w:val="62"/>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14:paraId="1CD260C1">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14:paraId="4DD68CA0">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14:paraId="3ADDBF06">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14:paraId="67F62E68">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、参加本次比选活动前三年内，在经营活动中没有重大违法记录；</w:t>
      </w:r>
    </w:p>
    <w:p w14:paraId="6A5F34D4">
      <w:pPr>
        <w:pStyle w:val="62"/>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14:paraId="617A9C2E">
      <w:pPr>
        <w:pStyle w:val="62"/>
        <w:spacing w:line="420" w:lineRule="exact"/>
        <w:ind w:firstLine="525" w:firstLineChars="250"/>
        <w:rPr>
          <w:rFonts w:ascii="宋体" w:hAnsi="宋体" w:cs="宋体"/>
        </w:rPr>
      </w:pPr>
      <w:r>
        <w:rPr>
          <w:rFonts w:ascii="宋体" w:hAnsi="宋体" w:cs="宋体"/>
        </w:rPr>
        <w:t>7</w:t>
      </w:r>
      <w:r>
        <w:rPr>
          <w:rFonts w:hint="eastAsia" w:ascii="宋体" w:hAnsi="宋体" w:cs="宋体"/>
        </w:rPr>
        <w:t>、根据比选项目提出的特殊条件：</w:t>
      </w:r>
    </w:p>
    <w:p w14:paraId="37C67185">
      <w:pPr>
        <w:pStyle w:val="62"/>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供应商须提供“截至比选申请文件递交截止日未被列入失信被执行人、重大税收违法案件当事人名单、政府比选严重违法失信行为记录名单”的承诺函。</w:t>
      </w:r>
    </w:p>
    <w:p w14:paraId="113B9B37">
      <w:pPr>
        <w:pStyle w:val="62"/>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14:paraId="36BE4434">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4" w:name="PO_标书售卖开始时间_1"/>
      <w:r>
        <w:rPr>
          <w:rFonts w:ascii="宋体" w:hAnsi="宋体" w:cs="宋体"/>
        </w:rPr>
        <w:t>20</w:t>
      </w:r>
      <w:r>
        <w:rPr>
          <w:rFonts w:hint="eastAsia" w:ascii="宋体" w:hAnsi="宋体" w:cs="宋体"/>
        </w:rPr>
        <w:t>2</w:t>
      </w:r>
      <w:r>
        <w:rPr>
          <w:rFonts w:hint="eastAsia" w:ascii="宋体" w:hAnsi="宋体" w:cs="宋体"/>
          <w:lang w:val="en-US" w:eastAsia="zh-CN"/>
        </w:rPr>
        <w:t>6</w:t>
      </w:r>
      <w:r>
        <w:rPr>
          <w:rFonts w:hint="eastAsia" w:ascii="宋体" w:hAnsi="宋体" w:cs="宋体"/>
        </w:rPr>
        <w:t>年</w:t>
      </w:r>
      <w:r>
        <w:rPr>
          <w:rFonts w:hint="eastAsia" w:ascii="宋体" w:hAnsi="宋体" w:cs="宋体"/>
          <w:lang w:val="en-US" w:eastAsia="zh-CN"/>
        </w:rPr>
        <w:t xml:space="preserve">  3 </w:t>
      </w:r>
      <w:r>
        <w:rPr>
          <w:rFonts w:hint="eastAsia" w:ascii="宋体" w:hAnsi="宋体" w:cs="宋体"/>
        </w:rPr>
        <w:t>月</w:t>
      </w:r>
      <w:r>
        <w:rPr>
          <w:rFonts w:hint="eastAsia" w:ascii="宋体" w:hAnsi="宋体" w:cs="宋体"/>
          <w:lang w:val="en-US" w:eastAsia="zh-CN"/>
        </w:rPr>
        <w:t xml:space="preserve">  24  </w:t>
      </w:r>
      <w:r>
        <w:rPr>
          <w:rFonts w:hint="eastAsia" w:ascii="宋体" w:hAnsi="宋体" w:cs="宋体"/>
        </w:rPr>
        <w:t>日</w:t>
      </w:r>
      <w:bookmarkEnd w:id="4"/>
      <w:r>
        <w:rPr>
          <w:rFonts w:hint="eastAsia" w:ascii="宋体" w:hAnsi="宋体" w:cs="宋体"/>
        </w:rPr>
        <w:t>至</w:t>
      </w:r>
      <w:bookmarkStart w:id="5" w:name="PO_标书售卖结束时间_1"/>
      <w:r>
        <w:rPr>
          <w:rFonts w:ascii="宋体" w:hAnsi="宋体" w:cs="宋体"/>
        </w:rPr>
        <w:t>20</w:t>
      </w:r>
      <w:r>
        <w:rPr>
          <w:rFonts w:hint="eastAsia" w:ascii="宋体" w:hAnsi="宋体" w:cs="宋体"/>
        </w:rPr>
        <w:t>2</w:t>
      </w:r>
      <w:r>
        <w:rPr>
          <w:rFonts w:hint="eastAsia" w:ascii="宋体" w:hAnsi="宋体" w:cs="宋体"/>
          <w:lang w:val="en-US" w:eastAsia="zh-CN"/>
        </w:rPr>
        <w:t>6</w:t>
      </w:r>
      <w:r>
        <w:rPr>
          <w:rFonts w:hint="eastAsia" w:ascii="宋体" w:hAnsi="宋体" w:cs="宋体"/>
        </w:rPr>
        <w:t>年</w:t>
      </w:r>
      <w:bookmarkEnd w:id="5"/>
      <w:r>
        <w:rPr>
          <w:rFonts w:hint="eastAsia" w:ascii="宋体" w:hAnsi="宋体" w:cs="宋体"/>
          <w:lang w:val="en-US" w:eastAsia="zh-CN"/>
        </w:rPr>
        <w:t xml:space="preserve"> 3  </w:t>
      </w:r>
      <w:r>
        <w:rPr>
          <w:rFonts w:hint="eastAsia" w:ascii="宋体" w:hAnsi="宋体" w:cs="宋体"/>
        </w:rPr>
        <w:t>月</w:t>
      </w:r>
      <w:r>
        <w:rPr>
          <w:rFonts w:hint="eastAsia" w:ascii="宋体" w:hAnsi="宋体" w:cs="宋体"/>
          <w:lang w:val="en-US" w:eastAsia="zh-CN"/>
        </w:rPr>
        <w:t xml:space="preserve">  27  </w:t>
      </w:r>
      <w:r>
        <w:rPr>
          <w:rFonts w:hint="eastAsia" w:ascii="宋体" w:hAnsi="宋体" w:cs="宋体"/>
        </w:rPr>
        <w:t>日，资阳市中心医院</w:t>
      </w:r>
      <w:r>
        <w:rPr>
          <w:rFonts w:ascii="宋体" w:hAnsi="宋体" w:cs="宋体"/>
        </w:rPr>
        <w:t>官方网站下载</w:t>
      </w:r>
      <w:r>
        <w:rPr>
          <w:rFonts w:hint="eastAsia" w:ascii="宋体" w:hAnsi="宋体" w:cs="宋体"/>
        </w:rPr>
        <w:t>。</w:t>
      </w:r>
    </w:p>
    <w:p w14:paraId="3C4B53B6">
      <w:pPr>
        <w:spacing w:line="360" w:lineRule="auto"/>
        <w:ind w:firstLine="396" w:firstLineChars="200"/>
        <w:rPr>
          <w:rFonts w:ascii="宋体"/>
          <w:spacing w:val="-6"/>
          <w:kern w:val="0"/>
        </w:rPr>
      </w:pPr>
      <w:r>
        <w:rPr>
          <w:rFonts w:hint="eastAsia" w:ascii="宋体" w:hAnsi="宋体" w:cs="宋体"/>
          <w:b/>
          <w:bCs/>
          <w:spacing w:val="-6"/>
          <w:kern w:val="0"/>
        </w:rPr>
        <w:t>七、</w:t>
      </w:r>
      <w:bookmarkStart w:id="6" w:name="OLE_LINK1"/>
      <w:bookmarkStart w:id="7" w:name="OLE_LINK2"/>
      <w:r>
        <w:rPr>
          <w:rFonts w:hint="eastAsia" w:ascii="宋体" w:hAnsi="宋体" w:cs="宋体"/>
          <w:b/>
          <w:bCs/>
          <w:spacing w:val="-6"/>
          <w:kern w:val="0"/>
        </w:rPr>
        <w:t>递交比选申请文件截止时间</w:t>
      </w:r>
      <w:bookmarkEnd w:id="6"/>
      <w:bookmarkEnd w:id="7"/>
      <w:r>
        <w:rPr>
          <w:rFonts w:hint="eastAsia" w:ascii="宋体" w:hAnsi="宋体" w:cs="宋体"/>
          <w:b/>
          <w:bCs/>
          <w:spacing w:val="-6"/>
          <w:kern w:val="0"/>
        </w:rPr>
        <w:t>及评审时间：</w:t>
      </w:r>
      <w:r>
        <w:rPr>
          <w:rFonts w:ascii="宋体" w:hAnsi="宋体" w:cs="宋体"/>
          <w:spacing w:val="-6"/>
          <w:kern w:val="0"/>
        </w:rPr>
        <w:t>20</w:t>
      </w:r>
      <w:r>
        <w:rPr>
          <w:rFonts w:hint="eastAsia" w:ascii="宋体" w:hAnsi="宋体" w:cs="宋体"/>
          <w:spacing w:val="-6"/>
          <w:kern w:val="0"/>
        </w:rPr>
        <w:t>2</w:t>
      </w:r>
      <w:r>
        <w:rPr>
          <w:rFonts w:hint="eastAsia" w:ascii="宋体" w:hAnsi="宋体" w:cs="宋体"/>
          <w:spacing w:val="-6"/>
          <w:kern w:val="0"/>
          <w:lang w:val="en-US" w:eastAsia="zh-CN"/>
        </w:rPr>
        <w:t>6</w:t>
      </w:r>
      <w:r>
        <w:rPr>
          <w:rFonts w:hint="eastAsia" w:ascii="宋体" w:hAnsi="宋体" w:cs="宋体"/>
          <w:spacing w:val="-6"/>
          <w:kern w:val="0"/>
        </w:rPr>
        <w:t>年</w:t>
      </w:r>
      <w:r>
        <w:rPr>
          <w:rFonts w:hint="eastAsia" w:ascii="宋体" w:hAnsi="宋体" w:cs="宋体"/>
          <w:lang w:val="en-US" w:eastAsia="zh-CN"/>
        </w:rPr>
        <w:t xml:space="preserve">  3  </w:t>
      </w:r>
      <w:r>
        <w:rPr>
          <w:rFonts w:hint="eastAsia" w:ascii="宋体" w:hAnsi="宋体" w:cs="宋体"/>
          <w:spacing w:val="-6"/>
          <w:kern w:val="0"/>
        </w:rPr>
        <w:t>月</w:t>
      </w:r>
      <w:r>
        <w:rPr>
          <w:rFonts w:hint="eastAsia" w:ascii="宋体" w:hAnsi="宋体" w:cs="宋体"/>
          <w:lang w:val="en-US" w:eastAsia="zh-CN"/>
        </w:rPr>
        <w:t xml:space="preserve">  30  </w:t>
      </w:r>
      <w:r>
        <w:rPr>
          <w:rFonts w:hint="eastAsia" w:ascii="宋体" w:hAnsi="宋体" w:cs="宋体"/>
          <w:spacing w:val="-6"/>
          <w:kern w:val="0"/>
        </w:rPr>
        <w:t>日</w:t>
      </w:r>
      <w:r>
        <w:rPr>
          <w:rFonts w:hint="eastAsia" w:ascii="宋体" w:hAnsi="宋体" w:cs="宋体"/>
          <w:spacing w:val="-6"/>
          <w:kern w:val="0"/>
          <w:lang w:val="en-US" w:eastAsia="zh-CN"/>
        </w:rPr>
        <w:t xml:space="preserve"> 14:30 </w:t>
      </w:r>
      <w:r>
        <w:rPr>
          <w:rFonts w:hint="eastAsia" w:ascii="宋体" w:hAnsi="宋体" w:cs="宋体"/>
          <w:spacing w:val="-6"/>
          <w:kern w:val="0"/>
        </w:rPr>
        <w:t>（北京时间）现场递交比选申请文件，逾期送达比选申请文件将被拒绝。</w:t>
      </w:r>
    </w:p>
    <w:p w14:paraId="30D73846">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14:paraId="4B969006">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14:paraId="6A2011AA">
      <w:pPr>
        <w:spacing w:line="360" w:lineRule="auto"/>
        <w:ind w:firstLine="420" w:firstLineChars="200"/>
        <w:rPr>
          <w:rFonts w:ascii="宋体"/>
          <w:b/>
          <w:bCs/>
          <w:kern w:val="0"/>
        </w:rPr>
      </w:pPr>
      <w:r>
        <w:rPr>
          <w:rFonts w:hint="eastAsia" w:ascii="宋体" w:hAnsi="宋体" w:cs="宋体"/>
          <w:b/>
          <w:bCs/>
          <w:kern w:val="0"/>
        </w:rPr>
        <w:t>十、公告发布：本比选邀请在资阳市中心医院</w:t>
      </w:r>
      <w:r>
        <w:rPr>
          <w:rFonts w:ascii="宋体" w:hAnsi="宋体" w:cs="宋体"/>
          <w:b/>
          <w:bCs/>
          <w:kern w:val="0"/>
        </w:rPr>
        <w:t>官网</w:t>
      </w:r>
      <w:r>
        <w:rPr>
          <w:rFonts w:hint="eastAsia" w:ascii="宋体" w:hAnsi="宋体" w:cs="宋体"/>
          <w:b/>
          <w:bCs/>
          <w:kern w:val="0"/>
        </w:rPr>
        <w:t>以公告形式发布。</w:t>
      </w:r>
    </w:p>
    <w:p w14:paraId="6B529EA4">
      <w:pPr>
        <w:spacing w:line="360" w:lineRule="auto"/>
        <w:ind w:firstLine="420" w:firstLineChars="200"/>
        <w:rPr>
          <w:rFonts w:ascii="宋体"/>
          <w:b/>
          <w:bCs/>
          <w:kern w:val="0"/>
        </w:rPr>
      </w:pPr>
      <w:r>
        <w:rPr>
          <w:rFonts w:hint="eastAsia" w:ascii="宋体" w:hAnsi="宋体" w:cs="宋体"/>
          <w:b/>
          <w:bCs/>
          <w:kern w:val="0"/>
        </w:rPr>
        <w:t>十二、联系方式</w:t>
      </w:r>
    </w:p>
    <w:p w14:paraId="5B9CEB65">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14:paraId="2DFF583C">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14:paraId="37E8C7C5">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李</w:t>
      </w:r>
      <w:r>
        <w:rPr>
          <w:rFonts w:hint="eastAsia" w:ascii="宋体" w:hAnsi="宋体" w:cs="宋体"/>
          <w:kern w:val="0"/>
        </w:rPr>
        <w:t>老师</w:t>
      </w:r>
    </w:p>
    <w:p w14:paraId="78449F76">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173895653"/>
      <w:bookmarkStart w:id="9" w:name="_Toc211679177"/>
      <w:bookmarkStart w:id="10" w:name="_Toc173895838"/>
      <w:bookmarkStart w:id="11" w:name="_Toc180296780"/>
    </w:p>
    <w:p w14:paraId="7BA67C55">
      <w:pPr>
        <w:spacing w:line="360" w:lineRule="auto"/>
        <w:ind w:firstLine="480" w:firstLineChars="192"/>
        <w:jc w:val="center"/>
        <w:rPr>
          <w:rFonts w:ascii="宋体"/>
          <w:b/>
          <w:bCs/>
          <w:kern w:val="44"/>
          <w:sz w:val="25"/>
          <w:szCs w:val="25"/>
        </w:rPr>
      </w:pPr>
    </w:p>
    <w:p w14:paraId="3CFCBC7E">
      <w:pPr>
        <w:pStyle w:val="4"/>
        <w:numPr>
          <w:ilvl w:val="0"/>
          <w:numId w:val="0"/>
        </w:numPr>
        <w:spacing w:before="0" w:after="0" w:line="360" w:lineRule="auto"/>
        <w:jc w:val="left"/>
        <w:rPr>
          <w:rFonts w:cs="Times New Roman"/>
        </w:rPr>
      </w:pPr>
      <w:r>
        <w:rPr>
          <w:rFonts w:hint="eastAsia"/>
        </w:rPr>
        <w:t>一、比选申请文件的组成</w:t>
      </w:r>
    </w:p>
    <w:p w14:paraId="46D8121A">
      <w:pPr>
        <w:spacing w:line="360" w:lineRule="auto"/>
        <w:ind w:firstLine="420" w:firstLineChars="200"/>
        <w:rPr>
          <w:rFonts w:ascii="宋体"/>
          <w:kern w:val="0"/>
        </w:rPr>
      </w:pPr>
      <w:r>
        <w:rPr>
          <w:rFonts w:hint="eastAsia" w:ascii="宋体" w:hAnsi="宋体" w:cs="宋体"/>
          <w:kern w:val="0"/>
        </w:rPr>
        <w:t>文件一 法定代表人授权书</w:t>
      </w:r>
    </w:p>
    <w:p w14:paraId="6A3B5199">
      <w:pPr>
        <w:spacing w:line="360" w:lineRule="auto"/>
        <w:ind w:firstLine="420" w:firstLineChars="200"/>
        <w:rPr>
          <w:rFonts w:ascii="宋体"/>
          <w:kern w:val="0"/>
        </w:rPr>
      </w:pPr>
      <w:r>
        <w:rPr>
          <w:rFonts w:hint="eastAsia" w:ascii="宋体" w:hAnsi="宋体" w:cs="宋体"/>
          <w:kern w:val="0"/>
        </w:rPr>
        <w:t>文件二 报价一览表</w:t>
      </w:r>
    </w:p>
    <w:p w14:paraId="00B658D7">
      <w:pPr>
        <w:spacing w:line="360" w:lineRule="auto"/>
        <w:ind w:firstLine="420" w:firstLineChars="200"/>
        <w:rPr>
          <w:rFonts w:ascii="宋体"/>
          <w:kern w:val="0"/>
        </w:rPr>
      </w:pPr>
      <w:r>
        <w:rPr>
          <w:rFonts w:hint="eastAsia" w:ascii="宋体" w:hAnsi="宋体" w:cs="宋体"/>
          <w:kern w:val="0"/>
        </w:rPr>
        <w:t>文件三</w:t>
      </w:r>
      <w:bookmarkStart w:id="12" w:name="_Toc211679179"/>
      <w:bookmarkStart w:id="13" w:name="_Toc180296782"/>
      <w:bookmarkStart w:id="14" w:name="_Toc173895840"/>
      <w:bookmarkStart w:id="15" w:name="_Toc173895655"/>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14:paraId="6E7AE60D">
      <w:pPr>
        <w:spacing w:line="360" w:lineRule="auto"/>
        <w:ind w:firstLine="420" w:firstLineChars="200"/>
        <w:rPr>
          <w:rFonts w:ascii="宋体"/>
          <w:kern w:val="0"/>
        </w:rPr>
      </w:pPr>
      <w:r>
        <w:rPr>
          <w:rFonts w:hint="eastAsia" w:ascii="宋体" w:hAnsi="宋体" w:cs="宋体"/>
          <w:kern w:val="0"/>
        </w:rPr>
        <w:t>文件四 承诺函</w:t>
      </w:r>
    </w:p>
    <w:p w14:paraId="7BD87888">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14:paraId="3A94EFDE">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服务要求</w:t>
      </w:r>
      <w:r>
        <w:rPr>
          <w:rFonts w:hint="eastAsia" w:ascii="宋体" w:hAnsi="宋体" w:cs="宋体"/>
          <w:kern w:val="0"/>
        </w:rPr>
        <w:t>应答表；</w:t>
      </w:r>
    </w:p>
    <w:p w14:paraId="7EC2F83A">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14:paraId="18B9CE72">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14:paraId="2B31AB2E">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14:paraId="2B80CD4B">
      <w:pPr>
        <w:tabs>
          <w:tab w:val="left" w:pos="720"/>
          <w:tab w:val="left" w:pos="1140"/>
        </w:tabs>
        <w:spacing w:line="360" w:lineRule="auto"/>
        <w:ind w:firstLine="420" w:firstLineChars="200"/>
        <w:rPr>
          <w:rFonts w:ascii="宋体"/>
          <w:kern w:val="0"/>
        </w:rPr>
      </w:pPr>
      <w:r>
        <w:rPr>
          <w:rFonts w:hint="eastAsia" w:ascii="宋体" w:hAnsi="宋体" w:cs="宋体"/>
          <w:kern w:val="0"/>
        </w:rPr>
        <w:t>文件十 其他材料（如有）</w:t>
      </w:r>
    </w:p>
    <w:p w14:paraId="075077F6">
      <w:pPr>
        <w:tabs>
          <w:tab w:val="left" w:pos="720"/>
          <w:tab w:val="left" w:pos="1140"/>
        </w:tabs>
        <w:spacing w:line="360" w:lineRule="auto"/>
        <w:ind w:firstLine="420" w:firstLineChars="200"/>
        <w:rPr>
          <w:rFonts w:ascii="宋体"/>
          <w:kern w:val="0"/>
        </w:rPr>
      </w:pPr>
    </w:p>
    <w:p w14:paraId="3516D74F">
      <w:pPr>
        <w:pStyle w:val="4"/>
        <w:numPr>
          <w:ilvl w:val="0"/>
          <w:numId w:val="0"/>
        </w:numPr>
        <w:spacing w:before="0" w:after="0" w:line="360" w:lineRule="auto"/>
        <w:jc w:val="left"/>
        <w:rPr>
          <w:rFonts w:cs="Times New Roman"/>
        </w:rPr>
      </w:pPr>
      <w:r>
        <w:rPr>
          <w:rFonts w:hint="eastAsia"/>
        </w:rPr>
        <w:t>二、比选申请的责任</w:t>
      </w:r>
    </w:p>
    <w:p w14:paraId="484EBB5B">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14:paraId="0F765ABE">
      <w:pPr>
        <w:spacing w:line="360" w:lineRule="auto"/>
        <w:ind w:firstLine="428" w:firstLineChars="204"/>
        <w:rPr>
          <w:rFonts w:ascii="宋体"/>
          <w:kern w:val="0"/>
        </w:rPr>
      </w:pPr>
    </w:p>
    <w:p w14:paraId="4A83E5D8">
      <w:pPr>
        <w:pStyle w:val="4"/>
        <w:numPr>
          <w:ilvl w:val="0"/>
          <w:numId w:val="0"/>
        </w:numPr>
        <w:spacing w:before="0" w:after="0" w:line="360" w:lineRule="auto"/>
        <w:jc w:val="left"/>
        <w:rPr>
          <w:rFonts w:cs="Times New Roman"/>
        </w:rPr>
      </w:pPr>
      <w:r>
        <w:rPr>
          <w:rFonts w:hint="eastAsia"/>
        </w:rPr>
        <w:t>三、比选申请文件的书写</w:t>
      </w:r>
    </w:p>
    <w:p w14:paraId="41155980">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14:paraId="6B1748A8">
      <w:pPr>
        <w:spacing w:line="360" w:lineRule="auto"/>
        <w:ind w:firstLine="428" w:firstLineChars="204"/>
        <w:rPr>
          <w:rFonts w:ascii="宋体"/>
          <w:b/>
          <w:bCs/>
          <w:kern w:val="0"/>
        </w:rPr>
      </w:pPr>
    </w:p>
    <w:p w14:paraId="774B47F8">
      <w:pPr>
        <w:pStyle w:val="4"/>
        <w:numPr>
          <w:ilvl w:val="0"/>
          <w:numId w:val="0"/>
        </w:numPr>
        <w:spacing w:before="0" w:after="0" w:line="360" w:lineRule="auto"/>
        <w:jc w:val="left"/>
        <w:rPr>
          <w:rFonts w:cs="Times New Roman"/>
        </w:rPr>
      </w:pPr>
      <w:r>
        <w:rPr>
          <w:rFonts w:hint="eastAsia"/>
        </w:rPr>
        <w:t>四、报价（实质性要求）</w:t>
      </w:r>
    </w:p>
    <w:p w14:paraId="1E14E783">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14:paraId="23024E27">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14:paraId="2A7D0589">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14:paraId="194A2AAB">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14:paraId="4D53AA0D">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14:paraId="1DAF9CF3">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14:paraId="7524E327">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14:paraId="232B36F2">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14:paraId="4BE7AB6B">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14:paraId="11A808FB">
      <w:pPr>
        <w:pStyle w:val="4"/>
        <w:numPr>
          <w:ilvl w:val="0"/>
          <w:numId w:val="0"/>
        </w:numPr>
        <w:spacing w:before="0" w:after="0" w:line="360" w:lineRule="auto"/>
        <w:jc w:val="left"/>
        <w:rPr>
          <w:rFonts w:cs="Times New Roman"/>
        </w:rPr>
      </w:pPr>
      <w:r>
        <w:rPr>
          <w:rFonts w:hint="eastAsia"/>
        </w:rPr>
        <w:t>五、比选申请文件编制、装订及递交</w:t>
      </w:r>
    </w:p>
    <w:p w14:paraId="766D483E">
      <w:pPr>
        <w:spacing w:line="360" w:lineRule="auto"/>
        <w:ind w:firstLine="470" w:firstLineChars="196"/>
        <w:rPr>
          <w:rFonts w:ascii="宋体" w:hAnsi="宋体" w:cs="宋体"/>
          <w:b/>
          <w:bCs/>
          <w:color w:val="000000"/>
          <w:sz w:val="24"/>
        </w:rPr>
      </w:pPr>
      <w:r>
        <w:rPr>
          <w:rFonts w:hint="eastAsia" w:ascii="宋体" w:hAnsi="宋体" w:cs="宋体"/>
          <w:b/>
          <w:bCs/>
          <w:color w:val="000000"/>
          <w:sz w:val="24"/>
        </w:rPr>
        <w:t>1、比选申请文件的编制和签署</w:t>
      </w:r>
    </w:p>
    <w:p w14:paraId="5979622A">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，并在其封面上清楚地标明比选申请文件、比选项目名称、比选项目编号、比选包、供应商名称。</w:t>
      </w:r>
    </w:p>
    <w:p w14:paraId="20B7D7FA">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14:paraId="47E548D1">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14:paraId="42276034">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7BA28267">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14:paraId="2471AF9E">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14:paraId="386B002A">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14:paraId="7BF214D6">
      <w:pPr>
        <w:pStyle w:val="15"/>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2、比选申请文件的密封和标注</w:t>
      </w:r>
    </w:p>
    <w:p w14:paraId="11163DD2">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14:paraId="1D4E604E">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14:paraId="62D160F5">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w:t>
      </w:r>
      <w:r>
        <w:rPr>
          <w:rFonts w:hint="eastAsia" w:ascii="宋体" w:hAnsi="宋体" w:cs="宋体"/>
          <w:kern w:val="0"/>
          <w:lang w:val="en-US" w:eastAsia="zh-CN"/>
        </w:rPr>
        <w:t>6</w:t>
      </w:r>
      <w:r>
        <w:rPr>
          <w:rFonts w:hint="eastAsia" w:ascii="宋体" w:hAnsi="宋体" w:cs="宋体"/>
          <w:kern w:val="0"/>
        </w:rPr>
        <w:t>年**月**日**：**前请勿启封”之字样；密封袋供应商名称及密封条处须加盖供应商鲜章。</w:t>
      </w:r>
    </w:p>
    <w:p w14:paraId="158181EE">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14:paraId="246242A8">
      <w:pPr>
        <w:pStyle w:val="15"/>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未按以上要求进行密封和标注的比选申请文件，比选人将拒收或者在时间允许的范围内（递交比选申请文件截止时间前），要求修改完善后接收。</w:t>
      </w:r>
    </w:p>
    <w:p w14:paraId="68A3ED89">
      <w:pPr>
        <w:pStyle w:val="15"/>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3、比选申请文件的递交</w:t>
      </w:r>
    </w:p>
    <w:p w14:paraId="73DC9E0C">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3.1比选申请文件应于递交比选申请文件截止时间前送达指定地点，比选人拒绝接收截止时间后送达的比选申请文件。</w:t>
      </w:r>
    </w:p>
    <w:p w14:paraId="71A8272B">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14:paraId="5AF3A3B7">
      <w:pPr>
        <w:spacing w:line="360" w:lineRule="auto"/>
        <w:ind w:firstLine="420" w:firstLineChars="200"/>
        <w:rPr>
          <w:rFonts w:ascii="宋体" w:hAnsi="宋体" w:cs="宋体"/>
          <w:kern w:val="0"/>
        </w:rPr>
      </w:pPr>
      <w:r>
        <w:rPr>
          <w:rFonts w:hint="eastAsia" w:ascii="宋体" w:hAnsi="宋体" w:cs="宋体"/>
          <w:kern w:val="0"/>
        </w:rPr>
        <w:t>3.3本次比选不接收邮寄的比选申请文件。</w:t>
      </w:r>
    </w:p>
    <w:p w14:paraId="4FDC9080">
      <w:pPr>
        <w:pStyle w:val="15"/>
        <w:spacing w:after="0" w:line="360" w:lineRule="auto"/>
        <w:ind w:firstLine="403" w:firstLineChars="192"/>
        <w:rPr>
          <w:rFonts w:ascii="宋体"/>
          <w:kern w:val="0"/>
        </w:rPr>
      </w:pPr>
    </w:p>
    <w:p w14:paraId="5BA0635A">
      <w:pPr>
        <w:pStyle w:val="4"/>
        <w:numPr>
          <w:ilvl w:val="0"/>
          <w:numId w:val="0"/>
        </w:numPr>
        <w:spacing w:before="0" w:after="0" w:line="360" w:lineRule="auto"/>
        <w:jc w:val="left"/>
        <w:rPr>
          <w:rFonts w:cs="Times New Roman"/>
        </w:rPr>
      </w:pPr>
      <w:r>
        <w:rPr>
          <w:rFonts w:hint="eastAsia"/>
        </w:rPr>
        <w:t>六、无效文件（实质性要求）</w:t>
      </w:r>
    </w:p>
    <w:p w14:paraId="33106044">
      <w:pPr>
        <w:pStyle w:val="15"/>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14:paraId="1649F21D">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14:paraId="2DD9FB1C">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14:paraId="1E8319F8">
      <w:pPr>
        <w:spacing w:line="360" w:lineRule="auto"/>
        <w:ind w:firstLine="403" w:firstLineChars="192"/>
        <w:rPr>
          <w:rFonts w:ascii="宋体"/>
          <w:kern w:val="0"/>
        </w:rPr>
      </w:pPr>
      <w:r>
        <w:rPr>
          <w:rFonts w:hint="eastAsia" w:ascii="宋体" w:hAnsi="宋体" w:cs="宋体"/>
          <w:kern w:val="0"/>
        </w:rPr>
        <w:t>3、工作内容不满足比选文件基本要求的；</w:t>
      </w:r>
    </w:p>
    <w:p w14:paraId="26880CCC">
      <w:pPr>
        <w:spacing w:line="360" w:lineRule="auto"/>
        <w:ind w:firstLine="403" w:firstLineChars="192"/>
        <w:rPr>
          <w:rFonts w:ascii="宋体"/>
          <w:kern w:val="0"/>
        </w:rPr>
      </w:pPr>
      <w:r>
        <w:rPr>
          <w:rFonts w:hint="eastAsia" w:ascii="宋体" w:hAnsi="宋体" w:cs="宋体"/>
          <w:kern w:val="0"/>
        </w:rPr>
        <w:t>4、有重大技术偏离的；</w:t>
      </w:r>
    </w:p>
    <w:p w14:paraId="4C5FAF72">
      <w:pPr>
        <w:spacing w:line="360" w:lineRule="auto"/>
        <w:ind w:firstLine="403" w:firstLineChars="192"/>
        <w:rPr>
          <w:rFonts w:ascii="宋体"/>
          <w:kern w:val="0"/>
        </w:rPr>
      </w:pPr>
      <w:r>
        <w:rPr>
          <w:rFonts w:hint="eastAsia" w:ascii="宋体" w:hAnsi="宋体" w:cs="宋体"/>
          <w:kern w:val="0"/>
        </w:rPr>
        <w:t>5、未按比选文件要求比选保证金缴纳凭证的。</w:t>
      </w:r>
    </w:p>
    <w:p w14:paraId="0DDA913E">
      <w:pPr>
        <w:spacing w:line="360" w:lineRule="auto"/>
        <w:rPr>
          <w:rFonts w:ascii="宋体"/>
          <w:kern w:val="0"/>
        </w:rPr>
      </w:pPr>
    </w:p>
    <w:p w14:paraId="1502AF6C">
      <w:pPr>
        <w:pStyle w:val="4"/>
        <w:numPr>
          <w:ilvl w:val="0"/>
          <w:numId w:val="0"/>
        </w:numPr>
        <w:spacing w:before="0" w:after="0" w:line="360" w:lineRule="auto"/>
        <w:jc w:val="left"/>
        <w:rPr>
          <w:rFonts w:cs="Times New Roman"/>
        </w:rPr>
      </w:pPr>
      <w:bookmarkStart w:id="16" w:name="_Toc210211733"/>
      <w:bookmarkStart w:id="17" w:name="_Toc115628325"/>
      <w:bookmarkStart w:id="18" w:name="_Toc177466666"/>
      <w:r>
        <w:rPr>
          <w:rFonts w:hint="eastAsia"/>
        </w:rPr>
        <w:t>七、评审步骤和办法</w:t>
      </w:r>
    </w:p>
    <w:p w14:paraId="72DABD4D">
      <w:pPr>
        <w:spacing w:line="360" w:lineRule="auto"/>
        <w:ind w:firstLine="420" w:firstLineChars="200"/>
        <w:rPr>
          <w:rFonts w:hint="eastAsia" w:ascii="宋体" w:hAnsi="宋体" w:cs="宋体"/>
          <w:kern w:val="0"/>
        </w:rPr>
      </w:pPr>
      <w:r>
        <w:rPr>
          <w:rFonts w:hint="eastAsia" w:ascii="宋体" w:hAnsi="宋体" w:cs="宋体"/>
          <w:kern w:val="0"/>
        </w:rPr>
        <w:t>本次项目按</w:t>
      </w:r>
      <w:r>
        <w:rPr>
          <w:rFonts w:hint="eastAsia"/>
          <w:lang w:val="en-US" w:eastAsia="zh-CN"/>
        </w:rPr>
        <w:t>最低价评标法</w:t>
      </w:r>
      <w:r>
        <w:rPr>
          <w:rFonts w:hint="eastAsia" w:ascii="宋体" w:hAnsi="宋体" w:cs="宋体"/>
          <w:kern w:val="0"/>
        </w:rPr>
        <w:t>，评审小组按照得分由高到低的顺序推荐</w:t>
      </w:r>
      <w:r>
        <w:rPr>
          <w:rFonts w:hint="eastAsia" w:ascii="宋体" w:hAnsi="宋体" w:cs="宋体"/>
        </w:rPr>
        <w:t>成交</w:t>
      </w:r>
      <w:r>
        <w:rPr>
          <w:rFonts w:hint="eastAsia" w:ascii="宋体" w:hAnsi="宋体" w:cs="宋体"/>
          <w:kern w:val="0"/>
        </w:rPr>
        <w:t>候选人。</w:t>
      </w:r>
    </w:p>
    <w:p w14:paraId="0657B2F4">
      <w:pPr>
        <w:spacing w:line="360" w:lineRule="auto"/>
        <w:ind w:firstLine="420" w:firstLineChars="200"/>
        <w:rPr>
          <w:rFonts w:hint="eastAsia" w:ascii="宋体" w:hAnsi="宋体" w:cs="宋体"/>
          <w:kern w:val="0"/>
        </w:rPr>
      </w:pPr>
      <w:r>
        <w:rPr>
          <w:rFonts w:hint="eastAsia" w:ascii="宋体" w:hAnsi="宋体" w:cs="宋体"/>
          <w:b/>
          <w:bCs/>
          <w:kern w:val="0"/>
          <w:highlight w:val="none"/>
        </w:rPr>
        <w:t>1、最低价评标法：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14:paraId="747B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7622A21B">
            <w:pPr>
              <w:ind w:firstLine="28"/>
              <w:jc w:val="center"/>
              <w:rPr>
                <w:rFonts w:ascii="宋体" w:hAnsi="宋体"/>
                <w:highlight w:val="none"/>
              </w:rPr>
            </w:pPr>
            <w:r>
              <w:rPr>
                <w:rFonts w:hint="eastAsia" w:ascii="宋体" w:hAnsi="宋体" w:cs="仿宋"/>
                <w:highlight w:val="none"/>
              </w:rPr>
              <w:t>序号</w:t>
            </w:r>
          </w:p>
        </w:tc>
        <w:tc>
          <w:tcPr>
            <w:tcW w:w="630" w:type="pct"/>
            <w:vAlign w:val="center"/>
          </w:tcPr>
          <w:p w14:paraId="374C557E">
            <w:pPr>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14:paraId="7AEB3FE3">
            <w:pPr>
              <w:ind w:firstLine="28"/>
              <w:jc w:val="center"/>
              <w:rPr>
                <w:rFonts w:ascii="宋体" w:hAnsi="宋体"/>
                <w:highlight w:val="none"/>
              </w:rPr>
            </w:pPr>
            <w:r>
              <w:rPr>
                <w:rFonts w:hint="eastAsia" w:ascii="宋体" w:hAnsi="宋体" w:cs="仿宋"/>
                <w:highlight w:val="none"/>
              </w:rPr>
              <w:t>分值</w:t>
            </w:r>
          </w:p>
        </w:tc>
        <w:tc>
          <w:tcPr>
            <w:tcW w:w="2330" w:type="pct"/>
            <w:vAlign w:val="center"/>
          </w:tcPr>
          <w:p w14:paraId="711FF3D9">
            <w:pPr>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14:paraId="7ACB333D">
            <w:pPr>
              <w:jc w:val="center"/>
              <w:rPr>
                <w:rFonts w:ascii="宋体" w:hAnsi="宋体"/>
                <w:highlight w:val="none"/>
              </w:rPr>
            </w:pPr>
            <w:r>
              <w:rPr>
                <w:rFonts w:hint="eastAsia" w:ascii="宋体" w:hAnsi="宋体" w:cs="仿宋"/>
                <w:highlight w:val="none"/>
              </w:rPr>
              <w:t>说明</w:t>
            </w:r>
          </w:p>
        </w:tc>
      </w:tr>
      <w:tr w14:paraId="0F16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37FB6E78">
            <w:pPr>
              <w:ind w:firstLine="28"/>
              <w:jc w:val="center"/>
              <w:rPr>
                <w:rFonts w:ascii="宋体" w:hAnsi="宋体" w:cs="仿宋"/>
                <w:highlight w:val="none"/>
              </w:rPr>
            </w:pPr>
            <w:r>
              <w:rPr>
                <w:rFonts w:ascii="宋体" w:hAnsi="宋体" w:cs="仿宋"/>
                <w:highlight w:val="none"/>
              </w:rPr>
              <w:t>1</w:t>
            </w:r>
          </w:p>
        </w:tc>
        <w:tc>
          <w:tcPr>
            <w:tcW w:w="630" w:type="pct"/>
            <w:vAlign w:val="center"/>
          </w:tcPr>
          <w:p w14:paraId="2929B7C4">
            <w:pPr>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14:paraId="10BCCC6B">
            <w:pPr>
              <w:ind w:firstLine="28"/>
              <w:jc w:val="center"/>
              <w:rPr>
                <w:rFonts w:ascii="宋体" w:hAnsi="宋体" w:cs="仿宋"/>
                <w:highlight w:val="none"/>
              </w:rPr>
            </w:pPr>
            <w:r>
              <w:rPr>
                <w:rFonts w:ascii="宋体" w:hAnsi="宋体" w:cs="仿宋"/>
                <w:highlight w:val="none"/>
              </w:rPr>
              <w:t>100</w:t>
            </w:r>
          </w:p>
        </w:tc>
        <w:tc>
          <w:tcPr>
            <w:tcW w:w="2330" w:type="pct"/>
            <w:vAlign w:val="center"/>
          </w:tcPr>
          <w:p w14:paraId="143244BB">
            <w:pPr>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14:paraId="2C1A5EAD">
            <w:pPr>
              <w:rPr>
                <w:rFonts w:ascii="宋体" w:hAnsi="宋体" w:cs="仿宋"/>
                <w:highlight w:val="none"/>
              </w:rPr>
            </w:pPr>
            <w:r>
              <w:rPr>
                <w:rFonts w:hint="eastAsia" w:ascii="宋体" w:hAnsi="宋体" w:cs="仿宋"/>
                <w:highlight w:val="none"/>
              </w:rPr>
              <w:t>如存在不唯一最高分，采取随机抽取的形式产生中标人。</w:t>
            </w:r>
          </w:p>
        </w:tc>
      </w:tr>
    </w:tbl>
    <w:p w14:paraId="0D90A730">
      <w:pPr>
        <w:spacing w:line="360" w:lineRule="auto"/>
        <w:ind w:firstLine="403" w:firstLineChars="192"/>
        <w:rPr>
          <w:rFonts w:ascii="宋体" w:hAnsi="宋体" w:cs="宋体"/>
          <w:b/>
          <w:kern w:val="0"/>
        </w:rPr>
      </w:pPr>
      <w:r>
        <w:rPr>
          <w:rFonts w:hint="eastAsia" w:ascii="宋体" w:hAnsi="宋体" w:cs="宋体"/>
          <w:b/>
          <w:kern w:val="0"/>
        </w:rPr>
        <w:t>2、提供相同品牌产品处理。（</w:t>
      </w:r>
      <w:r>
        <w:rPr>
          <w:rFonts w:hint="eastAsia" w:ascii="宋体" w:hAnsi="宋体" w:cs="宋体"/>
          <w:b/>
          <w:kern w:val="0"/>
          <w:lang w:val="en-US" w:eastAsia="zh-CN"/>
        </w:rPr>
        <w:t>本项目不涉及</w:t>
      </w:r>
      <w:r>
        <w:rPr>
          <w:rFonts w:hint="eastAsia" w:ascii="宋体" w:hAnsi="宋体" w:cs="宋体"/>
          <w:b/>
          <w:kern w:val="0"/>
        </w:rPr>
        <w:t>）</w:t>
      </w:r>
    </w:p>
    <w:p w14:paraId="016AA32D">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 提供相同品牌产品且通过资格审查、符合性审查的不同供应商参加同一合同项下比选的，按一家供应商计算，评审后得分最高的同品牌供应商获得成交人推荐资格；评审得分相同的，由比选人采取随机抽取方式确定一个供应商获得成交人推荐资格，其他同品牌供应商不作为成交候选人。</w:t>
      </w:r>
    </w:p>
    <w:p w14:paraId="73029471">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.2非单一产品比选项目中，多家供应商提供的部分或所有核心产品品牌相同的，视为提供相同品牌产品。</w:t>
      </w:r>
    </w:p>
    <w:p w14:paraId="45059B81">
      <w:pPr>
        <w:spacing w:line="360" w:lineRule="auto"/>
        <w:ind w:firstLine="403" w:firstLineChars="192"/>
        <w:rPr>
          <w:rFonts w:ascii="宋体" w:hAnsi="宋体" w:cs="宋体"/>
          <w:b/>
          <w:kern w:val="0"/>
        </w:rPr>
      </w:pPr>
      <w:bookmarkStart w:id="19" w:name="_Toc508279863"/>
      <w:r>
        <w:rPr>
          <w:rFonts w:hint="eastAsia" w:ascii="宋体" w:hAnsi="宋体" w:cs="宋体"/>
          <w:b/>
          <w:kern w:val="0"/>
        </w:rPr>
        <w:t>3、 资格性审查。</w:t>
      </w:r>
      <w:bookmarkEnd w:id="19"/>
    </w:p>
    <w:p w14:paraId="032B6AD3">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14:paraId="33ADD4A7">
      <w:pPr>
        <w:spacing w:line="360" w:lineRule="auto"/>
        <w:ind w:firstLine="403" w:firstLineChars="192"/>
        <w:rPr>
          <w:rFonts w:ascii="宋体" w:hAnsi="宋体" w:cs="宋体"/>
          <w:kern w:val="0"/>
        </w:rPr>
      </w:pPr>
      <w:bookmarkStart w:id="20"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20"/>
    </w:p>
    <w:p w14:paraId="2EC3E6C2">
      <w:pPr>
        <w:spacing w:line="360" w:lineRule="auto"/>
        <w:ind w:firstLine="403" w:firstLineChars="192"/>
        <w:rPr>
          <w:rFonts w:ascii="宋体" w:hAnsi="宋体" w:cs="宋体"/>
          <w:kern w:val="0"/>
        </w:rPr>
      </w:pPr>
      <w:bookmarkStart w:id="21" w:name="_Toc508279865"/>
      <w:r>
        <w:rPr>
          <w:rFonts w:hint="eastAsia" w:ascii="宋体" w:hAnsi="宋体" w:cs="宋体"/>
          <w:kern w:val="0"/>
        </w:rPr>
        <w:t>3.2资格性审查结束后，出具资格性审查表。</w:t>
      </w:r>
      <w:bookmarkEnd w:id="21"/>
    </w:p>
    <w:p w14:paraId="2C787406">
      <w:pPr>
        <w:spacing w:line="360" w:lineRule="auto"/>
        <w:ind w:firstLine="403" w:firstLineChars="192"/>
        <w:rPr>
          <w:rFonts w:ascii="宋体" w:hAnsi="宋体" w:cs="宋体"/>
          <w:kern w:val="0"/>
        </w:rPr>
      </w:pPr>
      <w:bookmarkStart w:id="22"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2"/>
    </w:p>
    <w:p w14:paraId="2407D1F7">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14:paraId="5B0EA4A8">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BCF9626">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14:paraId="45C016D5">
      <w:pPr>
        <w:spacing w:line="360" w:lineRule="auto"/>
        <w:ind w:firstLine="403" w:firstLineChars="192"/>
        <w:rPr>
          <w:rFonts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14:paraId="7538B9D9">
      <w:pPr>
        <w:spacing w:line="360" w:lineRule="auto"/>
        <w:ind w:firstLine="403" w:firstLineChars="192"/>
        <w:rPr>
          <w:rFonts w:ascii="宋体" w:hAnsi="宋体" w:cs="宋体"/>
          <w:kern w:val="0"/>
        </w:rPr>
      </w:pPr>
      <w:bookmarkStart w:id="23" w:name="_Toc508279868"/>
      <w:r>
        <w:rPr>
          <w:rFonts w:hint="eastAsia" w:ascii="宋体" w:hAnsi="宋体" w:cs="宋体"/>
          <w:kern w:val="0"/>
        </w:rPr>
        <w:t>3.4通过资格性审查的供应商不足3家的，终止本次比选活动，并发布终止比选活动公告。</w:t>
      </w:r>
      <w:bookmarkEnd w:id="23"/>
    </w:p>
    <w:p w14:paraId="1C3EBD2F">
      <w:pPr>
        <w:spacing w:line="360" w:lineRule="auto"/>
        <w:ind w:firstLine="403" w:firstLineChars="192"/>
        <w:rPr>
          <w:rFonts w:ascii="宋体" w:hAnsi="宋体" w:cs="宋体"/>
          <w:b/>
          <w:kern w:val="0"/>
        </w:rPr>
      </w:pPr>
      <w:r>
        <w:rPr>
          <w:rFonts w:hint="eastAsia" w:ascii="宋体" w:hAnsi="宋体" w:cs="宋体"/>
          <w:b/>
          <w:kern w:val="0"/>
        </w:rPr>
        <w:t>4、 最后报价</w:t>
      </w:r>
    </w:p>
    <w:p w14:paraId="2DEC7796">
      <w:pPr>
        <w:spacing w:line="360" w:lineRule="auto"/>
        <w:ind w:firstLine="403" w:firstLineChars="192"/>
        <w:rPr>
          <w:rFonts w:ascii="宋体" w:hAnsi="宋体" w:cs="宋体"/>
          <w:kern w:val="0"/>
        </w:rPr>
      </w:pPr>
      <w:r>
        <w:rPr>
          <w:rFonts w:hint="eastAsia" w:ascii="宋体" w:hAnsi="宋体" w:cs="宋体"/>
          <w:kern w:val="0"/>
        </w:rPr>
        <w:t>4.1资格审查结束后，评审小组应当要求所有实质性响应的供应商在规定时间内提交最后报价，提交最后报价的供应商不得少于3家。</w:t>
      </w:r>
    </w:p>
    <w:p w14:paraId="63B48238">
      <w:pPr>
        <w:spacing w:line="360" w:lineRule="auto"/>
        <w:ind w:firstLine="403" w:firstLineChars="192"/>
        <w:rPr>
          <w:rFonts w:ascii="宋体" w:hAnsi="宋体" w:cs="宋体"/>
          <w:kern w:val="0"/>
        </w:rPr>
      </w:pPr>
      <w:r>
        <w:rPr>
          <w:rFonts w:hint="eastAsia" w:ascii="宋体" w:hAnsi="宋体" w:cs="宋体"/>
          <w:kern w:val="0"/>
        </w:rPr>
        <w:t>4.2供应商最后报价不得高于对该项目之前的报价，否则，评审小组应当对其比选申请文件按无效处理，并说明理由。</w:t>
      </w:r>
    </w:p>
    <w:p w14:paraId="1EF4782F">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4.3供应商最后报价应当由法定代表人（负责人）/主要负责人/本人或其授权代表签字确认或加盖公章。最后报价是供应商比选申请文件的有效组成部分。</w:t>
      </w:r>
    </w:p>
    <w:p w14:paraId="23B374C0">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36929CC7">
      <w:pPr>
        <w:spacing w:line="360" w:lineRule="auto"/>
        <w:ind w:firstLine="403" w:firstLineChars="192"/>
        <w:rPr>
          <w:rFonts w:ascii="宋体" w:hAnsi="宋体" w:cs="宋体"/>
          <w:b/>
          <w:kern w:val="0"/>
        </w:rPr>
      </w:pPr>
      <w:r>
        <w:rPr>
          <w:rFonts w:hint="eastAsia" w:ascii="宋体" w:hAnsi="宋体" w:cs="宋体"/>
          <w:b/>
          <w:kern w:val="0"/>
        </w:rPr>
        <w:t>5、编写评审报告</w:t>
      </w:r>
    </w:p>
    <w:p w14:paraId="31954C85">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14:paraId="47A55612">
      <w:pPr>
        <w:spacing w:line="360" w:lineRule="auto"/>
        <w:ind w:firstLine="403" w:firstLineChars="192"/>
        <w:rPr>
          <w:rFonts w:ascii="宋体" w:hAnsi="宋体" w:cs="宋体"/>
          <w:kern w:val="0"/>
        </w:rPr>
      </w:pPr>
      <w:r>
        <w:rPr>
          <w:rFonts w:hint="eastAsia" w:ascii="宋体" w:hAnsi="宋体" w:cs="宋体"/>
          <w:kern w:val="0"/>
        </w:rPr>
        <w:t>（1）邀请供应商参加比选活动的具体方式和相关情况，以及参加比选活动的供应商名单；</w:t>
      </w:r>
    </w:p>
    <w:p w14:paraId="2CE3BC85">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14:paraId="37C3F4D6">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14:paraId="73948A42">
      <w:pPr>
        <w:spacing w:line="360" w:lineRule="auto"/>
        <w:ind w:firstLine="403" w:firstLineChars="192"/>
        <w:rPr>
          <w:rFonts w:ascii="宋体" w:hAnsi="宋体" w:cs="宋体"/>
          <w:kern w:val="0"/>
        </w:rPr>
      </w:pPr>
      <w:r>
        <w:rPr>
          <w:rFonts w:hint="eastAsia" w:ascii="宋体" w:hAnsi="宋体" w:cs="宋体"/>
          <w:kern w:val="0"/>
        </w:rPr>
        <w:t>（4）推荐的成交候选人的名单。</w:t>
      </w:r>
    </w:p>
    <w:p w14:paraId="248901FC">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比选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371DEBB3">
      <w:pPr>
        <w:spacing w:line="360" w:lineRule="auto"/>
        <w:ind w:firstLine="403" w:firstLineChars="192"/>
        <w:rPr>
          <w:rFonts w:ascii="宋体" w:hAnsi="宋体" w:cs="宋体"/>
          <w:b/>
          <w:kern w:val="0"/>
        </w:rPr>
      </w:pPr>
      <w:r>
        <w:rPr>
          <w:rFonts w:hint="eastAsia" w:ascii="宋体" w:hAnsi="宋体" w:cs="宋体"/>
          <w:b/>
          <w:kern w:val="0"/>
        </w:rPr>
        <w:t>6、供应商澄清、说明</w:t>
      </w:r>
    </w:p>
    <w:p w14:paraId="11E812FD">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0F2D290A">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14:paraId="528C0FCA">
      <w:pPr>
        <w:pStyle w:val="4"/>
        <w:numPr>
          <w:ilvl w:val="0"/>
          <w:numId w:val="0"/>
        </w:numPr>
        <w:spacing w:before="0" w:after="0" w:line="360" w:lineRule="auto"/>
        <w:jc w:val="left"/>
      </w:pPr>
      <w:r>
        <w:rPr>
          <w:rFonts w:hint="eastAsia"/>
        </w:rPr>
        <w:t>八</w:t>
      </w:r>
      <w:r>
        <w:t>、重新</w:t>
      </w:r>
      <w:r>
        <w:rPr>
          <w:rFonts w:hint="eastAsia"/>
        </w:rPr>
        <w:t>比选</w:t>
      </w:r>
      <w:r>
        <w:t>或终止比选</w:t>
      </w:r>
    </w:p>
    <w:p w14:paraId="6246AA32">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14:paraId="4BFC3CFF">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14:paraId="26BCCDA4">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14:paraId="3429DF9A">
      <w:pPr>
        <w:spacing w:line="360" w:lineRule="auto"/>
        <w:ind w:firstLine="403" w:firstLineChars="192"/>
        <w:rPr>
          <w:rFonts w:ascii="宋体" w:hAnsi="宋体" w:cs="宋体"/>
          <w:kern w:val="0"/>
        </w:rPr>
      </w:pPr>
      <w:r>
        <w:rPr>
          <w:rFonts w:hint="eastAsia" w:ascii="宋体" w:hAnsi="宋体" w:cs="宋体"/>
          <w:kern w:val="0"/>
        </w:rPr>
        <w:t>（3）因重大变故，比选比选任务取消的；</w:t>
      </w:r>
    </w:p>
    <w:p w14:paraId="4573D450">
      <w:pPr>
        <w:pStyle w:val="4"/>
        <w:numPr>
          <w:ilvl w:val="0"/>
          <w:numId w:val="0"/>
        </w:numPr>
        <w:spacing w:before="0" w:after="0" w:line="360" w:lineRule="auto"/>
        <w:jc w:val="left"/>
        <w:rPr>
          <w:rFonts w:cs="Times New Roman"/>
        </w:rPr>
      </w:pPr>
      <w:r>
        <w:rPr>
          <w:rFonts w:hint="eastAsia"/>
        </w:rPr>
        <w:t>九、合同签订</w:t>
      </w:r>
    </w:p>
    <w:p w14:paraId="07A4D1D7">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、由比选人确定成交供应商后，向成交人发出成交通知书，供应商应按成交通知书规定的时间和地点，与比选人签订比选合同。</w:t>
      </w:r>
    </w:p>
    <w:p w14:paraId="5912D13D">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24" w:name="_Toc211679181"/>
      <w:bookmarkStart w:id="25" w:name="_Toc180296784"/>
      <w:bookmarkStart w:id="26" w:name="_Toc173895657"/>
      <w:bookmarkStart w:id="27" w:name="_Toc173895842"/>
    </w:p>
    <w:p w14:paraId="41F1EA7A">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14:paraId="78BD1193">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14:paraId="08582AA5">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w:t>
      </w:r>
      <w:bookmarkEnd w:id="24"/>
      <w:bookmarkEnd w:id="25"/>
      <w:bookmarkEnd w:id="26"/>
      <w:bookmarkEnd w:id="27"/>
      <w:r>
        <w:rPr>
          <w:rFonts w:hint="eastAsia" w:ascii="宋体" w:hAnsi="宋体" w:cs="宋体"/>
          <w:b/>
          <w:bCs/>
          <w:kern w:val="44"/>
          <w:sz w:val="32"/>
          <w:szCs w:val="32"/>
        </w:rPr>
        <w:t>比选清单及商务</w:t>
      </w:r>
      <w:r>
        <w:rPr>
          <w:rFonts w:ascii="宋体" w:hAnsi="宋体" w:cs="宋体"/>
          <w:b/>
          <w:bCs/>
          <w:kern w:val="44"/>
          <w:sz w:val="32"/>
          <w:szCs w:val="32"/>
        </w:rPr>
        <w:t>、</w:t>
      </w:r>
      <w:r>
        <w:rPr>
          <w:rFonts w:hint="eastAsia" w:ascii="宋体" w:hAnsi="宋体" w:cs="宋体"/>
          <w:b/>
          <w:bCs/>
          <w:kern w:val="44"/>
          <w:sz w:val="32"/>
          <w:szCs w:val="32"/>
        </w:rPr>
        <w:t>服务要求</w:t>
      </w:r>
    </w:p>
    <w:p w14:paraId="3968A155">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14:paraId="7E0205DA">
      <w:pPr>
        <w:rPr>
          <w:rFonts w:ascii="宋体"/>
        </w:rPr>
      </w:pPr>
    </w:p>
    <w:p w14:paraId="2EA78371">
      <w:pPr>
        <w:pStyle w:val="4"/>
        <w:numPr>
          <w:ilvl w:val="0"/>
          <w:numId w:val="0"/>
        </w:numPr>
        <w:spacing w:before="0" w:after="0" w:line="336" w:lineRule="auto"/>
        <w:jc w:val="left"/>
        <w:rPr>
          <w:rFonts w:cs="Times New Roman" w:asciiTheme="minorEastAsia" w:hAnsiTheme="minorEastAsia" w:eastAsiaTheme="minorEastAsia"/>
        </w:rPr>
      </w:pPr>
      <w:r>
        <w:rPr>
          <w:rFonts w:hint="eastAsia"/>
        </w:rPr>
        <w:t>★</w:t>
      </w:r>
      <w:r>
        <w:rPr>
          <w:rFonts w:hint="eastAsia" w:asciiTheme="minorEastAsia" w:hAnsiTheme="minorEastAsia" w:eastAsiaTheme="minorEastAsia"/>
        </w:rPr>
        <w:t>一、项目概况</w:t>
      </w:r>
    </w:p>
    <w:p w14:paraId="6B6A5AA4">
      <w:pPr>
        <w:spacing w:after="156" w:afterLines="50" w:line="420" w:lineRule="exact"/>
        <w:ind w:firstLine="404" w:firstLineChars="200"/>
        <w:rPr>
          <w:rFonts w:hint="eastAsia" w:ascii="宋体" w:hAnsi="宋体" w:cs="宋体"/>
          <w:spacing w:val="-4"/>
        </w:rPr>
      </w:pPr>
      <w:r>
        <w:rPr>
          <w:rFonts w:hint="eastAsia" w:ascii="宋体" w:hAnsi="宋体" w:cs="宋体"/>
          <w:spacing w:val="-4"/>
        </w:rPr>
        <w:t>本项目共</w:t>
      </w:r>
      <w:r>
        <w:rPr>
          <w:rFonts w:hint="eastAsia" w:ascii="宋体" w:hAnsi="宋体" w:cs="宋体"/>
          <w:spacing w:val="-4"/>
          <w:lang w:val="en-US" w:eastAsia="zh-CN"/>
        </w:rPr>
        <w:t>1</w:t>
      </w:r>
      <w:r>
        <w:rPr>
          <w:rFonts w:hint="eastAsia" w:ascii="宋体" w:hAnsi="宋体" w:cs="宋体"/>
          <w:spacing w:val="-4"/>
        </w:rPr>
        <w:t>个包，比选资阳市中心医院</w:t>
      </w:r>
      <w:r>
        <w:rPr>
          <w:rFonts w:hint="eastAsia" w:ascii="宋体" w:hAnsi="宋体" w:cs="宋体"/>
          <w:spacing w:val="-4"/>
          <w:lang w:val="en-US" w:eastAsia="zh-CN"/>
        </w:rPr>
        <w:t>病媒生物防治服务采购项目</w:t>
      </w:r>
      <w:r>
        <w:rPr>
          <w:rFonts w:hint="eastAsia" w:ascii="宋体" w:hAnsi="宋体" w:cs="宋体"/>
          <w:spacing w:val="-4"/>
          <w:lang w:eastAsia="zh-CN"/>
        </w:rPr>
        <w:t>，</w:t>
      </w:r>
      <w:r>
        <w:rPr>
          <w:rFonts w:hint="eastAsia" w:ascii="宋体" w:hAnsi="宋体" w:cs="宋体"/>
          <w:spacing w:val="-4"/>
          <w:lang w:val="en-US" w:eastAsia="zh-CN"/>
        </w:rPr>
        <w:t>本项目最高限价为5.64万元，超过最高限价为无效响应</w:t>
      </w:r>
      <w:r>
        <w:rPr>
          <w:rFonts w:hint="eastAsia" w:ascii="宋体" w:hAnsi="宋体" w:cs="宋体"/>
          <w:spacing w:val="-4"/>
        </w:rPr>
        <w:t>。</w:t>
      </w:r>
    </w:p>
    <w:tbl>
      <w:tblPr>
        <w:tblStyle w:val="28"/>
        <w:tblW w:w="8578" w:type="dxa"/>
        <w:tblInd w:w="93" w:type="dxa"/>
        <w:tblLayout w:type="fixed"/>
        <w:tblCellMar>
          <w:top w:w="0" w:type="dxa"/>
          <w:left w:w="108" w:type="dxa"/>
          <w:bottom w:w="0" w:type="dxa"/>
          <w:right w:w="108" w:type="dxa"/>
        </w:tblCellMar>
      </w:tblPr>
      <w:tblGrid>
        <w:gridCol w:w="1758"/>
        <w:gridCol w:w="2397"/>
        <w:gridCol w:w="1524"/>
        <w:gridCol w:w="1481"/>
        <w:gridCol w:w="1418"/>
      </w:tblGrid>
      <w:tr w14:paraId="4940D845">
        <w:tblPrEx>
          <w:tblCellMar>
            <w:top w:w="0" w:type="dxa"/>
            <w:left w:w="108" w:type="dxa"/>
            <w:bottom w:w="0" w:type="dxa"/>
            <w:right w:w="108" w:type="dxa"/>
          </w:tblCellMar>
        </w:tblPrEx>
        <w:trPr>
          <w:trHeight w:val="557"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F1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序号</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B1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标的名称</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9B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标的单价</w:t>
            </w:r>
          </w:p>
          <w:p w14:paraId="7ED033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sz w:val="20"/>
                <w:szCs w:val="20"/>
                <w:lang w:val="en-US"/>
              </w:rPr>
            </w:pPr>
            <w:r>
              <w:rPr>
                <w:rFonts w:hint="eastAsia" w:ascii="宋体" w:hAnsi="宋体" w:cs="宋体"/>
                <w:b/>
                <w:bCs/>
                <w:color w:val="000000"/>
                <w:kern w:val="0"/>
                <w:sz w:val="20"/>
                <w:szCs w:val="20"/>
                <w:lang w:val="en-US" w:eastAsia="zh-CN" w:bidi="ar"/>
              </w:rPr>
              <w:t>（元/年）</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B6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kern w:val="0"/>
                <w:sz w:val="20"/>
                <w:szCs w:val="20"/>
                <w:lang w:val="en-US" w:bidi="ar"/>
              </w:rPr>
            </w:pPr>
            <w:r>
              <w:rPr>
                <w:rFonts w:hint="eastAsia" w:ascii="宋体" w:hAnsi="宋体" w:cs="宋体"/>
                <w:b/>
                <w:bCs/>
                <w:color w:val="000000"/>
                <w:kern w:val="0"/>
                <w:sz w:val="20"/>
                <w:szCs w:val="20"/>
                <w:lang w:val="en-US" w:eastAsia="zh-CN" w:bidi="ar"/>
              </w:rPr>
              <w:t>服务年限（年）</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AC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标的总价（元）</w:t>
            </w:r>
          </w:p>
        </w:tc>
      </w:tr>
      <w:tr w14:paraId="4C563D93">
        <w:tblPrEx>
          <w:tblCellMar>
            <w:top w:w="0" w:type="dxa"/>
            <w:left w:w="108" w:type="dxa"/>
            <w:bottom w:w="0" w:type="dxa"/>
            <w:right w:w="108" w:type="dxa"/>
          </w:tblCellMar>
        </w:tblPrEx>
        <w:trPr>
          <w:trHeight w:val="473"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B1EF">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eastAsia="宋体" w:cs="宋体"/>
                <w:color w:val="000000"/>
                <w:kern w:val="0"/>
                <w:sz w:val="22"/>
                <w:szCs w:val="16"/>
                <w:lang w:bidi="ar"/>
              </w:rPr>
              <w:t>01-0</w:t>
            </w:r>
            <w:r>
              <w:rPr>
                <w:rFonts w:hint="eastAsia" w:ascii="宋体" w:hAnsi="宋体" w:eastAsia="宋体" w:cs="宋体"/>
                <w:color w:val="000000"/>
                <w:kern w:val="0"/>
                <w:sz w:val="22"/>
                <w:szCs w:val="16"/>
                <w:lang w:val="en-US" w:eastAsia="zh-CN" w:bidi="ar"/>
              </w:rPr>
              <w:t>1</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D29D">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病媒生物防治服务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B75D">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18800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B379">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B651">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56400</w:t>
            </w:r>
          </w:p>
        </w:tc>
      </w:tr>
    </w:tbl>
    <w:p w14:paraId="695E2E0A">
      <w:pPr>
        <w:pStyle w:val="4"/>
        <w:numPr>
          <w:ilvl w:val="0"/>
          <w:numId w:val="0"/>
        </w:numPr>
        <w:spacing w:before="0" w:after="0" w:line="336" w:lineRule="auto"/>
        <w:jc w:val="left"/>
        <w:rPr>
          <w:rFonts w:hint="eastAsia"/>
          <w:lang w:val="en-US" w:eastAsia="zh-CN"/>
        </w:rPr>
      </w:pPr>
      <w:r>
        <w:rPr>
          <w:rFonts w:hint="eastAsia"/>
        </w:rPr>
        <w:t>★二、</w:t>
      </w:r>
      <w:r>
        <w:rPr>
          <w:rFonts w:hint="eastAsia"/>
          <w:lang w:val="en-US" w:eastAsia="zh-CN"/>
        </w:rPr>
        <w:t>服务要求</w:t>
      </w:r>
    </w:p>
    <w:p w14:paraId="5D13F518">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服务内容：对建筑物室内外、室外绿化带、下水道及其他公共地段进行灭蚊、蝇、鼠、蟑螂的消杀工作，有效的控制其密度;对我院的蛇、蟋蟀、白蚁等进行防制。定期检查、维护防制设施,如灭鼠饵站等。提供符合国家标准的合格药剂、工具、个人防护、灭杀记录等资料。</w:t>
      </w:r>
    </w:p>
    <w:p w14:paraId="26FE3EBE">
      <w:pPr>
        <w:pStyle w:val="2"/>
        <w:numPr>
          <w:ilvl w:val="0"/>
          <w:numId w:val="3"/>
        </w:numPr>
        <w:ind w:left="0" w:leftChars="0" w:firstLine="0" w:firstLineChars="0"/>
        <w:rPr>
          <w:rFonts w:hint="eastAsia"/>
          <w:lang w:val="en-US" w:eastAsia="zh-CN"/>
        </w:rPr>
      </w:pPr>
      <w:r>
        <w:rPr>
          <w:rFonts w:hint="eastAsia"/>
          <w:lang w:val="en-US" w:eastAsia="zh-CN"/>
        </w:rPr>
        <w:t>服务频次：夏季（4月-10月）每周服务一次；冬季（11月-次年3月）每两周一次服务。如果病媒生物密度未控制国家卫生城市相关标准内，或医院有临时服务需求，须无偿增加防治服务频次。服务内容：包含但不限于对老鼠、蟑螂、蚊子、苍蝇等病媒生物的防治。</w:t>
      </w:r>
    </w:p>
    <w:p w14:paraId="2C65E40B">
      <w:pPr>
        <w:pStyle w:val="2"/>
        <w:numPr>
          <w:ilvl w:val="0"/>
          <w:numId w:val="3"/>
        </w:numPr>
        <w:ind w:left="0" w:leftChars="0" w:firstLine="0" w:firstLineChars="0"/>
        <w:rPr>
          <w:rFonts w:hint="default"/>
          <w:lang w:val="en-US" w:eastAsia="zh-CN"/>
        </w:rPr>
      </w:pPr>
      <w:r>
        <w:rPr>
          <w:rFonts w:hint="default"/>
          <w:lang w:val="en-US" w:eastAsia="zh-CN"/>
        </w:rPr>
        <w:t>防治范围：资阳市中心医院新院区、健康路院区（含家属区）、中桥院区（含家属区）。</w:t>
      </w:r>
    </w:p>
    <w:p w14:paraId="325376C6">
      <w:pPr>
        <w:pStyle w:val="2"/>
        <w:numPr>
          <w:ilvl w:val="0"/>
          <w:numId w:val="3"/>
        </w:numPr>
        <w:ind w:left="0" w:leftChars="0" w:firstLine="0" w:firstLineChars="0"/>
        <w:rPr>
          <w:rFonts w:hint="default"/>
          <w:lang w:val="en-US" w:eastAsia="zh-CN"/>
        </w:rPr>
      </w:pPr>
      <w:r>
        <w:rPr>
          <w:rFonts w:hint="default"/>
          <w:lang w:val="en-US" w:eastAsia="zh-CN"/>
        </w:rPr>
        <w:t>其他要求：</w:t>
      </w:r>
    </w:p>
    <w:p w14:paraId="7FB0627C">
      <w:pPr>
        <w:pStyle w:val="2"/>
        <w:numPr>
          <w:ilvl w:val="0"/>
          <w:numId w:val="0"/>
        </w:numPr>
        <w:ind w:leftChars="0" w:firstLine="420" w:firstLineChars="200"/>
        <w:rPr>
          <w:rFonts w:hint="default"/>
          <w:lang w:val="en-US" w:eastAsia="zh-CN"/>
        </w:rPr>
      </w:pPr>
      <w:r>
        <w:rPr>
          <w:rFonts w:hint="eastAsia"/>
          <w:lang w:val="en-US" w:eastAsia="zh-CN"/>
        </w:rPr>
        <w:t>4.1</w:t>
      </w:r>
      <w:r>
        <w:rPr>
          <w:rFonts w:hint="default"/>
          <w:lang w:val="en-US" w:eastAsia="zh-CN"/>
        </w:rPr>
        <w:t>供应商自行提供符合国家标准的合格药剂、工具、个人防护等物资。</w:t>
      </w:r>
    </w:p>
    <w:p w14:paraId="55EF86EA">
      <w:pPr>
        <w:pStyle w:val="2"/>
        <w:numPr>
          <w:ilvl w:val="0"/>
          <w:numId w:val="0"/>
        </w:numPr>
        <w:ind w:leftChars="0" w:firstLine="420" w:firstLineChars="200"/>
        <w:rPr>
          <w:rFonts w:hint="default"/>
          <w:lang w:val="en-US" w:eastAsia="zh-CN"/>
        </w:rPr>
      </w:pPr>
      <w:r>
        <w:rPr>
          <w:rFonts w:hint="eastAsia"/>
          <w:lang w:val="en-US" w:eastAsia="zh-CN"/>
        </w:rPr>
        <w:t>4.2</w:t>
      </w:r>
      <w:r>
        <w:rPr>
          <w:rFonts w:hint="default"/>
          <w:lang w:val="en-US" w:eastAsia="zh-CN"/>
        </w:rPr>
        <w:t>供应商应保证所使用药物均为国家批准合法上市、卫生部门或行业组织推荐使用的药品；</w:t>
      </w:r>
    </w:p>
    <w:p w14:paraId="6D7C2DE9">
      <w:pPr>
        <w:pStyle w:val="4"/>
        <w:numPr>
          <w:ilvl w:val="0"/>
          <w:numId w:val="0"/>
        </w:numPr>
        <w:spacing w:before="0" w:after="0" w:line="336" w:lineRule="auto"/>
        <w:jc w:val="left"/>
        <w:rPr>
          <w:rFonts w:hint="default"/>
          <w:lang w:val="en-US" w:eastAsia="zh-CN"/>
        </w:rPr>
      </w:pPr>
      <w:r>
        <w:rPr>
          <w:rFonts w:hint="eastAsia"/>
        </w:rPr>
        <w:t>★</w:t>
      </w:r>
      <w:r>
        <w:rPr>
          <w:rFonts w:hint="eastAsia"/>
          <w:lang w:val="en-US" w:eastAsia="zh-CN"/>
        </w:rPr>
        <w:t>三、商务要求</w:t>
      </w:r>
    </w:p>
    <w:p w14:paraId="1640583B">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1.</w:t>
      </w:r>
      <w:r>
        <w:rPr>
          <w:rFonts w:hint="eastAsia" w:ascii="Times New Roman" w:hAnsi="Times New Roman" w:eastAsia="宋体" w:cs="Times New Roman"/>
          <w:kern w:val="2"/>
          <w:sz w:val="21"/>
          <w:szCs w:val="21"/>
          <w:lang w:val="en-US" w:eastAsia="zh-CN" w:bidi="ar-SA"/>
        </w:rPr>
        <w:t>服务地点</w:t>
      </w:r>
      <w:r>
        <w:rPr>
          <w:rFonts w:hint="eastAsia" w:ascii="Times New Roman" w:hAnsi="Times New Roman" w:cs="Times New Roman"/>
          <w:kern w:val="2"/>
          <w:sz w:val="21"/>
          <w:szCs w:val="21"/>
          <w:lang w:val="en-US" w:eastAsia="zh-CN" w:bidi="ar-SA"/>
        </w:rPr>
        <w:t>：采购人指定地点</w:t>
      </w:r>
    </w:p>
    <w:p w14:paraId="3A1781CB">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2.付款方式：每服务半年后，供应商提供相应金额合法发票及消杀记录后支付年服务费用的50%</w:t>
      </w:r>
    </w:p>
    <w:p w14:paraId="0394F3C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3.服务期限：3年</w:t>
      </w:r>
    </w:p>
    <w:p w14:paraId="5BD2C392">
      <w:pPr>
        <w:ind w:firstLine="2240" w:firstLineChars="700"/>
        <w:jc w:val="both"/>
        <w:outlineLvl w:val="0"/>
        <w:rPr>
          <w:rFonts w:ascii="宋体"/>
          <w:b/>
          <w:bCs/>
          <w:kern w:val="44"/>
          <w:sz w:val="32"/>
          <w:szCs w:val="32"/>
        </w:rPr>
      </w:pPr>
      <w:bookmarkStart w:id="41" w:name="_GoBack"/>
      <w:bookmarkEnd w:id="41"/>
      <w:r>
        <w:rPr>
          <w:rFonts w:hint="eastAsia" w:ascii="宋体" w:hAnsi="宋体" w:cs="宋体"/>
          <w:b/>
          <w:bCs/>
          <w:kern w:val="44"/>
          <w:sz w:val="32"/>
          <w:szCs w:val="32"/>
        </w:rPr>
        <w:t>第四章</w:t>
      </w:r>
      <w:bookmarkStart w:id="28" w:name="_Toc180296788"/>
      <w:bookmarkStart w:id="29" w:name="_Toc173895658"/>
      <w:bookmarkStart w:id="30" w:name="_Toc173895846"/>
      <w:bookmarkStart w:id="31" w:name="_Toc211679185"/>
      <w:r>
        <w:rPr>
          <w:rFonts w:hint="eastAsia" w:ascii="宋体" w:hAnsi="宋体" w:cs="宋体"/>
          <w:b/>
          <w:bCs/>
          <w:kern w:val="44"/>
          <w:sz w:val="32"/>
          <w:szCs w:val="32"/>
        </w:rPr>
        <w:t>比选申请文件的相关格式</w:t>
      </w:r>
      <w:bookmarkEnd w:id="28"/>
      <w:bookmarkEnd w:id="29"/>
      <w:bookmarkEnd w:id="30"/>
      <w:r>
        <w:rPr>
          <w:rFonts w:hint="eastAsia" w:ascii="宋体" w:hAnsi="宋体" w:cs="宋体"/>
          <w:b/>
          <w:bCs/>
          <w:kern w:val="44"/>
          <w:sz w:val="32"/>
          <w:szCs w:val="32"/>
        </w:rPr>
        <w:t>及要求</w:t>
      </w:r>
      <w:bookmarkEnd w:id="31"/>
      <w:bookmarkStart w:id="32" w:name="_Toc173895659"/>
      <w:bookmarkStart w:id="33" w:name="_Toc211679186"/>
      <w:bookmarkStart w:id="34" w:name="_Toc173895847"/>
      <w:bookmarkStart w:id="35" w:name="_Toc180296789"/>
    </w:p>
    <w:p w14:paraId="3FA59E64">
      <w:pPr>
        <w:rPr>
          <w:rFonts w:ascii="宋体"/>
        </w:rPr>
      </w:pPr>
    </w:p>
    <w:p w14:paraId="4FBA40D0">
      <w:pPr>
        <w:pStyle w:val="4"/>
        <w:numPr>
          <w:ilvl w:val="0"/>
          <w:numId w:val="0"/>
        </w:numPr>
        <w:spacing w:before="0" w:after="0" w:line="360" w:lineRule="auto"/>
        <w:jc w:val="center"/>
        <w:rPr>
          <w:rFonts w:cs="Times New Roman"/>
        </w:rPr>
      </w:pPr>
      <w:r>
        <w:rPr>
          <w:rFonts w:hint="eastAsia"/>
        </w:rPr>
        <w:t>一、法定代表人授权书</w:t>
      </w:r>
    </w:p>
    <w:p w14:paraId="37554747">
      <w:pPr>
        <w:spacing w:line="360" w:lineRule="auto"/>
        <w:rPr>
          <w:rFonts w:ascii="宋体"/>
          <w:sz w:val="23"/>
          <w:szCs w:val="23"/>
        </w:rPr>
      </w:pPr>
    </w:p>
    <w:p w14:paraId="5D9C2EDB">
      <w:pPr>
        <w:spacing w:line="360" w:lineRule="auto"/>
        <w:rPr>
          <w:rFonts w:ascii="宋体"/>
          <w:b/>
          <w:bCs/>
        </w:rPr>
      </w:pPr>
      <w:r>
        <w:rPr>
          <w:rFonts w:hint="eastAsia" w:ascii="宋体" w:hAnsi="宋体" w:cs="宋体"/>
          <w:b/>
          <w:bCs/>
        </w:rPr>
        <w:t>资阳市中心医院：</w:t>
      </w:r>
    </w:p>
    <w:p w14:paraId="4BBE6D03">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包号）比选活动。代理人在本次参加货物</w:t>
      </w:r>
      <w:r>
        <w:rPr>
          <w:rFonts w:ascii="宋体" w:hAnsi="宋体" w:cs="宋体"/>
        </w:rPr>
        <w:t>/</w:t>
      </w:r>
      <w:r>
        <w:rPr>
          <w:rFonts w:hint="eastAsia" w:ascii="宋体" w:hAnsi="宋体" w:cs="宋体"/>
        </w:rPr>
        <w:t>服务比选活动中所签署的一切文件和处理的一切有关事物，我公司均予承认。</w:t>
      </w:r>
    </w:p>
    <w:p w14:paraId="6368E3AE">
      <w:pPr>
        <w:spacing w:line="360" w:lineRule="auto"/>
        <w:ind w:firstLine="388" w:firstLineChars="185"/>
        <w:rPr>
          <w:rFonts w:ascii="宋体"/>
        </w:rPr>
      </w:pPr>
      <w:r>
        <w:rPr>
          <w:rFonts w:hint="eastAsia" w:ascii="宋体" w:hAnsi="宋体" w:cs="宋体"/>
        </w:rPr>
        <w:t>本授权书年月日签字生效，并作出如下声明：</w:t>
      </w:r>
    </w:p>
    <w:p w14:paraId="49F37103">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14:paraId="1B436206">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14:paraId="0314432B">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14:paraId="3B618AEF">
      <w:pPr>
        <w:spacing w:line="360" w:lineRule="auto"/>
        <w:rPr>
          <w:rFonts w:ascii="宋体"/>
        </w:rPr>
      </w:pPr>
    </w:p>
    <w:p w14:paraId="281BC327">
      <w:pPr>
        <w:spacing w:line="360" w:lineRule="auto"/>
        <w:rPr>
          <w:rFonts w:ascii="宋体"/>
        </w:rPr>
      </w:pPr>
    </w:p>
    <w:p w14:paraId="4C1A6EDB">
      <w:pPr>
        <w:spacing w:line="360" w:lineRule="auto"/>
        <w:ind w:firstLine="420" w:firstLineChars="200"/>
        <w:rPr>
          <w:rFonts w:ascii="宋体"/>
        </w:rPr>
      </w:pPr>
      <w:r>
        <w:rPr>
          <w:rFonts w:hint="eastAsia" w:ascii="宋体" w:hAnsi="宋体" w:cs="宋体"/>
        </w:rPr>
        <w:t>供应商全称：（加盖公章）</w:t>
      </w:r>
    </w:p>
    <w:p w14:paraId="2D1BB089">
      <w:pPr>
        <w:spacing w:line="360" w:lineRule="auto"/>
        <w:rPr>
          <w:rFonts w:ascii="宋体"/>
        </w:rPr>
      </w:pPr>
    </w:p>
    <w:p w14:paraId="1A503D9B">
      <w:pPr>
        <w:spacing w:line="360" w:lineRule="auto"/>
        <w:ind w:firstLine="420" w:firstLineChars="200"/>
        <w:rPr>
          <w:rFonts w:ascii="宋体"/>
        </w:rPr>
      </w:pPr>
      <w:r>
        <w:rPr>
          <w:rFonts w:hint="eastAsia" w:ascii="宋体" w:hAnsi="宋体" w:cs="宋体"/>
        </w:rPr>
        <w:t>法定代表人：（签字或加盖法定代表人印章）</w:t>
      </w:r>
    </w:p>
    <w:p w14:paraId="135821E0">
      <w:pPr>
        <w:spacing w:line="360" w:lineRule="auto"/>
        <w:rPr>
          <w:rFonts w:ascii="宋体"/>
        </w:rPr>
      </w:pPr>
    </w:p>
    <w:p w14:paraId="37185B8D">
      <w:pPr>
        <w:spacing w:line="360" w:lineRule="auto"/>
        <w:ind w:firstLine="420" w:firstLineChars="200"/>
        <w:rPr>
          <w:rFonts w:ascii="宋体"/>
        </w:rPr>
      </w:pPr>
      <w:r>
        <w:rPr>
          <w:rFonts w:hint="eastAsia" w:ascii="宋体" w:hAnsi="宋体" w:cs="宋体"/>
        </w:rPr>
        <w:t>代理人：（签字）</w:t>
      </w:r>
    </w:p>
    <w:p w14:paraId="3C7D0D82">
      <w:pPr>
        <w:spacing w:line="360" w:lineRule="auto"/>
        <w:rPr>
          <w:rFonts w:ascii="宋体"/>
        </w:rPr>
      </w:pPr>
    </w:p>
    <w:p w14:paraId="247C138A">
      <w:pPr>
        <w:spacing w:line="360" w:lineRule="auto"/>
        <w:ind w:firstLine="420" w:firstLineChars="200"/>
        <w:rPr>
          <w:rFonts w:ascii="宋体"/>
        </w:rPr>
      </w:pPr>
      <w:r>
        <w:rPr>
          <w:rFonts w:hint="eastAsia" w:ascii="宋体" w:hAnsi="宋体" w:cs="宋体"/>
        </w:rPr>
        <w:t>日期：年月日</w:t>
      </w:r>
    </w:p>
    <w:p w14:paraId="47064A68">
      <w:pPr>
        <w:spacing w:line="360" w:lineRule="auto"/>
        <w:rPr>
          <w:rFonts w:ascii="宋体"/>
        </w:rPr>
      </w:pPr>
    </w:p>
    <w:p w14:paraId="5761573D">
      <w:pPr>
        <w:spacing w:line="360" w:lineRule="auto"/>
        <w:rPr>
          <w:rFonts w:ascii="宋体"/>
        </w:rPr>
      </w:pPr>
    </w:p>
    <w:p w14:paraId="4C5CA8BC">
      <w:pPr>
        <w:spacing w:line="360" w:lineRule="auto"/>
        <w:rPr>
          <w:rFonts w:ascii="宋体"/>
          <w:kern w:val="0"/>
        </w:rPr>
      </w:pPr>
      <w:r>
        <w:rPr>
          <w:rFonts w:hint="eastAsia" w:ascii="宋体" w:hAnsi="宋体" w:cs="宋体"/>
          <w:kern w:val="0"/>
        </w:rPr>
        <w:t>（供应商法定代表人、代理人身份证复印件并加盖公章附后）</w:t>
      </w:r>
    </w:p>
    <w:p w14:paraId="19C20B84">
      <w:pPr>
        <w:spacing w:line="360" w:lineRule="auto"/>
        <w:rPr>
          <w:rFonts w:ascii="宋体"/>
          <w:kern w:val="0"/>
        </w:rPr>
      </w:pPr>
    </w:p>
    <w:p w14:paraId="44408AEA">
      <w:pPr>
        <w:rPr>
          <w:rFonts w:ascii="宋体"/>
        </w:rPr>
      </w:pPr>
    </w:p>
    <w:p w14:paraId="7B1E032E">
      <w:pPr>
        <w:rPr>
          <w:rFonts w:ascii="宋体"/>
        </w:rPr>
      </w:pPr>
    </w:p>
    <w:p w14:paraId="496CE330">
      <w:pPr>
        <w:rPr>
          <w:rFonts w:ascii="宋体"/>
        </w:rPr>
      </w:pPr>
    </w:p>
    <w:p w14:paraId="71547C6E">
      <w:pPr>
        <w:rPr>
          <w:rFonts w:ascii="宋体"/>
        </w:rPr>
      </w:pPr>
    </w:p>
    <w:p w14:paraId="5136798D">
      <w:pPr>
        <w:rPr>
          <w:rFonts w:ascii="宋体"/>
        </w:rPr>
      </w:pPr>
    </w:p>
    <w:p w14:paraId="31E1FE26">
      <w:pPr>
        <w:pStyle w:val="4"/>
        <w:numPr>
          <w:ilvl w:val="0"/>
          <w:numId w:val="0"/>
        </w:numPr>
        <w:spacing w:before="0" w:after="0" w:line="360" w:lineRule="auto"/>
        <w:jc w:val="center"/>
        <w:rPr>
          <w:rFonts w:cs="Times New Roman"/>
        </w:rPr>
      </w:pPr>
      <w:r>
        <w:rPr>
          <w:rFonts w:hint="eastAsia"/>
        </w:rPr>
        <w:t>二、报价一览表</w:t>
      </w:r>
    </w:p>
    <w:p w14:paraId="45DFCF2C">
      <w:pPr>
        <w:pStyle w:val="17"/>
        <w:spacing w:line="360" w:lineRule="auto"/>
        <w:rPr>
          <w:rFonts w:hint="eastAsia" w:hAnsi="宋体"/>
          <w:kern w:val="0"/>
          <w:lang w:val="en-US" w:eastAsia="zh-CN"/>
        </w:rPr>
      </w:pPr>
      <w:r>
        <w:rPr>
          <w:rFonts w:hint="eastAsia" w:hAnsi="宋体"/>
          <w:kern w:val="0"/>
        </w:rPr>
        <w:t>包号：</w:t>
      </w:r>
      <w:r>
        <w:rPr>
          <w:rFonts w:hint="eastAsia" w:hAnsi="宋体"/>
          <w:kern w:val="0"/>
          <w:lang w:val="en-US" w:eastAsia="zh-CN"/>
        </w:rPr>
        <w:t>01</w:t>
      </w:r>
    </w:p>
    <w:tbl>
      <w:tblPr>
        <w:tblStyle w:val="28"/>
        <w:tblW w:w="8578" w:type="dxa"/>
        <w:tblInd w:w="93" w:type="dxa"/>
        <w:tblLayout w:type="fixed"/>
        <w:tblCellMar>
          <w:top w:w="0" w:type="dxa"/>
          <w:left w:w="108" w:type="dxa"/>
          <w:bottom w:w="0" w:type="dxa"/>
          <w:right w:w="108" w:type="dxa"/>
        </w:tblCellMar>
      </w:tblPr>
      <w:tblGrid>
        <w:gridCol w:w="1758"/>
        <w:gridCol w:w="2397"/>
        <w:gridCol w:w="1524"/>
        <w:gridCol w:w="1481"/>
        <w:gridCol w:w="1418"/>
      </w:tblGrid>
      <w:tr w14:paraId="7470F401">
        <w:tblPrEx>
          <w:tblCellMar>
            <w:top w:w="0" w:type="dxa"/>
            <w:left w:w="108" w:type="dxa"/>
            <w:bottom w:w="0" w:type="dxa"/>
            <w:right w:w="108" w:type="dxa"/>
          </w:tblCellMar>
        </w:tblPrEx>
        <w:trPr>
          <w:trHeight w:val="557"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CB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序号</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55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标的名称</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9B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sz w:val="20"/>
                <w:szCs w:val="20"/>
                <w:lang w:val="en-US"/>
              </w:rPr>
            </w:pPr>
            <w:r>
              <w:rPr>
                <w:rFonts w:hint="eastAsia" w:ascii="宋体" w:hAnsi="宋体" w:cs="宋体"/>
                <w:b/>
                <w:bCs/>
                <w:color w:val="000000"/>
                <w:kern w:val="0"/>
                <w:sz w:val="20"/>
                <w:szCs w:val="20"/>
                <w:lang w:val="en-US" w:eastAsia="zh-CN" w:bidi="ar"/>
              </w:rPr>
              <w:t>服务年限（年）</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7F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kern w:val="0"/>
                <w:sz w:val="20"/>
                <w:szCs w:val="20"/>
                <w:lang w:val="en-US" w:bidi="ar"/>
              </w:rPr>
            </w:pPr>
            <w:r>
              <w:rPr>
                <w:rFonts w:hint="eastAsia" w:ascii="宋体" w:hAnsi="宋体" w:cs="宋体"/>
                <w:b/>
                <w:bCs/>
                <w:color w:val="000000"/>
                <w:kern w:val="0"/>
                <w:sz w:val="20"/>
                <w:szCs w:val="20"/>
                <w:lang w:val="en-US" w:eastAsia="zh-CN" w:bidi="ar"/>
              </w:rPr>
              <w:t>单价（元/年）</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57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总价（元）</w:t>
            </w:r>
          </w:p>
        </w:tc>
      </w:tr>
      <w:tr w14:paraId="2414DD07">
        <w:tblPrEx>
          <w:tblCellMar>
            <w:top w:w="0" w:type="dxa"/>
            <w:left w:w="108" w:type="dxa"/>
            <w:bottom w:w="0" w:type="dxa"/>
            <w:right w:w="108" w:type="dxa"/>
          </w:tblCellMar>
        </w:tblPrEx>
        <w:trPr>
          <w:trHeight w:val="473"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B0AC">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eastAsia="宋体" w:cs="宋体"/>
                <w:color w:val="000000"/>
                <w:kern w:val="0"/>
                <w:sz w:val="22"/>
                <w:szCs w:val="16"/>
                <w:lang w:bidi="ar"/>
              </w:rPr>
              <w:t>01-0</w:t>
            </w:r>
            <w:r>
              <w:rPr>
                <w:rFonts w:hint="eastAsia" w:ascii="宋体" w:hAnsi="宋体" w:eastAsia="宋体" w:cs="宋体"/>
                <w:color w:val="000000"/>
                <w:kern w:val="0"/>
                <w:sz w:val="22"/>
                <w:szCs w:val="16"/>
                <w:lang w:val="en-US" w:eastAsia="zh-CN" w:bidi="ar"/>
              </w:rPr>
              <w:t>1</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D5D7">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病媒生物防治服务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5F94">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1DC8">
            <w:pPr>
              <w:widowControl/>
              <w:jc w:val="center"/>
              <w:textAlignment w:val="center"/>
              <w:rPr>
                <w:rFonts w:hint="default" w:ascii="宋体" w:hAnsi="宋体" w:eastAsia="宋体" w:cs="宋体"/>
                <w:color w:val="000000"/>
                <w:kern w:val="0"/>
                <w:sz w:val="22"/>
                <w:szCs w:val="16"/>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7177">
            <w:pPr>
              <w:widowControl/>
              <w:jc w:val="center"/>
              <w:textAlignment w:val="center"/>
              <w:rPr>
                <w:rFonts w:hint="default" w:ascii="宋体" w:hAnsi="宋体" w:eastAsia="宋体" w:cs="宋体"/>
                <w:color w:val="000000"/>
                <w:kern w:val="0"/>
                <w:sz w:val="22"/>
                <w:szCs w:val="16"/>
                <w:lang w:val="en-US" w:eastAsia="zh-CN" w:bidi="ar"/>
              </w:rPr>
            </w:pPr>
          </w:p>
        </w:tc>
      </w:tr>
    </w:tbl>
    <w:p w14:paraId="41B149E6">
      <w:pPr>
        <w:pStyle w:val="17"/>
        <w:spacing w:line="360" w:lineRule="auto"/>
        <w:rPr>
          <w:rFonts w:hint="eastAsia" w:hAnsi="宋体"/>
          <w:kern w:val="0"/>
          <w:lang w:val="en-US" w:eastAsia="zh-CN"/>
        </w:rPr>
      </w:pPr>
    </w:p>
    <w:p w14:paraId="4D41E794">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14:paraId="745E057C">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56055564">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25A9B42C">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14:paraId="7A71C376">
      <w:pPr>
        <w:spacing w:line="360" w:lineRule="auto"/>
        <w:ind w:left="246" w:hanging="245" w:hangingChars="117"/>
        <w:jc w:val="left"/>
        <w:rPr>
          <w:rFonts w:ascii="宋体"/>
          <w:kern w:val="0"/>
        </w:rPr>
      </w:pPr>
    </w:p>
    <w:p w14:paraId="79649101">
      <w:pPr>
        <w:spacing w:line="360" w:lineRule="auto"/>
        <w:ind w:left="246" w:hanging="245" w:hangingChars="117"/>
        <w:jc w:val="left"/>
        <w:rPr>
          <w:rFonts w:ascii="宋体"/>
          <w:kern w:val="0"/>
        </w:rPr>
      </w:pPr>
    </w:p>
    <w:p w14:paraId="221BDF68">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22565EFE">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6686F151">
      <w:pPr>
        <w:spacing w:line="360" w:lineRule="auto"/>
        <w:ind w:firstLine="176" w:firstLineChars="84"/>
        <w:rPr>
          <w:rFonts w:ascii="宋体" w:hAnsi="宋体" w:cs="宋体"/>
          <w:kern w:val="0"/>
        </w:rPr>
      </w:pP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14:paraId="61E48F5C">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2"/>
      <w:bookmarkEnd w:id="33"/>
      <w:bookmarkEnd w:id="34"/>
      <w:bookmarkEnd w:id="35"/>
      <w:r>
        <w:rPr>
          <w:rFonts w:hint="eastAsia"/>
        </w:rPr>
        <w:t>供应商资格证明材料</w:t>
      </w:r>
    </w:p>
    <w:p w14:paraId="185C9B95"/>
    <w:p w14:paraId="33C970D5">
      <w:pPr>
        <w:pStyle w:val="17"/>
        <w:spacing w:line="360" w:lineRule="auto"/>
        <w:rPr>
          <w:rFonts w:hAnsi="宋体" w:cs="Times New Roman"/>
          <w:b/>
          <w:bCs/>
          <w:kern w:val="0"/>
        </w:rPr>
      </w:pPr>
      <w:r>
        <w:rPr>
          <w:rFonts w:hint="eastAsia" w:hAnsi="宋体"/>
          <w:b/>
          <w:bCs/>
          <w:kern w:val="0"/>
        </w:rPr>
        <w:t>供应商提交的资格证明材料包括以下内容：</w:t>
      </w:r>
    </w:p>
    <w:p w14:paraId="51FA5CB7">
      <w:pPr>
        <w:pStyle w:val="17"/>
        <w:numPr>
          <w:ilvl w:val="0"/>
          <w:numId w:val="4"/>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14:paraId="0CC3C14F">
      <w:pPr>
        <w:pStyle w:val="17"/>
        <w:numPr>
          <w:ilvl w:val="0"/>
          <w:numId w:val="4"/>
        </w:numPr>
        <w:spacing w:line="360" w:lineRule="auto"/>
        <w:rPr>
          <w:rFonts w:hAnsi="宋体" w:cs="Times New Roman"/>
          <w:kern w:val="0"/>
        </w:rPr>
      </w:pPr>
      <w:r>
        <w:rPr>
          <w:rFonts w:hint="eastAsia" w:hAnsi="宋体"/>
          <w:kern w:val="0"/>
        </w:rPr>
        <w:t>法定代表人授权书；（原件，加盖鲜章）</w:t>
      </w:r>
    </w:p>
    <w:p w14:paraId="4CDBAB98">
      <w:pPr>
        <w:pStyle w:val="17"/>
        <w:numPr>
          <w:ilvl w:val="0"/>
          <w:numId w:val="4"/>
        </w:numPr>
        <w:spacing w:line="360" w:lineRule="auto"/>
        <w:rPr>
          <w:rFonts w:hAnsi="宋体" w:cs="Times New Roman"/>
          <w:kern w:val="0"/>
        </w:rPr>
      </w:pPr>
      <w:r>
        <w:rPr>
          <w:rFonts w:hint="eastAsia" w:hAnsi="宋体"/>
          <w:kern w:val="0"/>
        </w:rPr>
        <w:t>法定代表人身份证明文件；（复印件，加盖鲜章）</w:t>
      </w:r>
    </w:p>
    <w:p w14:paraId="2252D364">
      <w:pPr>
        <w:pStyle w:val="17"/>
        <w:numPr>
          <w:ilvl w:val="0"/>
          <w:numId w:val="4"/>
        </w:numPr>
        <w:spacing w:line="360" w:lineRule="auto"/>
        <w:rPr>
          <w:rFonts w:hAnsi="宋体" w:cs="Times New Roman"/>
          <w:kern w:val="0"/>
        </w:rPr>
      </w:pPr>
      <w:r>
        <w:rPr>
          <w:rFonts w:hint="eastAsia" w:hAnsi="宋体"/>
          <w:kern w:val="0"/>
        </w:rPr>
        <w:t>代理人身份证明文件；（复印件，加盖鲜章）</w:t>
      </w:r>
    </w:p>
    <w:p w14:paraId="5E846FC1">
      <w:pPr>
        <w:pStyle w:val="17"/>
        <w:numPr>
          <w:ilvl w:val="0"/>
          <w:numId w:val="4"/>
        </w:numPr>
        <w:spacing w:line="360" w:lineRule="auto"/>
        <w:rPr>
          <w:rFonts w:hAnsi="宋体"/>
          <w:kern w:val="0"/>
        </w:rPr>
      </w:pPr>
      <w:r>
        <w:rPr>
          <w:rFonts w:hint="eastAsia" w:hAnsi="宋体"/>
          <w:kern w:val="0"/>
        </w:rPr>
        <w:t>其他资格证明材料（如有，加盖鲜章）。</w:t>
      </w:r>
    </w:p>
    <w:p w14:paraId="19C02372">
      <w:pPr>
        <w:widowControl/>
        <w:jc w:val="left"/>
        <w:rPr>
          <w:rFonts w:ascii="宋体" w:hAnsi="宋体" w:cs="宋体"/>
          <w:b/>
          <w:bCs/>
          <w:sz w:val="28"/>
          <w:szCs w:val="28"/>
        </w:rPr>
      </w:pPr>
      <w:r>
        <w:br w:type="page"/>
      </w:r>
    </w:p>
    <w:p w14:paraId="7B1C8834">
      <w:pPr>
        <w:pStyle w:val="4"/>
        <w:numPr>
          <w:ilvl w:val="0"/>
          <w:numId w:val="0"/>
        </w:numPr>
        <w:spacing w:before="0" w:after="0"/>
        <w:jc w:val="center"/>
        <w:rPr>
          <w:rFonts w:cs="Times New Roman"/>
        </w:rPr>
      </w:pPr>
      <w:r>
        <w:rPr>
          <w:rFonts w:hint="eastAsia"/>
        </w:rPr>
        <w:t>四、承诺函</w:t>
      </w:r>
    </w:p>
    <w:p w14:paraId="10A23126">
      <w:pPr>
        <w:rPr>
          <w:rFonts w:ascii="宋体"/>
          <w:b/>
          <w:bCs/>
        </w:rPr>
      </w:pPr>
    </w:p>
    <w:p w14:paraId="394434D4">
      <w:pPr>
        <w:pStyle w:val="16"/>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14:paraId="08AB816F">
      <w:pPr>
        <w:pStyle w:val="17"/>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14:paraId="36913FB0">
      <w:pPr>
        <w:pStyle w:val="8"/>
        <w:spacing w:line="400" w:lineRule="exact"/>
        <w:jc w:val="left"/>
        <w:rPr>
          <w:rFonts w:ascii="宋体"/>
        </w:rPr>
      </w:pPr>
      <w:r>
        <w:rPr>
          <w:rFonts w:hint="eastAsia" w:ascii="宋体" w:hAnsi="宋体" w:cs="宋体"/>
        </w:rPr>
        <w:t>一、具备本项目规定的条件：</w:t>
      </w:r>
    </w:p>
    <w:p w14:paraId="7D451DE6">
      <w:pPr>
        <w:pStyle w:val="8"/>
        <w:spacing w:line="400" w:lineRule="exact"/>
        <w:jc w:val="left"/>
        <w:rPr>
          <w:rFonts w:ascii="宋体"/>
        </w:rPr>
      </w:pPr>
      <w:r>
        <w:rPr>
          <w:rFonts w:hint="eastAsia" w:ascii="宋体" w:hAnsi="宋体" w:cs="宋体"/>
        </w:rPr>
        <w:t>（一）在中华人民共和国境内注册，具有独立法人资格的合法企业；</w:t>
      </w:r>
    </w:p>
    <w:p w14:paraId="5F98EE06">
      <w:pPr>
        <w:pStyle w:val="8"/>
        <w:spacing w:line="400" w:lineRule="exact"/>
        <w:jc w:val="left"/>
        <w:rPr>
          <w:rFonts w:ascii="宋体"/>
        </w:rPr>
      </w:pPr>
      <w:r>
        <w:rPr>
          <w:rFonts w:hint="eastAsia" w:ascii="宋体" w:hAnsi="宋体" w:cs="宋体"/>
        </w:rPr>
        <w:t>（二）具有良好的商业信誉和健全的财务会计制度；</w:t>
      </w:r>
    </w:p>
    <w:p w14:paraId="08F0448F">
      <w:pPr>
        <w:pStyle w:val="8"/>
        <w:spacing w:line="400" w:lineRule="exact"/>
        <w:jc w:val="left"/>
        <w:rPr>
          <w:rFonts w:ascii="宋体"/>
        </w:rPr>
      </w:pPr>
      <w:r>
        <w:rPr>
          <w:rFonts w:hint="eastAsia" w:ascii="宋体" w:hAnsi="宋体" w:cs="宋体"/>
        </w:rPr>
        <w:t>（三）具有履行合同所必需的设备和专业技术能力；</w:t>
      </w:r>
    </w:p>
    <w:p w14:paraId="0482D667">
      <w:pPr>
        <w:pStyle w:val="8"/>
        <w:spacing w:line="400" w:lineRule="exact"/>
        <w:jc w:val="left"/>
        <w:rPr>
          <w:rFonts w:ascii="宋体"/>
        </w:rPr>
      </w:pPr>
      <w:r>
        <w:rPr>
          <w:rFonts w:hint="eastAsia" w:ascii="宋体" w:hAnsi="宋体" w:cs="宋体"/>
        </w:rPr>
        <w:t>（四）有依法缴纳税收和社会保障资金的良好记录；</w:t>
      </w:r>
    </w:p>
    <w:p w14:paraId="2A67E697">
      <w:pPr>
        <w:pStyle w:val="8"/>
        <w:spacing w:line="400" w:lineRule="exact"/>
        <w:jc w:val="left"/>
        <w:rPr>
          <w:rFonts w:ascii="宋体"/>
        </w:rPr>
      </w:pPr>
      <w:r>
        <w:rPr>
          <w:rFonts w:hint="eastAsia" w:ascii="宋体" w:hAnsi="宋体" w:cs="宋体"/>
        </w:rPr>
        <w:t>（五）参加比选活动前三年内，在经营活动中没有重大违法记录；</w:t>
      </w:r>
    </w:p>
    <w:p w14:paraId="6F05F908">
      <w:pPr>
        <w:pStyle w:val="8"/>
        <w:spacing w:line="400" w:lineRule="exact"/>
        <w:jc w:val="left"/>
        <w:rPr>
          <w:rFonts w:ascii="宋体"/>
        </w:rPr>
      </w:pPr>
      <w:r>
        <w:rPr>
          <w:rFonts w:hint="eastAsia" w:ascii="宋体" w:hAnsi="宋体" w:cs="宋体"/>
        </w:rPr>
        <w:t>（六）法律、行政法规规定的其他条件；</w:t>
      </w:r>
    </w:p>
    <w:p w14:paraId="532FA15D">
      <w:pPr>
        <w:pStyle w:val="8"/>
        <w:spacing w:line="400" w:lineRule="exact"/>
        <w:jc w:val="left"/>
        <w:rPr>
          <w:rFonts w:ascii="宋体"/>
        </w:rPr>
      </w:pPr>
      <w:r>
        <w:rPr>
          <w:rFonts w:hint="eastAsia" w:ascii="宋体" w:hAnsi="宋体" w:cs="宋体"/>
        </w:rPr>
        <w:t>（七）根据比选项目提出的特殊条件。</w:t>
      </w:r>
    </w:p>
    <w:p w14:paraId="654E578E">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二、截至比选申请文件递交截止日未被列入失信被执行人、重大税收违法案件当事人名单、政府比选严重违法失信行为记录名单。</w:t>
      </w:r>
    </w:p>
    <w:p w14:paraId="0981DC93">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14:paraId="55F79BCA">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14:paraId="17206A8E">
      <w:pPr>
        <w:pStyle w:val="17"/>
        <w:spacing w:line="360" w:lineRule="auto"/>
        <w:ind w:firstLine="420" w:firstLineChars="200"/>
        <w:rPr>
          <w:rFonts w:hAnsi="宋体" w:cs="Times New Roman"/>
          <w:kern w:val="0"/>
        </w:rPr>
      </w:pPr>
    </w:p>
    <w:p w14:paraId="51A478B7">
      <w:pPr>
        <w:spacing w:line="360" w:lineRule="auto"/>
        <w:rPr>
          <w:rFonts w:ascii="宋体"/>
          <w:kern w:val="0"/>
        </w:rPr>
      </w:pPr>
    </w:p>
    <w:p w14:paraId="2DB7E7FD">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034B90C8">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04FE0128">
      <w:pPr>
        <w:spacing w:line="360" w:lineRule="auto"/>
        <w:ind w:firstLine="420" w:firstLineChars="200"/>
        <w:rPr>
          <w:rFonts w:ascii="宋体"/>
          <w:kern w:val="0"/>
        </w:rPr>
      </w:pPr>
      <w:r>
        <w:rPr>
          <w:rFonts w:hint="eastAsia" w:ascii="宋体" w:hAnsi="宋体" w:cs="宋体"/>
          <w:kern w:val="0"/>
        </w:rPr>
        <w:t>日期：年月日</w:t>
      </w:r>
    </w:p>
    <w:p w14:paraId="1F7F0D5D">
      <w:pPr>
        <w:pStyle w:val="17"/>
        <w:spacing w:line="360" w:lineRule="auto"/>
        <w:ind w:firstLine="420" w:firstLineChars="200"/>
        <w:rPr>
          <w:rFonts w:hAnsi="宋体" w:cs="Times New Roman"/>
          <w:kern w:val="0"/>
        </w:rPr>
      </w:pPr>
    </w:p>
    <w:p w14:paraId="68306B3C">
      <w:pPr>
        <w:pStyle w:val="17"/>
        <w:spacing w:line="360" w:lineRule="auto"/>
        <w:ind w:firstLine="420" w:firstLineChars="200"/>
        <w:rPr>
          <w:rFonts w:hAnsi="宋体" w:cs="Times New Roman"/>
          <w:kern w:val="0"/>
        </w:rPr>
      </w:pPr>
      <w:r>
        <w:rPr>
          <w:rFonts w:hint="eastAsia" w:hAnsi="宋体"/>
          <w:kern w:val="0"/>
        </w:rPr>
        <w:t>注：本承诺函可自行提供具有有效签字或盖章的格式。</w:t>
      </w:r>
    </w:p>
    <w:p w14:paraId="248ED22D">
      <w:pPr>
        <w:pStyle w:val="17"/>
        <w:spacing w:line="360" w:lineRule="auto"/>
        <w:rPr>
          <w:rFonts w:hAnsi="宋体" w:cs="Times New Roman"/>
          <w:kern w:val="0"/>
        </w:rPr>
      </w:pPr>
    </w:p>
    <w:p w14:paraId="1621BD66">
      <w:pPr>
        <w:pStyle w:val="17"/>
        <w:spacing w:line="360" w:lineRule="auto"/>
        <w:rPr>
          <w:rFonts w:hAnsi="宋体" w:cs="Times New Roman"/>
          <w:kern w:val="0"/>
        </w:rPr>
      </w:pPr>
    </w:p>
    <w:p w14:paraId="276BBC9C">
      <w:pPr>
        <w:widowControl/>
        <w:jc w:val="left"/>
        <w:rPr>
          <w:rFonts w:ascii="宋体"/>
          <w:b/>
          <w:bCs/>
          <w:sz w:val="24"/>
          <w:szCs w:val="24"/>
        </w:rPr>
      </w:pPr>
    </w:p>
    <w:p w14:paraId="6B2F7C3E">
      <w:pPr>
        <w:pStyle w:val="4"/>
        <w:numPr>
          <w:ilvl w:val="0"/>
          <w:numId w:val="0"/>
        </w:numPr>
        <w:spacing w:before="0" w:after="0" w:line="360" w:lineRule="auto"/>
        <w:jc w:val="center"/>
        <w:rPr>
          <w:rFonts w:cs="Times New Roman"/>
        </w:rPr>
      </w:pPr>
      <w:bookmarkStart w:id="36" w:name="_Toc185047520"/>
      <w:bookmarkStart w:id="37" w:name="_Toc518397109"/>
      <w:bookmarkStart w:id="38" w:name="_Toc518397160"/>
      <w:r>
        <w:br w:type="page"/>
      </w:r>
      <w:r>
        <w:rPr>
          <w:rFonts w:hint="eastAsia"/>
        </w:rPr>
        <w:t>五、</w:t>
      </w:r>
      <w:bookmarkEnd w:id="36"/>
      <w:bookmarkEnd w:id="37"/>
      <w:bookmarkEnd w:id="38"/>
      <w:r>
        <w:rPr>
          <w:rFonts w:hint="eastAsia"/>
        </w:rPr>
        <w:t>其他资格证明文件（如有）</w:t>
      </w:r>
    </w:p>
    <w:p w14:paraId="17BE52FB">
      <w:pPr>
        <w:spacing w:line="360" w:lineRule="auto"/>
        <w:jc w:val="center"/>
        <w:rPr>
          <w:rFonts w:ascii="宋体"/>
          <w:b/>
          <w:bCs/>
          <w:sz w:val="23"/>
          <w:szCs w:val="23"/>
        </w:rPr>
      </w:pPr>
      <w:r>
        <w:rPr>
          <w:rFonts w:hint="eastAsia" w:ascii="宋体" w:hAnsi="宋体" w:cs="宋体"/>
          <w:b/>
          <w:bCs/>
          <w:sz w:val="23"/>
          <w:szCs w:val="23"/>
        </w:rPr>
        <w:t>（格式自拟）</w:t>
      </w:r>
    </w:p>
    <w:p w14:paraId="7B8235C8">
      <w:pPr>
        <w:pStyle w:val="17"/>
        <w:spacing w:line="360" w:lineRule="auto"/>
        <w:rPr>
          <w:rFonts w:hAnsi="宋体" w:cs="Times New Roman"/>
          <w:kern w:val="0"/>
        </w:rPr>
      </w:pPr>
    </w:p>
    <w:p w14:paraId="4D562840">
      <w:pPr>
        <w:spacing w:line="400" w:lineRule="exact"/>
        <w:ind w:left="840" w:hanging="840" w:hangingChars="350"/>
        <w:rPr>
          <w:rFonts w:ascii="宋体"/>
          <w:sz w:val="24"/>
          <w:szCs w:val="24"/>
        </w:rPr>
      </w:pPr>
    </w:p>
    <w:p w14:paraId="7D52FCFB">
      <w:pPr>
        <w:spacing w:line="400" w:lineRule="exact"/>
        <w:ind w:left="840" w:hanging="840" w:hangingChars="350"/>
        <w:rPr>
          <w:rFonts w:ascii="宋体"/>
          <w:sz w:val="24"/>
          <w:szCs w:val="24"/>
        </w:rPr>
      </w:pPr>
    </w:p>
    <w:p w14:paraId="73C0324D">
      <w:pPr>
        <w:spacing w:line="400" w:lineRule="exact"/>
        <w:ind w:left="840" w:hanging="840" w:hangingChars="350"/>
        <w:rPr>
          <w:rFonts w:ascii="宋体"/>
          <w:sz w:val="24"/>
          <w:szCs w:val="24"/>
        </w:rPr>
      </w:pPr>
    </w:p>
    <w:p w14:paraId="2F569D66">
      <w:pPr>
        <w:spacing w:line="400" w:lineRule="exact"/>
        <w:ind w:left="840" w:hanging="840" w:hangingChars="350"/>
        <w:rPr>
          <w:rFonts w:ascii="宋体"/>
          <w:sz w:val="24"/>
          <w:szCs w:val="24"/>
        </w:rPr>
      </w:pPr>
    </w:p>
    <w:p w14:paraId="28E11B69">
      <w:pPr>
        <w:spacing w:line="400" w:lineRule="exact"/>
        <w:ind w:left="840" w:hanging="840" w:hangingChars="350"/>
        <w:rPr>
          <w:rFonts w:ascii="宋体"/>
          <w:sz w:val="24"/>
          <w:szCs w:val="24"/>
        </w:rPr>
      </w:pPr>
    </w:p>
    <w:p w14:paraId="5EE55E50">
      <w:pPr>
        <w:spacing w:line="400" w:lineRule="exact"/>
        <w:ind w:left="840" w:hanging="840" w:hangingChars="350"/>
        <w:rPr>
          <w:rFonts w:ascii="宋体"/>
          <w:sz w:val="24"/>
          <w:szCs w:val="24"/>
        </w:rPr>
      </w:pPr>
    </w:p>
    <w:p w14:paraId="206014BB">
      <w:pPr>
        <w:spacing w:line="400" w:lineRule="exact"/>
        <w:ind w:left="840" w:hanging="840" w:hangingChars="350"/>
        <w:rPr>
          <w:rFonts w:ascii="宋体"/>
          <w:sz w:val="24"/>
          <w:szCs w:val="24"/>
        </w:rPr>
      </w:pPr>
    </w:p>
    <w:p w14:paraId="21081277">
      <w:pPr>
        <w:spacing w:line="400" w:lineRule="exact"/>
        <w:ind w:left="840" w:hanging="840" w:hangingChars="350"/>
        <w:rPr>
          <w:rFonts w:ascii="宋体"/>
          <w:sz w:val="24"/>
          <w:szCs w:val="24"/>
        </w:rPr>
      </w:pPr>
    </w:p>
    <w:p w14:paraId="4DB9327A">
      <w:pPr>
        <w:spacing w:line="400" w:lineRule="exact"/>
        <w:ind w:left="840" w:hanging="840" w:hangingChars="350"/>
        <w:rPr>
          <w:rFonts w:ascii="宋体"/>
          <w:sz w:val="24"/>
          <w:szCs w:val="24"/>
        </w:rPr>
      </w:pPr>
    </w:p>
    <w:p w14:paraId="54D24497">
      <w:pPr>
        <w:spacing w:line="400" w:lineRule="exact"/>
        <w:ind w:left="840" w:hanging="840" w:hangingChars="350"/>
        <w:rPr>
          <w:rFonts w:ascii="宋体"/>
          <w:sz w:val="24"/>
          <w:szCs w:val="24"/>
        </w:rPr>
      </w:pPr>
    </w:p>
    <w:p w14:paraId="219E3FA1">
      <w:pPr>
        <w:rPr>
          <w:rFonts w:ascii="宋体"/>
        </w:rPr>
      </w:pPr>
    </w:p>
    <w:p w14:paraId="4EFBD71C">
      <w:pPr>
        <w:pStyle w:val="4"/>
        <w:numPr>
          <w:ilvl w:val="0"/>
          <w:numId w:val="0"/>
        </w:numPr>
        <w:spacing w:before="0" w:after="0" w:line="360" w:lineRule="auto"/>
        <w:jc w:val="center"/>
        <w:rPr>
          <w:rFonts w:cs="Times New Roman"/>
        </w:rPr>
      </w:pPr>
      <w:r>
        <w:br w:type="page"/>
      </w:r>
      <w:r>
        <w:rPr>
          <w:rFonts w:hint="eastAsia"/>
        </w:rPr>
        <w:t>六、</w:t>
      </w:r>
      <w:r>
        <w:rPr>
          <w:rFonts w:hint="eastAsia"/>
          <w:lang w:val="en-US" w:eastAsia="zh-CN"/>
        </w:rPr>
        <w:t>服务</w:t>
      </w:r>
      <w:r>
        <w:rPr>
          <w:rFonts w:hint="eastAsia"/>
        </w:rPr>
        <w:t>应答表</w:t>
      </w:r>
    </w:p>
    <w:p w14:paraId="2E781BEC">
      <w:pPr>
        <w:pStyle w:val="17"/>
        <w:spacing w:line="360" w:lineRule="auto"/>
        <w:rPr>
          <w:rFonts w:hint="default" w:hAnsi="宋体" w:eastAsia="宋体"/>
          <w:lang w:val="en-US" w:eastAsia="zh-CN"/>
        </w:rPr>
      </w:pPr>
      <w:r>
        <w:rPr>
          <w:rFonts w:hint="eastAsia" w:hAnsi="宋体"/>
          <w:kern w:val="0"/>
        </w:rPr>
        <w:t>包号：</w:t>
      </w:r>
      <w:r>
        <w:rPr>
          <w:rFonts w:hint="eastAsia" w:hAnsi="宋体"/>
          <w:kern w:val="0"/>
          <w:lang w:val="en-US" w:eastAsia="zh-CN"/>
        </w:rPr>
        <w:t>01</w:t>
      </w:r>
    </w:p>
    <w:tbl>
      <w:tblPr>
        <w:tblStyle w:val="28"/>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14:paraId="55D1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14:paraId="50D402E7">
            <w:pPr>
              <w:pStyle w:val="56"/>
              <w:rPr>
                <w:rFonts w:ascii="宋体" w:hAnsi="宋体"/>
                <w:sz w:val="21"/>
                <w:szCs w:val="21"/>
              </w:rPr>
            </w:pPr>
            <w:r>
              <w:rPr>
                <w:rFonts w:hint="eastAsia" w:ascii="宋体" w:hAnsi="宋体"/>
                <w:sz w:val="21"/>
                <w:szCs w:val="21"/>
              </w:rPr>
              <w:t>序号</w:t>
            </w:r>
          </w:p>
        </w:tc>
        <w:tc>
          <w:tcPr>
            <w:tcW w:w="1315" w:type="dxa"/>
            <w:vAlign w:val="center"/>
          </w:tcPr>
          <w:p w14:paraId="70802D69">
            <w:pPr>
              <w:pStyle w:val="56"/>
              <w:rPr>
                <w:rFonts w:ascii="宋体" w:hAnsi="宋体"/>
                <w:sz w:val="21"/>
                <w:szCs w:val="21"/>
              </w:rPr>
            </w:pPr>
            <w:r>
              <w:rPr>
                <w:rFonts w:hint="eastAsia" w:ascii="宋体" w:hAnsi="宋体"/>
                <w:sz w:val="21"/>
                <w:szCs w:val="21"/>
              </w:rPr>
              <w:t>标的名称</w:t>
            </w:r>
          </w:p>
        </w:tc>
        <w:tc>
          <w:tcPr>
            <w:tcW w:w="2629" w:type="dxa"/>
            <w:vAlign w:val="center"/>
          </w:tcPr>
          <w:p w14:paraId="005AF8A7">
            <w:pPr>
              <w:pStyle w:val="56"/>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14:paraId="3D01DA89">
            <w:pPr>
              <w:pStyle w:val="56"/>
              <w:rPr>
                <w:rFonts w:ascii="宋体" w:hAnsi="宋体"/>
                <w:sz w:val="21"/>
                <w:szCs w:val="21"/>
              </w:rPr>
            </w:pPr>
            <w:r>
              <w:rPr>
                <w:rFonts w:hint="eastAsia" w:ascii="宋体" w:hAnsi="宋体"/>
                <w:sz w:val="21"/>
                <w:szCs w:val="21"/>
              </w:rPr>
              <w:t>响应服务参数</w:t>
            </w:r>
          </w:p>
        </w:tc>
        <w:tc>
          <w:tcPr>
            <w:tcW w:w="1646" w:type="dxa"/>
            <w:vAlign w:val="center"/>
          </w:tcPr>
          <w:p w14:paraId="0B2998A2">
            <w:pPr>
              <w:pStyle w:val="56"/>
              <w:rPr>
                <w:rFonts w:ascii="宋体" w:hAnsi="宋体"/>
                <w:sz w:val="21"/>
                <w:szCs w:val="21"/>
              </w:rPr>
            </w:pPr>
            <w:r>
              <w:rPr>
                <w:rFonts w:hint="eastAsia" w:ascii="宋体" w:hAnsi="宋体"/>
                <w:sz w:val="21"/>
                <w:szCs w:val="21"/>
              </w:rPr>
              <w:t>响应/偏离</w:t>
            </w:r>
          </w:p>
        </w:tc>
      </w:tr>
      <w:tr w14:paraId="5790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576D3C33">
            <w:pPr>
              <w:pStyle w:val="56"/>
              <w:rPr>
                <w:rFonts w:ascii="宋体" w:hAnsi="宋体"/>
                <w:sz w:val="21"/>
                <w:szCs w:val="21"/>
              </w:rPr>
            </w:pPr>
          </w:p>
        </w:tc>
        <w:tc>
          <w:tcPr>
            <w:tcW w:w="1315" w:type="dxa"/>
          </w:tcPr>
          <w:p w14:paraId="14AB663E">
            <w:pPr>
              <w:pStyle w:val="56"/>
              <w:rPr>
                <w:rFonts w:ascii="宋体" w:hAnsi="宋体"/>
                <w:sz w:val="21"/>
                <w:szCs w:val="21"/>
              </w:rPr>
            </w:pPr>
          </w:p>
        </w:tc>
        <w:tc>
          <w:tcPr>
            <w:tcW w:w="2629" w:type="dxa"/>
          </w:tcPr>
          <w:p w14:paraId="0E7E19B7">
            <w:pPr>
              <w:pStyle w:val="56"/>
              <w:rPr>
                <w:rFonts w:ascii="宋体" w:hAnsi="宋体"/>
                <w:sz w:val="21"/>
                <w:szCs w:val="21"/>
              </w:rPr>
            </w:pPr>
          </w:p>
        </w:tc>
        <w:tc>
          <w:tcPr>
            <w:tcW w:w="2455" w:type="dxa"/>
          </w:tcPr>
          <w:p w14:paraId="16AD3602">
            <w:pPr>
              <w:pStyle w:val="56"/>
              <w:rPr>
                <w:rFonts w:ascii="宋体" w:hAnsi="宋体"/>
                <w:sz w:val="21"/>
                <w:szCs w:val="21"/>
              </w:rPr>
            </w:pPr>
          </w:p>
        </w:tc>
        <w:tc>
          <w:tcPr>
            <w:tcW w:w="1646" w:type="dxa"/>
          </w:tcPr>
          <w:p w14:paraId="0DFDAADE">
            <w:pPr>
              <w:pStyle w:val="56"/>
              <w:rPr>
                <w:rFonts w:ascii="宋体" w:hAnsi="宋体"/>
                <w:sz w:val="21"/>
                <w:szCs w:val="21"/>
              </w:rPr>
            </w:pPr>
          </w:p>
        </w:tc>
      </w:tr>
      <w:tr w14:paraId="3EE9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690A0F39">
            <w:pPr>
              <w:pStyle w:val="56"/>
              <w:rPr>
                <w:rFonts w:ascii="宋体" w:hAnsi="宋体"/>
                <w:sz w:val="21"/>
                <w:szCs w:val="21"/>
              </w:rPr>
            </w:pPr>
          </w:p>
        </w:tc>
        <w:tc>
          <w:tcPr>
            <w:tcW w:w="1315" w:type="dxa"/>
          </w:tcPr>
          <w:p w14:paraId="41F6E4E2">
            <w:pPr>
              <w:pStyle w:val="56"/>
              <w:rPr>
                <w:rFonts w:ascii="宋体" w:hAnsi="宋体"/>
                <w:sz w:val="21"/>
                <w:szCs w:val="21"/>
              </w:rPr>
            </w:pPr>
          </w:p>
        </w:tc>
        <w:tc>
          <w:tcPr>
            <w:tcW w:w="2629" w:type="dxa"/>
          </w:tcPr>
          <w:p w14:paraId="37B79083">
            <w:pPr>
              <w:pStyle w:val="56"/>
              <w:rPr>
                <w:rFonts w:ascii="宋体" w:hAnsi="宋体"/>
                <w:sz w:val="21"/>
                <w:szCs w:val="21"/>
              </w:rPr>
            </w:pPr>
          </w:p>
        </w:tc>
        <w:tc>
          <w:tcPr>
            <w:tcW w:w="2455" w:type="dxa"/>
          </w:tcPr>
          <w:p w14:paraId="182FC656">
            <w:pPr>
              <w:pStyle w:val="56"/>
              <w:rPr>
                <w:rFonts w:ascii="宋体" w:hAnsi="宋体"/>
                <w:sz w:val="21"/>
                <w:szCs w:val="21"/>
              </w:rPr>
            </w:pPr>
          </w:p>
        </w:tc>
        <w:tc>
          <w:tcPr>
            <w:tcW w:w="1646" w:type="dxa"/>
          </w:tcPr>
          <w:p w14:paraId="7BD8956C">
            <w:pPr>
              <w:pStyle w:val="56"/>
              <w:rPr>
                <w:rFonts w:ascii="宋体" w:hAnsi="宋体"/>
                <w:sz w:val="21"/>
                <w:szCs w:val="21"/>
              </w:rPr>
            </w:pPr>
          </w:p>
        </w:tc>
      </w:tr>
      <w:tr w14:paraId="52B5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196ED70A">
            <w:pPr>
              <w:pStyle w:val="56"/>
              <w:rPr>
                <w:rFonts w:ascii="宋体" w:hAnsi="宋体"/>
                <w:sz w:val="21"/>
                <w:szCs w:val="21"/>
              </w:rPr>
            </w:pPr>
          </w:p>
        </w:tc>
        <w:tc>
          <w:tcPr>
            <w:tcW w:w="1315" w:type="dxa"/>
          </w:tcPr>
          <w:p w14:paraId="4C3C5048">
            <w:pPr>
              <w:pStyle w:val="56"/>
              <w:rPr>
                <w:rFonts w:ascii="宋体" w:hAnsi="宋体"/>
                <w:sz w:val="21"/>
                <w:szCs w:val="21"/>
              </w:rPr>
            </w:pPr>
          </w:p>
        </w:tc>
        <w:tc>
          <w:tcPr>
            <w:tcW w:w="2629" w:type="dxa"/>
          </w:tcPr>
          <w:p w14:paraId="40E0B618">
            <w:pPr>
              <w:pStyle w:val="56"/>
              <w:rPr>
                <w:rFonts w:ascii="宋体" w:hAnsi="宋体"/>
                <w:sz w:val="21"/>
                <w:szCs w:val="21"/>
              </w:rPr>
            </w:pPr>
          </w:p>
        </w:tc>
        <w:tc>
          <w:tcPr>
            <w:tcW w:w="2455" w:type="dxa"/>
          </w:tcPr>
          <w:p w14:paraId="07B68BB1">
            <w:pPr>
              <w:pStyle w:val="56"/>
              <w:rPr>
                <w:rFonts w:ascii="宋体" w:hAnsi="宋体"/>
                <w:sz w:val="21"/>
                <w:szCs w:val="21"/>
              </w:rPr>
            </w:pPr>
          </w:p>
        </w:tc>
        <w:tc>
          <w:tcPr>
            <w:tcW w:w="1646" w:type="dxa"/>
          </w:tcPr>
          <w:p w14:paraId="0119B808">
            <w:pPr>
              <w:pStyle w:val="56"/>
              <w:rPr>
                <w:rFonts w:ascii="宋体" w:hAnsi="宋体"/>
                <w:sz w:val="21"/>
                <w:szCs w:val="21"/>
              </w:rPr>
            </w:pPr>
          </w:p>
        </w:tc>
      </w:tr>
      <w:tr w14:paraId="07A2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212A6937">
            <w:pPr>
              <w:pStyle w:val="56"/>
              <w:rPr>
                <w:rFonts w:ascii="宋体" w:hAnsi="宋体"/>
                <w:sz w:val="21"/>
                <w:szCs w:val="21"/>
              </w:rPr>
            </w:pPr>
          </w:p>
        </w:tc>
        <w:tc>
          <w:tcPr>
            <w:tcW w:w="1315" w:type="dxa"/>
          </w:tcPr>
          <w:p w14:paraId="731338EC">
            <w:pPr>
              <w:pStyle w:val="56"/>
              <w:rPr>
                <w:rFonts w:ascii="宋体" w:hAnsi="宋体"/>
                <w:sz w:val="21"/>
                <w:szCs w:val="21"/>
              </w:rPr>
            </w:pPr>
          </w:p>
        </w:tc>
        <w:tc>
          <w:tcPr>
            <w:tcW w:w="2629" w:type="dxa"/>
          </w:tcPr>
          <w:p w14:paraId="437B9CB0">
            <w:pPr>
              <w:pStyle w:val="56"/>
              <w:rPr>
                <w:rFonts w:ascii="宋体" w:hAnsi="宋体"/>
                <w:sz w:val="21"/>
                <w:szCs w:val="21"/>
              </w:rPr>
            </w:pPr>
          </w:p>
        </w:tc>
        <w:tc>
          <w:tcPr>
            <w:tcW w:w="2455" w:type="dxa"/>
          </w:tcPr>
          <w:p w14:paraId="7836D597">
            <w:pPr>
              <w:pStyle w:val="56"/>
              <w:rPr>
                <w:rFonts w:ascii="宋体" w:hAnsi="宋体"/>
                <w:sz w:val="21"/>
                <w:szCs w:val="21"/>
              </w:rPr>
            </w:pPr>
          </w:p>
        </w:tc>
        <w:tc>
          <w:tcPr>
            <w:tcW w:w="1646" w:type="dxa"/>
          </w:tcPr>
          <w:p w14:paraId="6AACF0E6">
            <w:pPr>
              <w:pStyle w:val="56"/>
              <w:rPr>
                <w:rFonts w:ascii="宋体" w:hAnsi="宋体"/>
                <w:sz w:val="21"/>
                <w:szCs w:val="21"/>
              </w:rPr>
            </w:pPr>
          </w:p>
        </w:tc>
      </w:tr>
      <w:tr w14:paraId="257D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016A446F">
            <w:pPr>
              <w:pStyle w:val="56"/>
              <w:rPr>
                <w:rFonts w:ascii="宋体" w:hAnsi="宋体"/>
                <w:sz w:val="21"/>
                <w:szCs w:val="21"/>
              </w:rPr>
            </w:pPr>
          </w:p>
        </w:tc>
        <w:tc>
          <w:tcPr>
            <w:tcW w:w="1315" w:type="dxa"/>
          </w:tcPr>
          <w:p w14:paraId="64D0133D">
            <w:pPr>
              <w:pStyle w:val="56"/>
              <w:rPr>
                <w:rFonts w:ascii="宋体" w:hAnsi="宋体"/>
                <w:sz w:val="21"/>
                <w:szCs w:val="21"/>
              </w:rPr>
            </w:pPr>
          </w:p>
        </w:tc>
        <w:tc>
          <w:tcPr>
            <w:tcW w:w="2629" w:type="dxa"/>
          </w:tcPr>
          <w:p w14:paraId="1D7EFEDA">
            <w:pPr>
              <w:pStyle w:val="56"/>
              <w:rPr>
                <w:rFonts w:ascii="宋体" w:hAnsi="宋体"/>
                <w:sz w:val="21"/>
                <w:szCs w:val="21"/>
              </w:rPr>
            </w:pPr>
          </w:p>
        </w:tc>
        <w:tc>
          <w:tcPr>
            <w:tcW w:w="2455" w:type="dxa"/>
          </w:tcPr>
          <w:p w14:paraId="2C03C185">
            <w:pPr>
              <w:pStyle w:val="56"/>
              <w:rPr>
                <w:rFonts w:ascii="宋体" w:hAnsi="宋体"/>
                <w:sz w:val="21"/>
                <w:szCs w:val="21"/>
              </w:rPr>
            </w:pPr>
          </w:p>
        </w:tc>
        <w:tc>
          <w:tcPr>
            <w:tcW w:w="1646" w:type="dxa"/>
          </w:tcPr>
          <w:p w14:paraId="2723DA5E">
            <w:pPr>
              <w:pStyle w:val="56"/>
              <w:rPr>
                <w:rFonts w:ascii="宋体" w:hAnsi="宋体"/>
                <w:sz w:val="21"/>
                <w:szCs w:val="21"/>
              </w:rPr>
            </w:pPr>
          </w:p>
        </w:tc>
      </w:tr>
      <w:tr w14:paraId="66C8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4A6E7106">
            <w:pPr>
              <w:pStyle w:val="56"/>
              <w:rPr>
                <w:rFonts w:ascii="宋体" w:hAnsi="宋体"/>
                <w:sz w:val="21"/>
                <w:szCs w:val="21"/>
              </w:rPr>
            </w:pPr>
          </w:p>
        </w:tc>
        <w:tc>
          <w:tcPr>
            <w:tcW w:w="1315" w:type="dxa"/>
          </w:tcPr>
          <w:p w14:paraId="09F2D830">
            <w:pPr>
              <w:pStyle w:val="56"/>
              <w:rPr>
                <w:rFonts w:ascii="宋体" w:hAnsi="宋体"/>
                <w:sz w:val="21"/>
                <w:szCs w:val="21"/>
              </w:rPr>
            </w:pPr>
          </w:p>
        </w:tc>
        <w:tc>
          <w:tcPr>
            <w:tcW w:w="2629" w:type="dxa"/>
          </w:tcPr>
          <w:p w14:paraId="445C5738">
            <w:pPr>
              <w:pStyle w:val="56"/>
              <w:rPr>
                <w:rFonts w:ascii="宋体" w:hAnsi="宋体"/>
                <w:sz w:val="21"/>
                <w:szCs w:val="21"/>
              </w:rPr>
            </w:pPr>
          </w:p>
        </w:tc>
        <w:tc>
          <w:tcPr>
            <w:tcW w:w="2455" w:type="dxa"/>
          </w:tcPr>
          <w:p w14:paraId="258AD883">
            <w:pPr>
              <w:pStyle w:val="56"/>
              <w:rPr>
                <w:rFonts w:ascii="宋体" w:hAnsi="宋体"/>
                <w:sz w:val="21"/>
                <w:szCs w:val="21"/>
              </w:rPr>
            </w:pPr>
          </w:p>
        </w:tc>
        <w:tc>
          <w:tcPr>
            <w:tcW w:w="1646" w:type="dxa"/>
          </w:tcPr>
          <w:p w14:paraId="5AA0D2E9">
            <w:pPr>
              <w:pStyle w:val="56"/>
              <w:rPr>
                <w:rFonts w:ascii="宋体" w:hAnsi="宋体"/>
                <w:sz w:val="21"/>
                <w:szCs w:val="21"/>
              </w:rPr>
            </w:pPr>
          </w:p>
        </w:tc>
      </w:tr>
      <w:tr w14:paraId="08AF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14:paraId="239E5FB2">
            <w:pPr>
              <w:pStyle w:val="56"/>
              <w:rPr>
                <w:rFonts w:ascii="宋体" w:hAnsi="宋体"/>
                <w:sz w:val="21"/>
                <w:szCs w:val="21"/>
              </w:rPr>
            </w:pPr>
          </w:p>
        </w:tc>
        <w:tc>
          <w:tcPr>
            <w:tcW w:w="1315" w:type="dxa"/>
          </w:tcPr>
          <w:p w14:paraId="0DC9F4C0">
            <w:pPr>
              <w:pStyle w:val="56"/>
              <w:rPr>
                <w:rFonts w:ascii="宋体" w:hAnsi="宋体"/>
                <w:sz w:val="21"/>
                <w:szCs w:val="21"/>
              </w:rPr>
            </w:pPr>
          </w:p>
        </w:tc>
        <w:tc>
          <w:tcPr>
            <w:tcW w:w="2629" w:type="dxa"/>
          </w:tcPr>
          <w:p w14:paraId="17BF2F5C">
            <w:pPr>
              <w:pStyle w:val="56"/>
              <w:rPr>
                <w:rFonts w:ascii="宋体" w:hAnsi="宋体"/>
                <w:sz w:val="21"/>
                <w:szCs w:val="21"/>
              </w:rPr>
            </w:pPr>
          </w:p>
        </w:tc>
        <w:tc>
          <w:tcPr>
            <w:tcW w:w="2455" w:type="dxa"/>
          </w:tcPr>
          <w:p w14:paraId="1C88AC73">
            <w:pPr>
              <w:pStyle w:val="56"/>
              <w:rPr>
                <w:rFonts w:ascii="宋体" w:hAnsi="宋体"/>
                <w:sz w:val="21"/>
                <w:szCs w:val="21"/>
              </w:rPr>
            </w:pPr>
          </w:p>
        </w:tc>
        <w:tc>
          <w:tcPr>
            <w:tcW w:w="1646" w:type="dxa"/>
          </w:tcPr>
          <w:p w14:paraId="424C6AF4">
            <w:pPr>
              <w:pStyle w:val="56"/>
              <w:rPr>
                <w:rFonts w:ascii="宋体" w:hAnsi="宋体"/>
                <w:sz w:val="21"/>
                <w:szCs w:val="21"/>
              </w:rPr>
            </w:pPr>
          </w:p>
        </w:tc>
      </w:tr>
    </w:tbl>
    <w:p w14:paraId="60691858"/>
    <w:p w14:paraId="3AD7DB0F">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14:paraId="05FBA84B">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14:paraId="2273F08F">
      <w:pPr>
        <w:spacing w:line="360" w:lineRule="auto"/>
        <w:ind w:firstLine="420" w:firstLineChars="200"/>
        <w:rPr>
          <w:rFonts w:ascii="宋体" w:hAnsi="宋体"/>
          <w:kern w:val="0"/>
        </w:rPr>
      </w:pPr>
      <w:r>
        <w:rPr>
          <w:rFonts w:hint="eastAsia" w:ascii="宋体" w:hAnsi="宋体"/>
          <w:kern w:val="0"/>
        </w:rPr>
        <w:t>日期：年 月 日</w:t>
      </w:r>
    </w:p>
    <w:p w14:paraId="54E050F9">
      <w:pPr>
        <w:spacing w:line="360" w:lineRule="auto"/>
        <w:ind w:left="735" w:hanging="735" w:hangingChars="350"/>
        <w:jc w:val="center"/>
        <w:rPr>
          <w:rFonts w:ascii="宋体" w:hAnsi="宋体"/>
        </w:rPr>
      </w:pPr>
    </w:p>
    <w:p w14:paraId="3C8F550C">
      <w:pPr>
        <w:pStyle w:val="17"/>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供应商参与比选无论是响应还是不响应，都务必要填写此表格，明确是否响应比选文件中的技术要求。</w:t>
      </w:r>
    </w:p>
    <w:p w14:paraId="61BE791C">
      <w:pPr>
        <w:spacing w:line="400" w:lineRule="exact"/>
        <w:ind w:left="840" w:hanging="840" w:hangingChars="350"/>
        <w:jc w:val="center"/>
        <w:rPr>
          <w:rFonts w:ascii="宋体"/>
          <w:sz w:val="24"/>
          <w:szCs w:val="24"/>
        </w:rPr>
      </w:pPr>
    </w:p>
    <w:p w14:paraId="63391983">
      <w:pPr>
        <w:spacing w:line="400" w:lineRule="exact"/>
        <w:ind w:left="840" w:hanging="840" w:hangingChars="350"/>
        <w:jc w:val="center"/>
        <w:rPr>
          <w:rFonts w:ascii="宋体"/>
          <w:sz w:val="24"/>
          <w:szCs w:val="24"/>
        </w:rPr>
      </w:pPr>
    </w:p>
    <w:p w14:paraId="20949779">
      <w:pPr>
        <w:spacing w:line="400" w:lineRule="exact"/>
        <w:ind w:left="840" w:hanging="840" w:hangingChars="350"/>
        <w:jc w:val="center"/>
        <w:rPr>
          <w:rFonts w:ascii="宋体"/>
          <w:sz w:val="24"/>
          <w:szCs w:val="24"/>
        </w:rPr>
      </w:pPr>
    </w:p>
    <w:p w14:paraId="7F83D179">
      <w:pPr>
        <w:spacing w:line="400" w:lineRule="exact"/>
        <w:ind w:left="840" w:hanging="840" w:hangingChars="350"/>
        <w:jc w:val="center"/>
        <w:rPr>
          <w:rFonts w:ascii="宋体"/>
          <w:sz w:val="24"/>
          <w:szCs w:val="24"/>
        </w:rPr>
      </w:pPr>
    </w:p>
    <w:p w14:paraId="7F080AF6">
      <w:pPr>
        <w:spacing w:line="400" w:lineRule="exact"/>
        <w:ind w:left="840" w:hanging="840" w:hangingChars="350"/>
        <w:jc w:val="center"/>
        <w:rPr>
          <w:rFonts w:ascii="宋体"/>
          <w:sz w:val="24"/>
          <w:szCs w:val="24"/>
        </w:rPr>
      </w:pPr>
    </w:p>
    <w:p w14:paraId="729970E1">
      <w:pPr>
        <w:spacing w:line="400" w:lineRule="exact"/>
        <w:ind w:left="840" w:hanging="840" w:hangingChars="350"/>
        <w:jc w:val="center"/>
        <w:rPr>
          <w:rFonts w:ascii="宋体"/>
          <w:sz w:val="24"/>
          <w:szCs w:val="24"/>
        </w:rPr>
      </w:pPr>
    </w:p>
    <w:p w14:paraId="038C6F23">
      <w:pPr>
        <w:spacing w:line="400" w:lineRule="exact"/>
        <w:ind w:left="840" w:hanging="840" w:hangingChars="350"/>
        <w:jc w:val="center"/>
        <w:rPr>
          <w:rFonts w:ascii="宋体"/>
          <w:sz w:val="24"/>
          <w:szCs w:val="24"/>
        </w:rPr>
      </w:pPr>
    </w:p>
    <w:p w14:paraId="3D904DE2">
      <w:pPr>
        <w:spacing w:line="400" w:lineRule="exact"/>
        <w:ind w:left="840" w:hanging="840" w:hangingChars="350"/>
        <w:jc w:val="center"/>
        <w:rPr>
          <w:rFonts w:ascii="宋体"/>
          <w:sz w:val="24"/>
          <w:szCs w:val="24"/>
        </w:rPr>
      </w:pPr>
    </w:p>
    <w:p w14:paraId="6408AB78">
      <w:pPr>
        <w:spacing w:line="400" w:lineRule="exact"/>
        <w:rPr>
          <w:rFonts w:ascii="宋体"/>
          <w:sz w:val="24"/>
          <w:szCs w:val="24"/>
        </w:rPr>
      </w:pPr>
    </w:p>
    <w:p w14:paraId="3BA708AA">
      <w:pPr>
        <w:pStyle w:val="4"/>
        <w:numPr>
          <w:ilvl w:val="0"/>
          <w:numId w:val="0"/>
        </w:numPr>
        <w:spacing w:before="0" w:after="0" w:line="360" w:lineRule="auto"/>
        <w:jc w:val="center"/>
        <w:rPr>
          <w:rFonts w:cs="Times New Roman"/>
        </w:rPr>
      </w:pPr>
      <w:r>
        <w:br w:type="page"/>
      </w:r>
      <w:r>
        <w:rPr>
          <w:rFonts w:hint="eastAsia"/>
        </w:rPr>
        <w:t>七、商务应答表</w:t>
      </w:r>
    </w:p>
    <w:p w14:paraId="12043515">
      <w:pPr>
        <w:pStyle w:val="17"/>
        <w:spacing w:line="360" w:lineRule="auto"/>
        <w:rPr>
          <w:rFonts w:hint="default" w:hAnsi="宋体" w:eastAsia="宋体" w:cs="Times New Roman"/>
          <w:lang w:val="en-US" w:eastAsia="zh-CN"/>
        </w:rPr>
      </w:pPr>
      <w:r>
        <w:rPr>
          <w:rFonts w:hint="eastAsia" w:hAnsi="宋体"/>
          <w:kern w:val="0"/>
        </w:rPr>
        <w:t>包号：</w:t>
      </w:r>
      <w:r>
        <w:rPr>
          <w:rFonts w:hint="eastAsia" w:hAnsi="宋体"/>
          <w:kern w:val="0"/>
          <w:lang w:val="en-US" w:eastAsia="zh-CN"/>
        </w:rPr>
        <w:t>01</w:t>
      </w:r>
    </w:p>
    <w:tbl>
      <w:tblPr>
        <w:tblStyle w:val="28"/>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399"/>
        <w:gridCol w:w="3083"/>
        <w:gridCol w:w="2133"/>
      </w:tblGrid>
      <w:tr w14:paraId="6748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2" w:type="dxa"/>
            <w:vAlign w:val="center"/>
          </w:tcPr>
          <w:p w14:paraId="46751981">
            <w:pPr>
              <w:pStyle w:val="17"/>
              <w:spacing w:line="360" w:lineRule="auto"/>
              <w:jc w:val="center"/>
              <w:rPr>
                <w:rFonts w:hAnsi="宋体" w:cs="Times New Roman"/>
                <w:kern w:val="0"/>
              </w:rPr>
            </w:pPr>
            <w:r>
              <w:rPr>
                <w:rFonts w:hint="eastAsia" w:hAnsi="宋体"/>
                <w:kern w:val="0"/>
              </w:rPr>
              <w:t>序号</w:t>
            </w:r>
          </w:p>
        </w:tc>
        <w:tc>
          <w:tcPr>
            <w:tcW w:w="2399" w:type="dxa"/>
            <w:vAlign w:val="center"/>
          </w:tcPr>
          <w:p w14:paraId="15605085">
            <w:pPr>
              <w:pStyle w:val="17"/>
              <w:spacing w:line="360" w:lineRule="auto"/>
              <w:jc w:val="center"/>
              <w:rPr>
                <w:rFonts w:hAnsi="宋体" w:cs="Times New Roman"/>
                <w:kern w:val="0"/>
              </w:rPr>
            </w:pPr>
            <w:r>
              <w:rPr>
                <w:rFonts w:hint="eastAsia" w:hAnsi="宋体"/>
                <w:kern w:val="0"/>
              </w:rPr>
              <w:t>比选文件要求</w:t>
            </w:r>
          </w:p>
        </w:tc>
        <w:tc>
          <w:tcPr>
            <w:tcW w:w="3083" w:type="dxa"/>
            <w:vAlign w:val="center"/>
          </w:tcPr>
          <w:p w14:paraId="2AFDABF3">
            <w:pPr>
              <w:pStyle w:val="17"/>
              <w:spacing w:line="360" w:lineRule="auto"/>
              <w:jc w:val="center"/>
              <w:rPr>
                <w:rFonts w:hAnsi="宋体" w:cs="Times New Roman"/>
                <w:kern w:val="0"/>
              </w:rPr>
            </w:pPr>
            <w:r>
              <w:rPr>
                <w:rFonts w:hint="eastAsia" w:hAnsi="宋体"/>
                <w:kern w:val="0"/>
              </w:rPr>
              <w:t>供应商应答</w:t>
            </w:r>
          </w:p>
        </w:tc>
        <w:tc>
          <w:tcPr>
            <w:tcW w:w="2133" w:type="dxa"/>
            <w:vAlign w:val="center"/>
          </w:tcPr>
          <w:p w14:paraId="60BA5481">
            <w:pPr>
              <w:pStyle w:val="17"/>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14:paraId="22A0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D18DCBF">
            <w:pPr>
              <w:spacing w:line="360" w:lineRule="auto"/>
              <w:jc w:val="center"/>
              <w:rPr>
                <w:rFonts w:ascii="宋体"/>
                <w:kern w:val="0"/>
              </w:rPr>
            </w:pPr>
          </w:p>
        </w:tc>
        <w:tc>
          <w:tcPr>
            <w:tcW w:w="2399" w:type="dxa"/>
            <w:vAlign w:val="center"/>
          </w:tcPr>
          <w:p w14:paraId="6DD983A5">
            <w:pPr>
              <w:spacing w:line="360" w:lineRule="auto"/>
              <w:jc w:val="center"/>
              <w:rPr>
                <w:rFonts w:ascii="宋体"/>
                <w:kern w:val="0"/>
              </w:rPr>
            </w:pPr>
          </w:p>
        </w:tc>
        <w:tc>
          <w:tcPr>
            <w:tcW w:w="3083" w:type="dxa"/>
            <w:vAlign w:val="center"/>
          </w:tcPr>
          <w:p w14:paraId="4C9C3F4F">
            <w:pPr>
              <w:spacing w:line="360" w:lineRule="auto"/>
              <w:ind w:left="277" w:hanging="277" w:hangingChars="132"/>
              <w:jc w:val="center"/>
              <w:rPr>
                <w:rFonts w:ascii="宋体"/>
                <w:kern w:val="0"/>
              </w:rPr>
            </w:pPr>
          </w:p>
        </w:tc>
        <w:tc>
          <w:tcPr>
            <w:tcW w:w="2133" w:type="dxa"/>
            <w:vAlign w:val="center"/>
          </w:tcPr>
          <w:p w14:paraId="2135A8F8">
            <w:pPr>
              <w:spacing w:line="360" w:lineRule="auto"/>
              <w:ind w:left="277" w:hanging="277" w:hangingChars="132"/>
              <w:jc w:val="center"/>
              <w:rPr>
                <w:rFonts w:ascii="宋体"/>
                <w:kern w:val="0"/>
              </w:rPr>
            </w:pPr>
          </w:p>
        </w:tc>
      </w:tr>
      <w:tr w14:paraId="6E5C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F7292F4">
            <w:pPr>
              <w:spacing w:line="360" w:lineRule="auto"/>
              <w:jc w:val="center"/>
              <w:rPr>
                <w:rFonts w:ascii="宋体"/>
                <w:kern w:val="0"/>
              </w:rPr>
            </w:pPr>
          </w:p>
        </w:tc>
        <w:tc>
          <w:tcPr>
            <w:tcW w:w="2399" w:type="dxa"/>
            <w:vAlign w:val="center"/>
          </w:tcPr>
          <w:p w14:paraId="197C874A">
            <w:pPr>
              <w:spacing w:line="360" w:lineRule="auto"/>
              <w:jc w:val="center"/>
              <w:rPr>
                <w:rFonts w:ascii="宋体"/>
                <w:kern w:val="0"/>
              </w:rPr>
            </w:pPr>
          </w:p>
        </w:tc>
        <w:tc>
          <w:tcPr>
            <w:tcW w:w="3083" w:type="dxa"/>
            <w:vAlign w:val="center"/>
          </w:tcPr>
          <w:p w14:paraId="595EE40B">
            <w:pPr>
              <w:spacing w:line="360" w:lineRule="auto"/>
              <w:jc w:val="center"/>
              <w:rPr>
                <w:rFonts w:ascii="宋体"/>
                <w:kern w:val="0"/>
              </w:rPr>
            </w:pPr>
          </w:p>
        </w:tc>
        <w:tc>
          <w:tcPr>
            <w:tcW w:w="2133" w:type="dxa"/>
            <w:vAlign w:val="center"/>
          </w:tcPr>
          <w:p w14:paraId="285F62BF">
            <w:pPr>
              <w:spacing w:line="360" w:lineRule="auto"/>
              <w:jc w:val="center"/>
              <w:rPr>
                <w:rFonts w:ascii="宋体"/>
                <w:kern w:val="0"/>
              </w:rPr>
            </w:pPr>
          </w:p>
        </w:tc>
      </w:tr>
      <w:tr w14:paraId="548F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5CF8AE23">
            <w:pPr>
              <w:spacing w:line="360" w:lineRule="auto"/>
              <w:jc w:val="center"/>
              <w:rPr>
                <w:rFonts w:ascii="宋体"/>
                <w:kern w:val="0"/>
              </w:rPr>
            </w:pPr>
          </w:p>
        </w:tc>
        <w:tc>
          <w:tcPr>
            <w:tcW w:w="2399" w:type="dxa"/>
            <w:vAlign w:val="center"/>
          </w:tcPr>
          <w:p w14:paraId="4B3D6721">
            <w:pPr>
              <w:spacing w:line="360" w:lineRule="auto"/>
              <w:jc w:val="center"/>
              <w:rPr>
                <w:rFonts w:ascii="宋体"/>
                <w:kern w:val="0"/>
              </w:rPr>
            </w:pPr>
          </w:p>
        </w:tc>
        <w:tc>
          <w:tcPr>
            <w:tcW w:w="3083" w:type="dxa"/>
            <w:vAlign w:val="center"/>
          </w:tcPr>
          <w:p w14:paraId="0DAA44D8">
            <w:pPr>
              <w:spacing w:line="360" w:lineRule="auto"/>
              <w:jc w:val="center"/>
              <w:rPr>
                <w:rFonts w:ascii="宋体"/>
                <w:kern w:val="0"/>
              </w:rPr>
            </w:pPr>
          </w:p>
        </w:tc>
        <w:tc>
          <w:tcPr>
            <w:tcW w:w="2133" w:type="dxa"/>
            <w:vAlign w:val="center"/>
          </w:tcPr>
          <w:p w14:paraId="581FBC81">
            <w:pPr>
              <w:spacing w:line="360" w:lineRule="auto"/>
              <w:jc w:val="center"/>
              <w:rPr>
                <w:rFonts w:ascii="宋体"/>
                <w:kern w:val="0"/>
              </w:rPr>
            </w:pPr>
          </w:p>
        </w:tc>
      </w:tr>
      <w:tr w14:paraId="3245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1ED083A9">
            <w:pPr>
              <w:spacing w:line="360" w:lineRule="auto"/>
              <w:jc w:val="center"/>
              <w:rPr>
                <w:rFonts w:ascii="宋体"/>
                <w:kern w:val="0"/>
              </w:rPr>
            </w:pPr>
          </w:p>
        </w:tc>
        <w:tc>
          <w:tcPr>
            <w:tcW w:w="2399" w:type="dxa"/>
            <w:vAlign w:val="center"/>
          </w:tcPr>
          <w:p w14:paraId="4057AFC7">
            <w:pPr>
              <w:spacing w:line="360" w:lineRule="auto"/>
              <w:jc w:val="center"/>
              <w:rPr>
                <w:rFonts w:ascii="宋体"/>
                <w:kern w:val="0"/>
              </w:rPr>
            </w:pPr>
          </w:p>
        </w:tc>
        <w:tc>
          <w:tcPr>
            <w:tcW w:w="3083" w:type="dxa"/>
            <w:vAlign w:val="center"/>
          </w:tcPr>
          <w:p w14:paraId="7EFF46C5">
            <w:pPr>
              <w:spacing w:line="360" w:lineRule="auto"/>
              <w:jc w:val="center"/>
              <w:rPr>
                <w:rFonts w:ascii="宋体"/>
                <w:kern w:val="0"/>
              </w:rPr>
            </w:pPr>
          </w:p>
        </w:tc>
        <w:tc>
          <w:tcPr>
            <w:tcW w:w="2133" w:type="dxa"/>
            <w:vAlign w:val="center"/>
          </w:tcPr>
          <w:p w14:paraId="224AFFD6">
            <w:pPr>
              <w:spacing w:line="360" w:lineRule="auto"/>
              <w:jc w:val="center"/>
              <w:rPr>
                <w:rFonts w:ascii="宋体"/>
                <w:kern w:val="0"/>
              </w:rPr>
            </w:pPr>
          </w:p>
        </w:tc>
      </w:tr>
      <w:tr w14:paraId="749A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2BE9FBF3">
            <w:pPr>
              <w:spacing w:line="360" w:lineRule="auto"/>
              <w:jc w:val="center"/>
              <w:rPr>
                <w:rFonts w:ascii="宋体"/>
                <w:kern w:val="0"/>
              </w:rPr>
            </w:pPr>
          </w:p>
        </w:tc>
        <w:tc>
          <w:tcPr>
            <w:tcW w:w="2399" w:type="dxa"/>
            <w:vAlign w:val="center"/>
          </w:tcPr>
          <w:p w14:paraId="4A735718">
            <w:pPr>
              <w:spacing w:line="360" w:lineRule="auto"/>
              <w:jc w:val="center"/>
              <w:rPr>
                <w:rFonts w:ascii="宋体"/>
                <w:kern w:val="0"/>
              </w:rPr>
            </w:pPr>
          </w:p>
        </w:tc>
        <w:tc>
          <w:tcPr>
            <w:tcW w:w="3083" w:type="dxa"/>
            <w:vAlign w:val="center"/>
          </w:tcPr>
          <w:p w14:paraId="45E107F0">
            <w:pPr>
              <w:spacing w:line="360" w:lineRule="auto"/>
              <w:jc w:val="center"/>
              <w:rPr>
                <w:rFonts w:ascii="宋体"/>
                <w:kern w:val="0"/>
              </w:rPr>
            </w:pPr>
          </w:p>
        </w:tc>
        <w:tc>
          <w:tcPr>
            <w:tcW w:w="2133" w:type="dxa"/>
            <w:vAlign w:val="center"/>
          </w:tcPr>
          <w:p w14:paraId="64FA6252">
            <w:pPr>
              <w:spacing w:line="360" w:lineRule="auto"/>
              <w:jc w:val="center"/>
              <w:rPr>
                <w:rFonts w:ascii="宋体"/>
                <w:kern w:val="0"/>
              </w:rPr>
            </w:pPr>
          </w:p>
        </w:tc>
      </w:tr>
      <w:tr w14:paraId="2B10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FABB82F">
            <w:pPr>
              <w:spacing w:line="360" w:lineRule="auto"/>
              <w:jc w:val="center"/>
              <w:rPr>
                <w:rFonts w:ascii="宋体"/>
                <w:kern w:val="0"/>
              </w:rPr>
            </w:pPr>
          </w:p>
        </w:tc>
        <w:tc>
          <w:tcPr>
            <w:tcW w:w="2399" w:type="dxa"/>
            <w:vAlign w:val="center"/>
          </w:tcPr>
          <w:p w14:paraId="29C5D0D9">
            <w:pPr>
              <w:spacing w:line="360" w:lineRule="auto"/>
              <w:jc w:val="center"/>
              <w:rPr>
                <w:rFonts w:ascii="宋体"/>
                <w:kern w:val="0"/>
              </w:rPr>
            </w:pPr>
          </w:p>
        </w:tc>
        <w:tc>
          <w:tcPr>
            <w:tcW w:w="3083" w:type="dxa"/>
            <w:vAlign w:val="center"/>
          </w:tcPr>
          <w:p w14:paraId="24E9CC5B">
            <w:pPr>
              <w:spacing w:line="360" w:lineRule="auto"/>
              <w:jc w:val="center"/>
              <w:rPr>
                <w:rFonts w:ascii="宋体"/>
                <w:kern w:val="0"/>
              </w:rPr>
            </w:pPr>
          </w:p>
        </w:tc>
        <w:tc>
          <w:tcPr>
            <w:tcW w:w="2133" w:type="dxa"/>
            <w:vAlign w:val="center"/>
          </w:tcPr>
          <w:p w14:paraId="38518963">
            <w:pPr>
              <w:spacing w:line="360" w:lineRule="auto"/>
              <w:jc w:val="center"/>
              <w:rPr>
                <w:rFonts w:ascii="宋体"/>
                <w:kern w:val="0"/>
              </w:rPr>
            </w:pPr>
          </w:p>
        </w:tc>
      </w:tr>
      <w:tr w14:paraId="29BC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42" w:type="dxa"/>
            <w:vAlign w:val="center"/>
          </w:tcPr>
          <w:p w14:paraId="3271C818">
            <w:pPr>
              <w:spacing w:line="360" w:lineRule="auto"/>
              <w:jc w:val="center"/>
              <w:rPr>
                <w:rFonts w:ascii="宋体"/>
                <w:kern w:val="0"/>
              </w:rPr>
            </w:pPr>
          </w:p>
        </w:tc>
        <w:tc>
          <w:tcPr>
            <w:tcW w:w="2399" w:type="dxa"/>
            <w:vAlign w:val="center"/>
          </w:tcPr>
          <w:p w14:paraId="52160E1E">
            <w:pPr>
              <w:spacing w:line="360" w:lineRule="auto"/>
              <w:jc w:val="center"/>
              <w:rPr>
                <w:rFonts w:ascii="宋体"/>
                <w:kern w:val="0"/>
              </w:rPr>
            </w:pPr>
          </w:p>
        </w:tc>
        <w:tc>
          <w:tcPr>
            <w:tcW w:w="3083" w:type="dxa"/>
            <w:vAlign w:val="center"/>
          </w:tcPr>
          <w:p w14:paraId="33288717">
            <w:pPr>
              <w:spacing w:line="360" w:lineRule="auto"/>
              <w:jc w:val="center"/>
              <w:rPr>
                <w:rFonts w:ascii="宋体"/>
                <w:kern w:val="0"/>
              </w:rPr>
            </w:pPr>
          </w:p>
        </w:tc>
        <w:tc>
          <w:tcPr>
            <w:tcW w:w="2133" w:type="dxa"/>
            <w:vAlign w:val="center"/>
          </w:tcPr>
          <w:p w14:paraId="34D3504D">
            <w:pPr>
              <w:spacing w:line="360" w:lineRule="auto"/>
              <w:jc w:val="center"/>
              <w:rPr>
                <w:rFonts w:ascii="宋体"/>
                <w:kern w:val="0"/>
              </w:rPr>
            </w:pPr>
          </w:p>
        </w:tc>
      </w:tr>
    </w:tbl>
    <w:p w14:paraId="3E23DF31">
      <w:pPr>
        <w:spacing w:line="360" w:lineRule="auto"/>
        <w:ind w:left="735" w:hanging="735" w:hangingChars="350"/>
        <w:jc w:val="center"/>
        <w:rPr>
          <w:rFonts w:ascii="宋体"/>
        </w:rPr>
      </w:pPr>
    </w:p>
    <w:p w14:paraId="01362CED">
      <w:pPr>
        <w:spacing w:line="360" w:lineRule="auto"/>
        <w:rPr>
          <w:rFonts w:ascii="宋体"/>
        </w:rPr>
      </w:pPr>
    </w:p>
    <w:p w14:paraId="16663693">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6A485AE6">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74D4296B">
      <w:pPr>
        <w:spacing w:line="360" w:lineRule="auto"/>
        <w:ind w:firstLine="420" w:firstLineChars="200"/>
        <w:rPr>
          <w:rFonts w:ascii="宋体"/>
          <w:kern w:val="0"/>
        </w:rPr>
      </w:pPr>
      <w:r>
        <w:rPr>
          <w:rFonts w:hint="eastAsia" w:ascii="宋体" w:hAnsi="宋体" w:cs="宋体"/>
          <w:kern w:val="0"/>
        </w:rPr>
        <w:t>日期：年月日</w:t>
      </w:r>
    </w:p>
    <w:p w14:paraId="0A45D9C5">
      <w:pPr>
        <w:spacing w:line="360" w:lineRule="auto"/>
        <w:ind w:left="735" w:hanging="735" w:hangingChars="350"/>
        <w:jc w:val="center"/>
        <w:rPr>
          <w:rFonts w:ascii="宋体"/>
        </w:rPr>
      </w:pPr>
    </w:p>
    <w:p w14:paraId="34C0239F">
      <w:pPr>
        <w:pStyle w:val="17"/>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供应商参与比选无论是响应还是不响应，都务必要填写此表格，明确是否响应比选文件中的商务要求。</w:t>
      </w:r>
    </w:p>
    <w:p w14:paraId="4A23686C">
      <w:r>
        <w:rPr>
          <w:rFonts w:hint="eastAsia"/>
        </w:rPr>
        <w:br w:type="page"/>
      </w:r>
    </w:p>
    <w:p w14:paraId="4B69D305">
      <w:pPr>
        <w:pStyle w:val="4"/>
        <w:numPr>
          <w:ilvl w:val="0"/>
          <w:numId w:val="0"/>
        </w:numPr>
        <w:spacing w:before="0" w:after="0" w:line="360" w:lineRule="auto"/>
        <w:jc w:val="center"/>
      </w:pPr>
      <w:r>
        <w:rPr>
          <w:rFonts w:hint="eastAsia"/>
        </w:rPr>
        <w:t>八</w:t>
      </w:r>
      <w:r>
        <w:t>、</w:t>
      </w:r>
      <w:r>
        <w:rPr>
          <w:rFonts w:hint="eastAsia"/>
        </w:rPr>
        <w:t>廉洁承诺书</w:t>
      </w:r>
    </w:p>
    <w:p w14:paraId="35D15436">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3A987CF3">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14:paraId="06FE4E3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14:paraId="650C83CD">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14:paraId="2C29432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14:paraId="4602671E">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14:paraId="653AC0F7">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14:paraId="1A09A01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14:paraId="7E50774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14:paraId="6FFE1EC9">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14:paraId="02F0066D">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14:paraId="4D332B62">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十一、如违反上述约定，医院有权单方终止现有购销关系，若违反承诺条款，公司承诺：三年内无权参加医院所有的比选活动。</w:t>
      </w:r>
    </w:p>
    <w:p w14:paraId="3F1439C0">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14:paraId="05F861DB">
      <w:pPr>
        <w:pStyle w:val="15"/>
        <w:rPr>
          <w:rFonts w:asciiTheme="minorEastAsia" w:hAnsiTheme="minorEastAsia" w:eastAsiaTheme="minorEastAsia"/>
        </w:rPr>
      </w:pPr>
    </w:p>
    <w:p w14:paraId="24CEBFA3">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2A9AA915">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0A554E71">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hint="eastAsia" w:cs="仿宋_GB2312" w:asciiTheme="minorEastAsia" w:hAnsiTheme="minorEastAsia" w:eastAsiaTheme="minorEastAsia"/>
          <w:color w:val="000000"/>
          <w:sz w:val="24"/>
          <w:szCs w:val="24"/>
          <w:shd w:val="clear" w:color="auto" w:fill="FFFFFF"/>
          <w:lang w:val="en-US" w:eastAsia="zh-CN"/>
        </w:rPr>
        <w:t>6</w:t>
      </w:r>
      <w:r>
        <w:rPr>
          <w:rFonts w:hint="eastAsia" w:cs="仿宋_GB2312" w:asciiTheme="minorEastAsia" w:hAnsiTheme="minorEastAsia" w:eastAsiaTheme="minorEastAsia"/>
          <w:color w:val="000000"/>
          <w:sz w:val="24"/>
          <w:szCs w:val="24"/>
          <w:shd w:val="clear" w:color="auto" w:fill="FFFFFF"/>
        </w:rPr>
        <w:t>年   月   日</w:t>
      </w:r>
    </w:p>
    <w:p w14:paraId="05AF074B">
      <w:pPr>
        <w:pStyle w:val="15"/>
      </w:pPr>
    </w:p>
    <w:p w14:paraId="26B76B3D"/>
    <w:p w14:paraId="6599D654">
      <w:pPr>
        <w:pStyle w:val="15"/>
      </w:pPr>
    </w:p>
    <w:p w14:paraId="59C0462E"/>
    <w:p w14:paraId="4051419B">
      <w:pPr>
        <w:pStyle w:val="15"/>
      </w:pPr>
    </w:p>
    <w:p w14:paraId="084EAA8F"/>
    <w:p w14:paraId="4CF1DBDB">
      <w:pPr>
        <w:pStyle w:val="15"/>
      </w:pPr>
    </w:p>
    <w:p w14:paraId="758C4B54"/>
    <w:p w14:paraId="2232CF80">
      <w:pPr>
        <w:pStyle w:val="15"/>
      </w:pPr>
    </w:p>
    <w:p w14:paraId="124F3041"/>
    <w:p w14:paraId="02FADD6C">
      <w:pPr>
        <w:pStyle w:val="4"/>
        <w:numPr>
          <w:ilvl w:val="1"/>
          <w:numId w:val="0"/>
        </w:numPr>
        <w:tabs>
          <w:tab w:val="clear" w:pos="2045"/>
          <w:tab w:val="clear" w:pos="3828"/>
        </w:tabs>
        <w:ind w:left="3261"/>
        <w:rPr>
          <w:bCs w:val="0"/>
        </w:rPr>
      </w:pPr>
      <w:bookmarkStart w:id="39" w:name="_Toc365878703"/>
      <w:bookmarkStart w:id="40" w:name="_Toc361252259"/>
      <w:r>
        <w:rPr>
          <w:rFonts w:hint="eastAsia"/>
          <w:bCs w:val="0"/>
        </w:rPr>
        <w:t>九、最后报价表</w:t>
      </w:r>
    </w:p>
    <w:p w14:paraId="6D0D275D">
      <w:pPr>
        <w:spacing w:line="360" w:lineRule="auto"/>
        <w:rPr>
          <w:rFonts w:ascii="宋体" w:hAnsi="宋体" w:cs="宋体"/>
          <w:sz w:val="24"/>
        </w:rPr>
      </w:pPr>
      <w:r>
        <w:rPr>
          <w:rFonts w:hint="eastAsia" w:ascii="宋体" w:hAnsi="宋体" w:cs="宋体"/>
          <w:sz w:val="24"/>
        </w:rPr>
        <w:t>一、关于最后报价表的说明：</w:t>
      </w:r>
    </w:p>
    <w:p w14:paraId="2CABFE4B">
      <w:pPr>
        <w:spacing w:line="360" w:lineRule="auto"/>
        <w:rPr>
          <w:rFonts w:ascii="宋体" w:hAnsi="宋体" w:cs="宋体"/>
          <w:b/>
          <w:bCs/>
          <w:sz w:val="24"/>
        </w:rPr>
      </w:pPr>
      <w:r>
        <w:rPr>
          <w:rFonts w:hint="eastAsia" w:ascii="宋体" w:hAnsi="宋体" w:cs="宋体"/>
          <w:b/>
          <w:bCs/>
          <w:sz w:val="24"/>
        </w:rPr>
        <w:t>1、最后报价表不需要封装在比选申请文件中；</w:t>
      </w:r>
    </w:p>
    <w:p w14:paraId="5D475631">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14:paraId="14C27291">
      <w:pPr>
        <w:spacing w:line="360" w:lineRule="auto"/>
        <w:rPr>
          <w:rFonts w:ascii="宋体" w:hAnsi="宋体" w:cs="宋体"/>
          <w:b/>
          <w:bCs/>
          <w:sz w:val="24"/>
        </w:rPr>
      </w:pPr>
      <w:r>
        <w:rPr>
          <w:rFonts w:hint="eastAsia" w:ascii="宋体" w:hAnsi="宋体" w:cs="宋体"/>
          <w:b/>
          <w:bCs/>
          <w:sz w:val="24"/>
        </w:rPr>
        <w:t>3、最后报价表可以供应商的法定代表人（负责人）或授权代表在最后报价时手工填写；</w:t>
      </w:r>
    </w:p>
    <w:p w14:paraId="02B1D336">
      <w:pPr>
        <w:spacing w:line="360" w:lineRule="auto"/>
        <w:rPr>
          <w:rFonts w:ascii="宋体" w:hAnsi="宋体" w:cs="宋体"/>
          <w:b/>
          <w:bCs/>
          <w:sz w:val="24"/>
        </w:rPr>
      </w:pPr>
      <w:r>
        <w:rPr>
          <w:rFonts w:hint="eastAsia" w:ascii="宋体" w:hAnsi="宋体" w:cs="宋体"/>
          <w:b/>
          <w:bCs/>
          <w:sz w:val="24"/>
        </w:rPr>
        <w:t>4、最后报价不得高于对该项目之前的报价。</w:t>
      </w:r>
    </w:p>
    <w:p w14:paraId="7B006A5F">
      <w:pPr>
        <w:spacing w:line="360" w:lineRule="auto"/>
        <w:rPr>
          <w:rFonts w:ascii="宋体" w:hAnsi="宋体" w:cs="宋体"/>
          <w:sz w:val="24"/>
        </w:rPr>
      </w:pPr>
      <w:r>
        <w:rPr>
          <w:rFonts w:hint="eastAsia" w:ascii="宋体" w:hAnsi="宋体" w:cs="宋体"/>
          <w:sz w:val="24"/>
        </w:rPr>
        <w:t>二、报价表格式：</w:t>
      </w:r>
    </w:p>
    <w:p w14:paraId="59FDC1B6">
      <w:pPr>
        <w:jc w:val="center"/>
        <w:rPr>
          <w:rFonts w:hint="eastAsia" w:ascii="宋体" w:hAnsi="宋体" w:cs="宋体"/>
          <w:b/>
          <w:sz w:val="32"/>
          <w:szCs w:val="32"/>
        </w:rPr>
      </w:pPr>
      <w:r>
        <w:rPr>
          <w:rFonts w:hint="eastAsia" w:ascii="宋体" w:hAnsi="宋体" w:cs="宋体"/>
          <w:b/>
          <w:sz w:val="32"/>
          <w:szCs w:val="32"/>
        </w:rPr>
        <w:t>最后报价表</w:t>
      </w:r>
    </w:p>
    <w:tbl>
      <w:tblPr>
        <w:tblStyle w:val="28"/>
        <w:tblW w:w="9158" w:type="dxa"/>
        <w:tblInd w:w="93" w:type="dxa"/>
        <w:tblLayout w:type="fixed"/>
        <w:tblCellMar>
          <w:top w:w="0" w:type="dxa"/>
          <w:left w:w="108" w:type="dxa"/>
          <w:bottom w:w="0" w:type="dxa"/>
          <w:right w:w="108" w:type="dxa"/>
        </w:tblCellMar>
      </w:tblPr>
      <w:tblGrid>
        <w:gridCol w:w="1877"/>
        <w:gridCol w:w="2559"/>
        <w:gridCol w:w="1627"/>
        <w:gridCol w:w="1581"/>
        <w:gridCol w:w="1514"/>
      </w:tblGrid>
      <w:tr w14:paraId="16AF6D3B">
        <w:tblPrEx>
          <w:tblCellMar>
            <w:top w:w="0" w:type="dxa"/>
            <w:left w:w="108" w:type="dxa"/>
            <w:bottom w:w="0" w:type="dxa"/>
            <w:right w:w="108" w:type="dxa"/>
          </w:tblCellMar>
        </w:tblPrEx>
        <w:trPr>
          <w:trHeight w:val="557"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11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序号</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9A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标的名称</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94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sz w:val="20"/>
                <w:szCs w:val="20"/>
                <w:lang w:val="en-US"/>
              </w:rPr>
            </w:pPr>
            <w:r>
              <w:rPr>
                <w:rFonts w:hint="eastAsia" w:ascii="宋体" w:hAnsi="宋体" w:cs="宋体"/>
                <w:b/>
                <w:bCs/>
                <w:color w:val="000000"/>
                <w:kern w:val="0"/>
                <w:sz w:val="20"/>
                <w:szCs w:val="20"/>
                <w:lang w:val="en-US" w:eastAsia="zh-CN" w:bidi="ar"/>
              </w:rPr>
              <w:t>服务年限（年）</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5A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kern w:val="0"/>
                <w:sz w:val="20"/>
                <w:szCs w:val="20"/>
                <w:lang w:val="en-US" w:bidi="ar"/>
              </w:rPr>
            </w:pPr>
            <w:r>
              <w:rPr>
                <w:rFonts w:hint="eastAsia" w:ascii="宋体" w:hAnsi="宋体" w:cs="宋体"/>
                <w:b/>
                <w:bCs/>
                <w:color w:val="000000"/>
                <w:kern w:val="0"/>
                <w:sz w:val="20"/>
                <w:szCs w:val="20"/>
                <w:lang w:val="en-US" w:eastAsia="zh-CN" w:bidi="ar"/>
              </w:rPr>
              <w:t>单价（元/年）</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3F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总价（元）</w:t>
            </w:r>
          </w:p>
        </w:tc>
      </w:tr>
      <w:tr w14:paraId="49B3C10C">
        <w:tblPrEx>
          <w:tblCellMar>
            <w:top w:w="0" w:type="dxa"/>
            <w:left w:w="108" w:type="dxa"/>
            <w:bottom w:w="0" w:type="dxa"/>
            <w:right w:w="108" w:type="dxa"/>
          </w:tblCellMar>
        </w:tblPrEx>
        <w:trPr>
          <w:trHeight w:val="473"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628A">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eastAsia="宋体" w:cs="宋体"/>
                <w:color w:val="000000"/>
                <w:kern w:val="0"/>
                <w:sz w:val="22"/>
                <w:szCs w:val="16"/>
                <w:lang w:bidi="ar"/>
              </w:rPr>
              <w:t>01-0</w:t>
            </w:r>
            <w:r>
              <w:rPr>
                <w:rFonts w:hint="eastAsia" w:ascii="宋体" w:hAnsi="宋体" w:eastAsia="宋体" w:cs="宋体"/>
                <w:color w:val="000000"/>
                <w:kern w:val="0"/>
                <w:sz w:val="22"/>
                <w:szCs w:val="16"/>
                <w:lang w:val="en-US" w:eastAsia="zh-CN" w:bidi="ar"/>
              </w:rPr>
              <w:t>1</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3B5C">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病媒生物防治服务</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6E10">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3</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EC97">
            <w:pPr>
              <w:widowControl/>
              <w:jc w:val="center"/>
              <w:textAlignment w:val="center"/>
              <w:rPr>
                <w:rFonts w:hint="default" w:ascii="宋体" w:hAnsi="宋体" w:eastAsia="宋体" w:cs="宋体"/>
                <w:color w:val="000000"/>
                <w:kern w:val="0"/>
                <w:sz w:val="22"/>
                <w:szCs w:val="16"/>
                <w:lang w:val="en-US" w:eastAsia="zh-CN" w:bidi="ar"/>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F05F">
            <w:pPr>
              <w:widowControl/>
              <w:jc w:val="center"/>
              <w:textAlignment w:val="center"/>
              <w:rPr>
                <w:rFonts w:hint="default" w:ascii="宋体" w:hAnsi="宋体" w:eastAsia="宋体" w:cs="宋体"/>
                <w:color w:val="000000"/>
                <w:kern w:val="0"/>
                <w:sz w:val="22"/>
                <w:szCs w:val="16"/>
                <w:lang w:val="en-US" w:eastAsia="zh-CN" w:bidi="ar"/>
              </w:rPr>
            </w:pPr>
          </w:p>
        </w:tc>
      </w:tr>
    </w:tbl>
    <w:p w14:paraId="576C9754">
      <w:pPr>
        <w:spacing w:line="360" w:lineRule="auto"/>
        <w:jc w:val="left"/>
        <w:rPr>
          <w:rFonts w:ascii="宋体" w:hAnsi="宋体"/>
          <w:kern w:val="0"/>
        </w:rPr>
      </w:pPr>
    </w:p>
    <w:p w14:paraId="45DEBD7C">
      <w:pPr>
        <w:ind w:firstLine="480" w:firstLineChars="200"/>
        <w:rPr>
          <w:rFonts w:ascii="宋体" w:hAnsi="宋体" w:cs="宋体"/>
          <w:color w:val="000000"/>
          <w:sz w:val="24"/>
        </w:rPr>
      </w:pPr>
      <w:r>
        <w:rPr>
          <w:rFonts w:hint="eastAsia" w:ascii="宋体" w:hAnsi="宋体" w:cs="宋体"/>
          <w:color w:val="000000"/>
          <w:sz w:val="24"/>
        </w:rPr>
        <w:t xml:space="preserve">注:1.比选应答总价包括供应商完成本项目所需的一切费用。 </w:t>
      </w:r>
    </w:p>
    <w:p w14:paraId="0D181A49">
      <w:pPr>
        <w:adjustRightInd w:val="0"/>
        <w:spacing w:line="400" w:lineRule="exact"/>
        <w:jc w:val="left"/>
        <w:rPr>
          <w:rFonts w:ascii="宋体" w:hAnsi="宋体" w:cs="宋体"/>
          <w:color w:val="000000"/>
          <w:sz w:val="24"/>
        </w:rPr>
      </w:pPr>
    </w:p>
    <w:p w14:paraId="70B52CFF">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14:paraId="718C219A">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14:paraId="27F21199">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14:paraId="0C99EFC7">
      <w:r>
        <w:rPr>
          <w:rFonts w:hint="eastAsia"/>
        </w:rPr>
        <w:br w:type="page"/>
      </w:r>
    </w:p>
    <w:p w14:paraId="08906CEE">
      <w:pPr>
        <w:pStyle w:val="4"/>
        <w:numPr>
          <w:ilvl w:val="0"/>
          <w:numId w:val="0"/>
        </w:numPr>
        <w:spacing w:before="0" w:after="0" w:line="360" w:lineRule="auto"/>
        <w:jc w:val="center"/>
        <w:rPr>
          <w:rFonts w:cs="Times New Roman"/>
        </w:rPr>
      </w:pPr>
      <w:r>
        <w:rPr>
          <w:rFonts w:hint="eastAsia"/>
        </w:rPr>
        <w:t>十、</w:t>
      </w:r>
      <w:bookmarkEnd w:id="39"/>
      <w:bookmarkEnd w:id="40"/>
      <w:r>
        <w:rPr>
          <w:rFonts w:hint="eastAsia"/>
        </w:rPr>
        <w:t>其他材料（如有）</w:t>
      </w:r>
    </w:p>
    <w:p w14:paraId="27AF8C74">
      <w:pPr>
        <w:spacing w:line="400" w:lineRule="exact"/>
        <w:ind w:left="840" w:hanging="840" w:hangingChars="350"/>
        <w:jc w:val="center"/>
        <w:rPr>
          <w:rFonts w:ascii="宋体"/>
          <w:sz w:val="24"/>
          <w:szCs w:val="24"/>
        </w:rPr>
      </w:pPr>
    </w:p>
    <w:p w14:paraId="14ABF524">
      <w:pPr>
        <w:spacing w:line="360" w:lineRule="auto"/>
        <w:jc w:val="center"/>
        <w:rPr>
          <w:rFonts w:ascii="宋体"/>
          <w:b/>
          <w:bCs/>
          <w:sz w:val="23"/>
          <w:szCs w:val="23"/>
        </w:rPr>
      </w:pPr>
      <w:r>
        <w:rPr>
          <w:rFonts w:hint="eastAsia" w:ascii="宋体" w:hAnsi="宋体" w:cs="宋体"/>
          <w:b/>
          <w:bCs/>
          <w:sz w:val="23"/>
          <w:szCs w:val="23"/>
        </w:rPr>
        <w:t>（格式自拟）</w:t>
      </w:r>
    </w:p>
    <w:p w14:paraId="23E825FE">
      <w:pPr>
        <w:rPr>
          <w:rFonts w:ascii="宋体"/>
        </w:rPr>
      </w:pPr>
    </w:p>
    <w:p w14:paraId="1C0658CB">
      <w:pPr>
        <w:pStyle w:val="6"/>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72452">
    <w:pPr>
      <w:pStyle w:val="20"/>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19</w:t>
    </w:r>
    <w:r>
      <w:rPr>
        <w:rStyle w:val="31"/>
      </w:rPr>
      <w:fldChar w:fldCharType="end"/>
    </w:r>
  </w:p>
  <w:p w14:paraId="0ED9383B">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568AF">
    <w:pPr>
      <w:pStyle w:val="20"/>
      <w:jc w:val="center"/>
    </w:pPr>
    <w:r>
      <w:fldChar w:fldCharType="begin"/>
    </w:r>
    <w:r>
      <w:instrText xml:space="preserve">PAGE   \* MERGEFORMAT</w:instrText>
    </w:r>
    <w:r>
      <w:fldChar w:fldCharType="separate"/>
    </w:r>
    <w:r>
      <w:t>1</w:t>
    </w:r>
    <w:r>
      <w:fldChar w:fldCharType="end"/>
    </w:r>
  </w:p>
  <w:p w14:paraId="300DBF2B">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29B2FA"/>
    <w:multiLevelType w:val="singleLevel"/>
    <w:tmpl w:val="E929B2FA"/>
    <w:lvl w:ilvl="0" w:tentative="0">
      <w:start w:val="1"/>
      <w:numFmt w:val="decimal"/>
      <w:lvlText w:val="%1."/>
      <w:lvlJc w:val="left"/>
      <w:pPr>
        <w:tabs>
          <w:tab w:val="left" w:pos="312"/>
        </w:tabs>
      </w:pPr>
    </w:lvl>
  </w:abstractNum>
  <w:abstractNum w:abstractNumId="1">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2">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3">
    <w:nsid w:val="2D74EFAC"/>
    <w:multiLevelType w:val="singleLevel"/>
    <w:tmpl w:val="2D74EFAC"/>
    <w:lvl w:ilvl="0" w:tentative="0">
      <w:start w:val="1"/>
      <w:numFmt w:val="decimal"/>
      <w:suff w:val="space"/>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B749D"/>
    <w:rsid w:val="000C2277"/>
    <w:rsid w:val="000C4C69"/>
    <w:rsid w:val="000C5D26"/>
    <w:rsid w:val="000C6B55"/>
    <w:rsid w:val="000D0EF6"/>
    <w:rsid w:val="000D1F31"/>
    <w:rsid w:val="000D4134"/>
    <w:rsid w:val="000D5065"/>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070"/>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3879"/>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35EA0"/>
    <w:rsid w:val="00242759"/>
    <w:rsid w:val="0024319B"/>
    <w:rsid w:val="0024361D"/>
    <w:rsid w:val="00243E43"/>
    <w:rsid w:val="002449D9"/>
    <w:rsid w:val="0024532A"/>
    <w:rsid w:val="0024593E"/>
    <w:rsid w:val="00245CAB"/>
    <w:rsid w:val="00246942"/>
    <w:rsid w:val="002471C8"/>
    <w:rsid w:val="00247791"/>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5F6E"/>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A595A"/>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668D"/>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9D5"/>
    <w:rsid w:val="00327BFC"/>
    <w:rsid w:val="00330131"/>
    <w:rsid w:val="00334211"/>
    <w:rsid w:val="003374FB"/>
    <w:rsid w:val="003431C9"/>
    <w:rsid w:val="00344DEB"/>
    <w:rsid w:val="00352366"/>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1C2A"/>
    <w:rsid w:val="004A79E0"/>
    <w:rsid w:val="004B47E5"/>
    <w:rsid w:val="004B4FDA"/>
    <w:rsid w:val="004B70A5"/>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6453"/>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2B4"/>
    <w:rsid w:val="00632425"/>
    <w:rsid w:val="00633974"/>
    <w:rsid w:val="006357E8"/>
    <w:rsid w:val="00636CBC"/>
    <w:rsid w:val="00636D07"/>
    <w:rsid w:val="00637141"/>
    <w:rsid w:val="006403D1"/>
    <w:rsid w:val="00641485"/>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3FC0"/>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3ED8"/>
    <w:rsid w:val="008546D8"/>
    <w:rsid w:val="00854A6E"/>
    <w:rsid w:val="00854FBB"/>
    <w:rsid w:val="0085542F"/>
    <w:rsid w:val="00855B35"/>
    <w:rsid w:val="00856002"/>
    <w:rsid w:val="008604A0"/>
    <w:rsid w:val="008610A4"/>
    <w:rsid w:val="0086289E"/>
    <w:rsid w:val="008637D2"/>
    <w:rsid w:val="008642B6"/>
    <w:rsid w:val="00864B32"/>
    <w:rsid w:val="00865ADA"/>
    <w:rsid w:val="00870F41"/>
    <w:rsid w:val="008712C6"/>
    <w:rsid w:val="00872960"/>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A56CB"/>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2443"/>
    <w:rsid w:val="00922C50"/>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A7BC3"/>
    <w:rsid w:val="009B1E7A"/>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03EC"/>
    <w:rsid w:val="009D23DF"/>
    <w:rsid w:val="009D47C5"/>
    <w:rsid w:val="009D6DA8"/>
    <w:rsid w:val="009D7B1A"/>
    <w:rsid w:val="009D7C80"/>
    <w:rsid w:val="009E6171"/>
    <w:rsid w:val="009E690C"/>
    <w:rsid w:val="009F0EE8"/>
    <w:rsid w:val="009F2829"/>
    <w:rsid w:val="009F29C5"/>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E720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2C8"/>
    <w:rsid w:val="00B2137D"/>
    <w:rsid w:val="00B2259D"/>
    <w:rsid w:val="00B2285F"/>
    <w:rsid w:val="00B26BD2"/>
    <w:rsid w:val="00B30847"/>
    <w:rsid w:val="00B3274F"/>
    <w:rsid w:val="00B36386"/>
    <w:rsid w:val="00B4082F"/>
    <w:rsid w:val="00B41449"/>
    <w:rsid w:val="00B41BE0"/>
    <w:rsid w:val="00B41DFE"/>
    <w:rsid w:val="00B435D0"/>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48C8"/>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E7C28"/>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57B"/>
    <w:rsid w:val="00D91A1E"/>
    <w:rsid w:val="00D93865"/>
    <w:rsid w:val="00D9710D"/>
    <w:rsid w:val="00D977B8"/>
    <w:rsid w:val="00DA0551"/>
    <w:rsid w:val="00DA2151"/>
    <w:rsid w:val="00DA2C68"/>
    <w:rsid w:val="00DA3205"/>
    <w:rsid w:val="00DA3EBC"/>
    <w:rsid w:val="00DA5A65"/>
    <w:rsid w:val="00DA74C8"/>
    <w:rsid w:val="00DA75CF"/>
    <w:rsid w:val="00DA7670"/>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068F"/>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66FC"/>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2826C0"/>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3330C8"/>
    <w:rsid w:val="09554EED"/>
    <w:rsid w:val="097148FC"/>
    <w:rsid w:val="09880942"/>
    <w:rsid w:val="099948FD"/>
    <w:rsid w:val="09B836AD"/>
    <w:rsid w:val="09D516AE"/>
    <w:rsid w:val="09F558AC"/>
    <w:rsid w:val="0A0311E7"/>
    <w:rsid w:val="0A342878"/>
    <w:rsid w:val="0A985A73"/>
    <w:rsid w:val="0AA95D57"/>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1F1104F"/>
    <w:rsid w:val="127D0416"/>
    <w:rsid w:val="127F665A"/>
    <w:rsid w:val="12C624DB"/>
    <w:rsid w:val="12CC7AF2"/>
    <w:rsid w:val="12D27AA1"/>
    <w:rsid w:val="12F64D9B"/>
    <w:rsid w:val="13070B2A"/>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11AD2"/>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AD5C24"/>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2F4099F"/>
    <w:rsid w:val="230010F2"/>
    <w:rsid w:val="230706D2"/>
    <w:rsid w:val="23162280"/>
    <w:rsid w:val="2369313B"/>
    <w:rsid w:val="239768ED"/>
    <w:rsid w:val="241530DF"/>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E62B38"/>
    <w:rsid w:val="28F22A1C"/>
    <w:rsid w:val="29041902"/>
    <w:rsid w:val="29135897"/>
    <w:rsid w:val="29A0718A"/>
    <w:rsid w:val="29A507F5"/>
    <w:rsid w:val="29F50B16"/>
    <w:rsid w:val="2A2658E2"/>
    <w:rsid w:val="2A46045B"/>
    <w:rsid w:val="2A532A2E"/>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CF001E"/>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F4955"/>
    <w:rsid w:val="317226E8"/>
    <w:rsid w:val="31AA504A"/>
    <w:rsid w:val="31CB3B06"/>
    <w:rsid w:val="31D16A7B"/>
    <w:rsid w:val="31EF6F01"/>
    <w:rsid w:val="31F167D5"/>
    <w:rsid w:val="322E42AD"/>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03468"/>
    <w:rsid w:val="39DE552C"/>
    <w:rsid w:val="3A073C4A"/>
    <w:rsid w:val="3A110093"/>
    <w:rsid w:val="3A502507"/>
    <w:rsid w:val="3A532F29"/>
    <w:rsid w:val="3A775CE5"/>
    <w:rsid w:val="3ACC7DDF"/>
    <w:rsid w:val="3AD46C94"/>
    <w:rsid w:val="3ADB6274"/>
    <w:rsid w:val="3B027CA5"/>
    <w:rsid w:val="3B084B8F"/>
    <w:rsid w:val="3B143534"/>
    <w:rsid w:val="3B491430"/>
    <w:rsid w:val="3B876595"/>
    <w:rsid w:val="3BC66F2C"/>
    <w:rsid w:val="3BDD601C"/>
    <w:rsid w:val="3C241E9D"/>
    <w:rsid w:val="3CB52AF5"/>
    <w:rsid w:val="3CDB07AE"/>
    <w:rsid w:val="3CE2527D"/>
    <w:rsid w:val="3D2F4655"/>
    <w:rsid w:val="3D622C7D"/>
    <w:rsid w:val="3D6D517E"/>
    <w:rsid w:val="3D783533"/>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A53138"/>
    <w:rsid w:val="41FD0523"/>
    <w:rsid w:val="42090B2C"/>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F27FBC"/>
    <w:rsid w:val="4A6063A2"/>
    <w:rsid w:val="4A8C0086"/>
    <w:rsid w:val="4AC26B09"/>
    <w:rsid w:val="4AD8530D"/>
    <w:rsid w:val="4B047121"/>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592ABD"/>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9E68A2"/>
    <w:rsid w:val="52A15B9E"/>
    <w:rsid w:val="52B633F7"/>
    <w:rsid w:val="52CC5133"/>
    <w:rsid w:val="52D47D21"/>
    <w:rsid w:val="52E27458"/>
    <w:rsid w:val="52E837CD"/>
    <w:rsid w:val="52F43F1F"/>
    <w:rsid w:val="530D6D8F"/>
    <w:rsid w:val="53146370"/>
    <w:rsid w:val="531D6B24"/>
    <w:rsid w:val="53511372"/>
    <w:rsid w:val="53536E98"/>
    <w:rsid w:val="53634C01"/>
    <w:rsid w:val="53715570"/>
    <w:rsid w:val="5371731E"/>
    <w:rsid w:val="53990623"/>
    <w:rsid w:val="5418600B"/>
    <w:rsid w:val="54227605"/>
    <w:rsid w:val="54AC2F51"/>
    <w:rsid w:val="54AD6A7C"/>
    <w:rsid w:val="54C130EC"/>
    <w:rsid w:val="54DE6C35"/>
    <w:rsid w:val="551C3694"/>
    <w:rsid w:val="553574EA"/>
    <w:rsid w:val="553E5926"/>
    <w:rsid w:val="55532D00"/>
    <w:rsid w:val="55540CA5"/>
    <w:rsid w:val="555836E3"/>
    <w:rsid w:val="5575393E"/>
    <w:rsid w:val="557A46A9"/>
    <w:rsid w:val="55925DDA"/>
    <w:rsid w:val="55B1434A"/>
    <w:rsid w:val="561F5757"/>
    <w:rsid w:val="563576C9"/>
    <w:rsid w:val="56625644"/>
    <w:rsid w:val="566969D2"/>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1C32AC"/>
    <w:rsid w:val="5B3277D6"/>
    <w:rsid w:val="5B484E08"/>
    <w:rsid w:val="5B505186"/>
    <w:rsid w:val="5B793214"/>
    <w:rsid w:val="5B8A3673"/>
    <w:rsid w:val="5BC242B4"/>
    <w:rsid w:val="5BF771A0"/>
    <w:rsid w:val="5C02145B"/>
    <w:rsid w:val="5C1B251D"/>
    <w:rsid w:val="5C1E6B92"/>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5B39D2"/>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46D57"/>
    <w:rsid w:val="665A551B"/>
    <w:rsid w:val="66805D9E"/>
    <w:rsid w:val="66915C71"/>
    <w:rsid w:val="66A22C94"/>
    <w:rsid w:val="66DB1226"/>
    <w:rsid w:val="66E8749F"/>
    <w:rsid w:val="67184F6B"/>
    <w:rsid w:val="67371E56"/>
    <w:rsid w:val="673D77EB"/>
    <w:rsid w:val="6747066A"/>
    <w:rsid w:val="674C27FB"/>
    <w:rsid w:val="677B0314"/>
    <w:rsid w:val="678B295D"/>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7720A0"/>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5236DF"/>
    <w:rsid w:val="79724D33"/>
    <w:rsid w:val="797A667D"/>
    <w:rsid w:val="797F0137"/>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3161E6"/>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4"/>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5"/>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6"/>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7"/>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9"/>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80"/>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1"/>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2"/>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3"/>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locked/>
    <w:uiPriority w:val="0"/>
    <w:pPr>
      <w:autoSpaceDE/>
      <w:autoSpaceDN/>
      <w:adjustRightInd/>
      <w:spacing w:after="120" w:line="480" w:lineRule="auto"/>
      <w:ind w:left="420" w:leftChars="200"/>
      <w:jc w:val="both"/>
    </w:pPr>
    <w:rPr>
      <w:rFonts w:ascii="Calibri" w:hAnsi="Calibri"/>
      <w:kern w:val="2"/>
      <w:sz w:val="21"/>
      <w:szCs w:val="24"/>
    </w:rPr>
  </w:style>
  <w:style w:type="paragraph" w:styleId="8">
    <w:name w:val="Normal Indent"/>
    <w:basedOn w:val="1"/>
    <w:next w:val="1"/>
    <w:qFormat/>
    <w:uiPriority w:val="99"/>
    <w:pPr>
      <w:spacing w:line="360" w:lineRule="auto"/>
      <w:ind w:firstLine="420" w:firstLineChars="200"/>
    </w:pPr>
  </w:style>
  <w:style w:type="paragraph" w:styleId="13">
    <w:name w:val="Document Map"/>
    <w:basedOn w:val="1"/>
    <w:link w:val="40"/>
    <w:semiHidden/>
    <w:qFormat/>
    <w:uiPriority w:val="99"/>
    <w:rPr>
      <w:rFonts w:ascii="宋体" w:cs="宋体"/>
      <w:sz w:val="24"/>
      <w:szCs w:val="24"/>
    </w:rPr>
  </w:style>
  <w:style w:type="paragraph" w:styleId="14">
    <w:name w:val="annotation text"/>
    <w:basedOn w:val="1"/>
    <w:link w:val="38"/>
    <w:semiHidden/>
    <w:qFormat/>
    <w:uiPriority w:val="99"/>
    <w:pPr>
      <w:jc w:val="left"/>
    </w:pPr>
  </w:style>
  <w:style w:type="paragraph" w:styleId="15">
    <w:name w:val="Body Text"/>
    <w:basedOn w:val="1"/>
    <w:next w:val="1"/>
    <w:link w:val="41"/>
    <w:qFormat/>
    <w:uiPriority w:val="99"/>
    <w:pPr>
      <w:spacing w:after="120"/>
    </w:pPr>
  </w:style>
  <w:style w:type="paragraph" w:styleId="16">
    <w:name w:val="Body Text Indent"/>
    <w:basedOn w:val="1"/>
    <w:link w:val="42"/>
    <w:qFormat/>
    <w:uiPriority w:val="99"/>
    <w:pPr>
      <w:spacing w:after="120"/>
      <w:ind w:left="420" w:leftChars="200"/>
    </w:pPr>
  </w:style>
  <w:style w:type="paragraph" w:styleId="17">
    <w:name w:val="Plain Text"/>
    <w:basedOn w:val="1"/>
    <w:link w:val="43"/>
    <w:qFormat/>
    <w:uiPriority w:val="0"/>
    <w:rPr>
      <w:rFonts w:ascii="宋体" w:hAnsi="Courier New" w:cs="宋体"/>
    </w:rPr>
  </w:style>
  <w:style w:type="paragraph" w:styleId="18">
    <w:name w:val="Date"/>
    <w:basedOn w:val="1"/>
    <w:next w:val="1"/>
    <w:link w:val="44"/>
    <w:qFormat/>
    <w:uiPriority w:val="99"/>
    <w:pPr>
      <w:ind w:left="100" w:leftChars="2500"/>
    </w:pPr>
  </w:style>
  <w:style w:type="paragraph" w:styleId="19">
    <w:name w:val="Balloon Text"/>
    <w:basedOn w:val="1"/>
    <w:link w:val="45"/>
    <w:semiHidden/>
    <w:qFormat/>
    <w:uiPriority w:val="99"/>
    <w:rPr>
      <w:sz w:val="18"/>
      <w:szCs w:val="18"/>
    </w:rPr>
  </w:style>
  <w:style w:type="paragraph" w:styleId="20">
    <w:name w:val="footer"/>
    <w:basedOn w:val="1"/>
    <w:link w:val="46"/>
    <w:qFormat/>
    <w:uiPriority w:val="99"/>
    <w:pPr>
      <w:tabs>
        <w:tab w:val="center" w:pos="4153"/>
        <w:tab w:val="right" w:pos="8306"/>
      </w:tabs>
      <w:snapToGrid w:val="0"/>
      <w:jc w:val="left"/>
    </w:pPr>
    <w:rPr>
      <w:sz w:val="18"/>
      <w:szCs w:val="18"/>
    </w:rPr>
  </w:style>
  <w:style w:type="paragraph" w:styleId="21">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8"/>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9"/>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39"/>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99"/>
  </w:style>
  <w:style w:type="character" w:styleId="32">
    <w:name w:val="Hyperlink"/>
    <w:qFormat/>
    <w:uiPriority w:val="99"/>
    <w:rPr>
      <w:color w:val="0000FF"/>
      <w:u w:val="single"/>
    </w:rPr>
  </w:style>
  <w:style w:type="character" w:styleId="33">
    <w:name w:val="annotation reference"/>
    <w:semiHidden/>
    <w:qFormat/>
    <w:uiPriority w:val="99"/>
    <w:rPr>
      <w:sz w:val="21"/>
      <w:szCs w:val="21"/>
    </w:rPr>
  </w:style>
  <w:style w:type="character" w:customStyle="1" w:styleId="34">
    <w:name w:val="标题 1 Char"/>
    <w:link w:val="3"/>
    <w:qFormat/>
    <w:uiPriority w:val="9"/>
    <w:rPr>
      <w:b/>
      <w:bCs/>
      <w:kern w:val="44"/>
      <w:sz w:val="44"/>
      <w:szCs w:val="44"/>
    </w:rPr>
  </w:style>
  <w:style w:type="character" w:customStyle="1" w:styleId="35">
    <w:name w:val="标题 2 Char"/>
    <w:link w:val="4"/>
    <w:semiHidden/>
    <w:qFormat/>
    <w:uiPriority w:val="9"/>
    <w:rPr>
      <w:rFonts w:ascii="Cambria" w:hAnsi="Cambria" w:eastAsia="宋体" w:cs="Times New Roman"/>
      <w:b/>
      <w:bCs/>
      <w:sz w:val="32"/>
      <w:szCs w:val="32"/>
    </w:rPr>
  </w:style>
  <w:style w:type="character" w:customStyle="1" w:styleId="36">
    <w:name w:val="标题 3 Char"/>
    <w:link w:val="5"/>
    <w:semiHidden/>
    <w:qFormat/>
    <w:uiPriority w:val="9"/>
    <w:rPr>
      <w:b/>
      <w:bCs/>
      <w:sz w:val="32"/>
      <w:szCs w:val="32"/>
    </w:rPr>
  </w:style>
  <w:style w:type="character" w:customStyle="1" w:styleId="37">
    <w:name w:val="标题 4 Char"/>
    <w:link w:val="6"/>
    <w:semiHidden/>
    <w:qFormat/>
    <w:uiPriority w:val="9"/>
    <w:rPr>
      <w:rFonts w:ascii="Cambria" w:hAnsi="Cambria" w:eastAsia="宋体" w:cs="Times New Roman"/>
      <w:b/>
      <w:bCs/>
      <w:sz w:val="28"/>
      <w:szCs w:val="28"/>
    </w:rPr>
  </w:style>
  <w:style w:type="character" w:customStyle="1" w:styleId="38">
    <w:name w:val="批注文字 Char"/>
    <w:link w:val="14"/>
    <w:qFormat/>
    <w:locked/>
    <w:uiPriority w:val="99"/>
    <w:rPr>
      <w:kern w:val="2"/>
      <w:sz w:val="24"/>
      <w:szCs w:val="24"/>
    </w:rPr>
  </w:style>
  <w:style w:type="character" w:customStyle="1" w:styleId="39">
    <w:name w:val="批注主题 Char"/>
    <w:link w:val="27"/>
    <w:qFormat/>
    <w:locked/>
    <w:uiPriority w:val="99"/>
    <w:rPr>
      <w:b/>
      <w:bCs/>
      <w:kern w:val="2"/>
      <w:sz w:val="24"/>
      <w:szCs w:val="24"/>
    </w:rPr>
  </w:style>
  <w:style w:type="character" w:customStyle="1" w:styleId="40">
    <w:name w:val="文档结构图 Char"/>
    <w:link w:val="13"/>
    <w:qFormat/>
    <w:locked/>
    <w:uiPriority w:val="99"/>
    <w:rPr>
      <w:rFonts w:ascii="宋体" w:cs="宋体"/>
      <w:kern w:val="2"/>
      <w:sz w:val="24"/>
      <w:szCs w:val="24"/>
    </w:rPr>
  </w:style>
  <w:style w:type="character" w:customStyle="1" w:styleId="41">
    <w:name w:val="正文文本 Char"/>
    <w:link w:val="15"/>
    <w:qFormat/>
    <w:locked/>
    <w:uiPriority w:val="99"/>
    <w:rPr>
      <w:kern w:val="2"/>
      <w:sz w:val="24"/>
      <w:szCs w:val="24"/>
    </w:rPr>
  </w:style>
  <w:style w:type="character" w:customStyle="1" w:styleId="42">
    <w:name w:val="正文文本缩进 Char"/>
    <w:link w:val="16"/>
    <w:qFormat/>
    <w:locked/>
    <w:uiPriority w:val="99"/>
    <w:rPr>
      <w:kern w:val="2"/>
      <w:sz w:val="24"/>
      <w:szCs w:val="24"/>
    </w:rPr>
  </w:style>
  <w:style w:type="character" w:customStyle="1" w:styleId="43">
    <w:name w:val="纯文本 Char"/>
    <w:link w:val="17"/>
    <w:qFormat/>
    <w:locked/>
    <w:uiPriority w:val="0"/>
    <w:rPr>
      <w:rFonts w:ascii="宋体" w:hAnsi="Courier New" w:cs="宋体"/>
      <w:kern w:val="2"/>
      <w:sz w:val="21"/>
      <w:szCs w:val="21"/>
    </w:rPr>
  </w:style>
  <w:style w:type="character" w:customStyle="1" w:styleId="44">
    <w:name w:val="日期 Char"/>
    <w:link w:val="18"/>
    <w:semiHidden/>
    <w:qFormat/>
    <w:uiPriority w:val="99"/>
    <w:rPr>
      <w:szCs w:val="21"/>
    </w:rPr>
  </w:style>
  <w:style w:type="character" w:customStyle="1" w:styleId="45">
    <w:name w:val="批注框文本 Char"/>
    <w:link w:val="19"/>
    <w:semiHidden/>
    <w:qFormat/>
    <w:uiPriority w:val="99"/>
    <w:rPr>
      <w:sz w:val="0"/>
      <w:szCs w:val="0"/>
    </w:rPr>
  </w:style>
  <w:style w:type="character" w:customStyle="1" w:styleId="46">
    <w:name w:val="页脚 Char"/>
    <w:link w:val="20"/>
    <w:qFormat/>
    <w:locked/>
    <w:uiPriority w:val="99"/>
    <w:rPr>
      <w:kern w:val="2"/>
      <w:sz w:val="18"/>
      <w:szCs w:val="18"/>
    </w:rPr>
  </w:style>
  <w:style w:type="character" w:customStyle="1" w:styleId="47">
    <w:name w:val="页眉 Char"/>
    <w:link w:val="21"/>
    <w:qFormat/>
    <w:locked/>
    <w:uiPriority w:val="99"/>
    <w:rPr>
      <w:kern w:val="2"/>
      <w:sz w:val="18"/>
      <w:szCs w:val="18"/>
    </w:rPr>
  </w:style>
  <w:style w:type="character" w:customStyle="1" w:styleId="48">
    <w:name w:val="正文文本缩进 3 Char"/>
    <w:link w:val="23"/>
    <w:semiHidden/>
    <w:qFormat/>
    <w:uiPriority w:val="99"/>
    <w:rPr>
      <w:sz w:val="16"/>
      <w:szCs w:val="16"/>
    </w:rPr>
  </w:style>
  <w:style w:type="character" w:customStyle="1" w:styleId="49">
    <w:name w:val="标题 Char"/>
    <w:link w:val="26"/>
    <w:qFormat/>
    <w:locked/>
    <w:uiPriority w:val="99"/>
    <w:rPr>
      <w:rFonts w:ascii="Cambria" w:hAnsi="Cambria" w:cs="Cambria"/>
      <w:b/>
      <w:bCs/>
      <w:sz w:val="32"/>
      <w:szCs w:val="32"/>
    </w:rPr>
  </w:style>
  <w:style w:type="character" w:customStyle="1" w:styleId="50">
    <w:name w:val="标题 3 Char Char Char"/>
    <w:qFormat/>
    <w:uiPriority w:val="99"/>
    <w:rPr>
      <w:rFonts w:eastAsia="宋体"/>
      <w:b/>
      <w:bCs/>
      <w:kern w:val="2"/>
      <w:sz w:val="32"/>
      <w:szCs w:val="32"/>
      <w:lang w:val="en-US" w:eastAsia="zh-CN"/>
    </w:rPr>
  </w:style>
  <w:style w:type="character" w:customStyle="1" w:styleId="51">
    <w:name w:val="中等深浅网格 1 - 强调文字颜色 2字符"/>
    <w:link w:val="52"/>
    <w:qFormat/>
    <w:locked/>
    <w:uiPriority w:val="99"/>
    <w:rPr>
      <w:kern w:val="2"/>
      <w:sz w:val="24"/>
      <w:szCs w:val="24"/>
    </w:rPr>
  </w:style>
  <w:style w:type="paragraph" w:customStyle="1" w:styleId="52">
    <w:name w:val="中等深浅网格 1 - 强调文字颜色 21"/>
    <w:basedOn w:val="1"/>
    <w:link w:val="51"/>
    <w:qFormat/>
    <w:uiPriority w:val="99"/>
    <w:pPr>
      <w:ind w:firstLine="420" w:firstLineChars="200"/>
    </w:pPr>
  </w:style>
  <w:style w:type="character" w:customStyle="1" w:styleId="53">
    <w:name w:val="text91"/>
    <w:qFormat/>
    <w:uiPriority w:val="99"/>
    <w:rPr>
      <w:sz w:val="18"/>
      <w:szCs w:val="18"/>
      <w:u w:val="none"/>
    </w:rPr>
  </w:style>
  <w:style w:type="character" w:customStyle="1" w:styleId="54">
    <w:name w:val="正文文本缩进 Char1"/>
    <w:qFormat/>
    <w:uiPriority w:val="99"/>
    <w:rPr>
      <w:kern w:val="2"/>
      <w:sz w:val="24"/>
      <w:szCs w:val="24"/>
    </w:rPr>
  </w:style>
  <w:style w:type="paragraph" w:customStyle="1" w:styleId="55">
    <w:name w:val="Char1"/>
    <w:basedOn w:val="1"/>
    <w:qFormat/>
    <w:uiPriority w:val="99"/>
    <w:rPr>
      <w:rFonts w:ascii="仿宋_GB2312" w:eastAsia="仿宋_GB2312" w:cs="仿宋_GB2312"/>
      <w:b/>
      <w:bCs/>
      <w:sz w:val="32"/>
      <w:szCs w:val="32"/>
    </w:rPr>
  </w:style>
  <w:style w:type="paragraph" w:customStyle="1" w:styleId="56">
    <w:name w:val="表格"/>
    <w:basedOn w:val="1"/>
    <w:qFormat/>
    <w:uiPriority w:val="0"/>
    <w:pPr>
      <w:spacing w:line="400" w:lineRule="exact"/>
    </w:pPr>
    <w:rPr>
      <w:sz w:val="24"/>
      <w:szCs w:val="24"/>
    </w:rPr>
  </w:style>
  <w:style w:type="paragraph" w:customStyle="1" w:styleId="57">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默认段落字体 Para Char Char Char1 Char"/>
    <w:basedOn w:val="1"/>
    <w:next w:val="1"/>
    <w:qFormat/>
    <w:uiPriority w:val="99"/>
    <w:pPr>
      <w:spacing w:line="240" w:lineRule="atLeast"/>
      <w:ind w:left="420" w:firstLine="420"/>
      <w:jc w:val="left"/>
    </w:pPr>
    <w:rPr>
      <w:kern w:val="0"/>
    </w:rPr>
  </w:style>
  <w:style w:type="paragraph" w:customStyle="1" w:styleId="59">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0">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Char"/>
    <w:basedOn w:val="1"/>
    <w:qFormat/>
    <w:uiPriority w:val="99"/>
    <w:rPr>
      <w:rFonts w:ascii="Tahoma" w:hAnsi="Tahoma" w:cs="Tahoma"/>
      <w:b/>
      <w:bCs/>
      <w:sz w:val="36"/>
      <w:szCs w:val="36"/>
    </w:rPr>
  </w:style>
  <w:style w:type="paragraph" w:customStyle="1" w:styleId="62">
    <w:name w:val="正文首行缩进两字符"/>
    <w:basedOn w:val="1"/>
    <w:qFormat/>
    <w:uiPriority w:val="99"/>
    <w:pPr>
      <w:spacing w:line="360" w:lineRule="auto"/>
      <w:ind w:firstLine="200" w:firstLineChars="200"/>
    </w:pPr>
  </w:style>
  <w:style w:type="paragraph" w:customStyle="1" w:styleId="63">
    <w:name w:val="列出段落1"/>
    <w:basedOn w:val="1"/>
    <w:qFormat/>
    <w:uiPriority w:val="99"/>
    <w:pPr>
      <w:ind w:firstLine="420" w:firstLineChars="200"/>
    </w:pPr>
  </w:style>
  <w:style w:type="paragraph" w:customStyle="1" w:styleId="6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9">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0">
    <w:name w:val="font11"/>
    <w:qFormat/>
    <w:uiPriority w:val="99"/>
    <w:rPr>
      <w:rFonts w:ascii="宋体" w:hAnsi="宋体" w:eastAsia="宋体" w:cs="宋体"/>
      <w:color w:val="000000"/>
      <w:sz w:val="21"/>
      <w:szCs w:val="21"/>
      <w:u w:val="none"/>
    </w:rPr>
  </w:style>
  <w:style w:type="paragraph" w:customStyle="1" w:styleId="71">
    <w:name w:val="正文1"/>
    <w:qFormat/>
    <w:uiPriority w:val="0"/>
    <w:rPr>
      <w:rFonts w:ascii="Times New Roman" w:hAnsi="Times New Roman" w:eastAsia="宋体" w:cs="Times New Roman"/>
      <w:kern w:val="1"/>
      <w:sz w:val="24"/>
      <w:szCs w:val="24"/>
      <w:lang w:val="en-US" w:eastAsia="zh-CN" w:bidi="ar-SA"/>
    </w:rPr>
  </w:style>
  <w:style w:type="paragraph" w:customStyle="1" w:styleId="72">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3">
    <w:name w:val="font111"/>
    <w:qFormat/>
    <w:uiPriority w:val="99"/>
    <w:rPr>
      <w:rFonts w:ascii="E?" w:hAnsi="E?" w:eastAsia="Times New Roman" w:cs="E?"/>
      <w:color w:val="000000"/>
      <w:sz w:val="21"/>
      <w:szCs w:val="21"/>
      <w:u w:val="single"/>
    </w:rPr>
  </w:style>
  <w:style w:type="character" w:customStyle="1" w:styleId="74">
    <w:name w:val="font31"/>
    <w:qFormat/>
    <w:uiPriority w:val="99"/>
    <w:rPr>
      <w:rFonts w:ascii="宋体" w:hAnsi="宋体" w:eastAsia="宋体" w:cs="宋体"/>
      <w:color w:val="000000"/>
      <w:sz w:val="21"/>
      <w:szCs w:val="21"/>
      <w:u w:val="none"/>
    </w:rPr>
  </w:style>
  <w:style w:type="paragraph" w:customStyle="1" w:styleId="75">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6">
    <w:name w:val="列出段落2"/>
    <w:basedOn w:val="1"/>
    <w:qFormat/>
    <w:uiPriority w:val="99"/>
    <w:pPr>
      <w:ind w:firstLine="420" w:firstLineChars="200"/>
    </w:pPr>
  </w:style>
  <w:style w:type="paragraph" w:customStyle="1" w:styleId="77">
    <w:name w:val="修订6"/>
    <w:hidden/>
    <w:semiHidden/>
    <w:qFormat/>
    <w:uiPriority w:val="99"/>
    <w:rPr>
      <w:rFonts w:ascii="Times New Roman" w:hAnsi="Times New Roman" w:eastAsia="宋体" w:cs="Times New Roman"/>
      <w:kern w:val="2"/>
      <w:sz w:val="21"/>
      <w:szCs w:val="21"/>
      <w:lang w:val="en-US" w:eastAsia="zh-CN" w:bidi="ar-SA"/>
    </w:rPr>
  </w:style>
  <w:style w:type="paragraph" w:styleId="78">
    <w:name w:val="List Paragraph"/>
    <w:basedOn w:val="1"/>
    <w:qFormat/>
    <w:uiPriority w:val="99"/>
    <w:pPr>
      <w:ind w:firstLine="420" w:firstLineChars="200"/>
    </w:pPr>
    <w:rPr>
      <w:rFonts w:ascii="Calibri" w:hAnsi="Calibri" w:cs="Calibri"/>
    </w:rPr>
  </w:style>
  <w:style w:type="character" w:customStyle="1" w:styleId="79">
    <w:name w:val="标题 5 Char"/>
    <w:basedOn w:val="30"/>
    <w:link w:val="7"/>
    <w:qFormat/>
    <w:uiPriority w:val="0"/>
    <w:rPr>
      <w:rFonts w:ascii="宋体"/>
      <w:b/>
      <w:sz w:val="28"/>
    </w:rPr>
  </w:style>
  <w:style w:type="character" w:customStyle="1" w:styleId="80">
    <w:name w:val="标题 6 Char"/>
    <w:basedOn w:val="30"/>
    <w:link w:val="9"/>
    <w:qFormat/>
    <w:uiPriority w:val="0"/>
    <w:rPr>
      <w:rFonts w:ascii="Arial" w:hAnsi="Arial" w:eastAsia="黑体"/>
      <w:b/>
      <w:sz w:val="24"/>
    </w:rPr>
  </w:style>
  <w:style w:type="character" w:customStyle="1" w:styleId="81">
    <w:name w:val="标题 7 Char"/>
    <w:basedOn w:val="30"/>
    <w:link w:val="10"/>
    <w:qFormat/>
    <w:uiPriority w:val="0"/>
    <w:rPr>
      <w:rFonts w:ascii="宋体"/>
      <w:b/>
      <w:sz w:val="24"/>
    </w:rPr>
  </w:style>
  <w:style w:type="character" w:customStyle="1" w:styleId="82">
    <w:name w:val="标题 8 Char"/>
    <w:basedOn w:val="30"/>
    <w:link w:val="11"/>
    <w:qFormat/>
    <w:uiPriority w:val="0"/>
    <w:rPr>
      <w:rFonts w:ascii="Arial" w:hAnsi="Arial" w:eastAsia="黑体"/>
      <w:sz w:val="24"/>
    </w:rPr>
  </w:style>
  <w:style w:type="character" w:customStyle="1" w:styleId="83">
    <w:name w:val="标题 9 Char"/>
    <w:basedOn w:val="30"/>
    <w:link w:val="12"/>
    <w:qFormat/>
    <w:uiPriority w:val="0"/>
    <w:rPr>
      <w:rFonts w:ascii="Arial" w:hAnsi="Arial" w:eastAsia="黑体"/>
      <w:sz w:val="34"/>
    </w:rPr>
  </w:style>
  <w:style w:type="paragraph" w:customStyle="1" w:styleId="84">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7">
    <w:name w:val="cf01"/>
    <w:basedOn w:val="30"/>
    <w:qFormat/>
    <w:uiPriority w:val="0"/>
    <w:rPr>
      <w:rFonts w:hint="eastAsia" w:ascii="Microsoft YaHei UI" w:hAnsi="Microsoft YaHei UI" w:eastAsia="Microsoft YaHei UI"/>
      <w:sz w:val="18"/>
      <w:szCs w:val="18"/>
    </w:rPr>
  </w:style>
  <w:style w:type="character" w:customStyle="1" w:styleId="88">
    <w:name w:val="font61"/>
    <w:basedOn w:val="30"/>
    <w:qFormat/>
    <w:uiPriority w:val="0"/>
    <w:rPr>
      <w:rFonts w:hint="eastAsia" w:ascii="宋体" w:hAnsi="宋体" w:eastAsia="宋体" w:cs="宋体"/>
      <w:color w:val="000000"/>
      <w:sz w:val="22"/>
      <w:szCs w:val="22"/>
      <w:u w:val="none"/>
    </w:rPr>
  </w:style>
  <w:style w:type="character" w:customStyle="1" w:styleId="89">
    <w:name w:val="font71"/>
    <w:basedOn w:val="30"/>
    <w:qFormat/>
    <w:uiPriority w:val="0"/>
    <w:rPr>
      <w:rFonts w:hint="eastAsia" w:ascii="宋体" w:hAnsi="宋体" w:eastAsia="宋体" w:cs="宋体"/>
      <w:color w:val="000000"/>
      <w:sz w:val="24"/>
      <w:szCs w:val="24"/>
      <w:u w:val="none"/>
    </w:rPr>
  </w:style>
  <w:style w:type="character" w:customStyle="1" w:styleId="90">
    <w:name w:val="font41"/>
    <w:basedOn w:val="30"/>
    <w:qFormat/>
    <w:uiPriority w:val="0"/>
    <w:rPr>
      <w:rFonts w:hint="default" w:ascii="仿宋_GB2312" w:eastAsia="仿宋_GB2312" w:cs="仿宋_GB2312"/>
      <w:color w:val="000000"/>
      <w:sz w:val="24"/>
      <w:szCs w:val="24"/>
      <w:u w:val="none"/>
    </w:rPr>
  </w:style>
  <w:style w:type="character" w:customStyle="1" w:styleId="91">
    <w:name w:val="font81"/>
    <w:basedOn w:val="30"/>
    <w:qFormat/>
    <w:uiPriority w:val="0"/>
    <w:rPr>
      <w:rFonts w:hint="eastAsia" w:ascii="宋体" w:hAnsi="宋体" w:eastAsia="宋体" w:cs="宋体"/>
      <w:color w:val="000000"/>
      <w:sz w:val="24"/>
      <w:szCs w:val="24"/>
      <w:u w:val="none"/>
    </w:rPr>
  </w:style>
  <w:style w:type="character" w:customStyle="1" w:styleId="92">
    <w:name w:val="font91"/>
    <w:basedOn w:val="30"/>
    <w:qFormat/>
    <w:uiPriority w:val="0"/>
    <w:rPr>
      <w:rFonts w:hint="default" w:ascii="仿宋_GB2312" w:eastAsia="仿宋_GB2312" w:cs="仿宋_GB2312"/>
      <w:color w:val="000000"/>
      <w:sz w:val="24"/>
      <w:szCs w:val="24"/>
      <w:u w:val="none"/>
    </w:rPr>
  </w:style>
  <w:style w:type="character" w:customStyle="1" w:styleId="93">
    <w:name w:val="font01"/>
    <w:basedOn w:val="30"/>
    <w:qFormat/>
    <w:uiPriority w:val="0"/>
    <w:rPr>
      <w:rFonts w:hint="eastAsia" w:ascii="宋体" w:hAnsi="宋体" w:eastAsia="宋体" w:cs="宋体"/>
      <w:color w:val="000000"/>
      <w:sz w:val="24"/>
      <w:szCs w:val="24"/>
      <w:u w:val="none"/>
    </w:rPr>
  </w:style>
  <w:style w:type="paragraph" w:customStyle="1" w:styleId="94">
    <w:name w:val="null3"/>
    <w:hidden/>
    <w:qFormat/>
    <w:uiPriority w:val="0"/>
    <w:rPr>
      <w:rFonts w:hint="eastAsia" w:asciiTheme="minorHAnsi" w:hAnsiTheme="minorHAnsi" w:eastAsiaTheme="minorEastAsia" w:cstheme="minorBidi"/>
      <w:lang w:val="en-US" w:eastAsia="zh-Hans" w:bidi="ar-SA"/>
    </w:rPr>
  </w:style>
  <w:style w:type="paragraph" w:customStyle="1" w:styleId="95">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A302D29A-3EE2-4098-A122-4B26DE0D33A1}">
  <ds:schemaRefs/>
</ds:datastoreItem>
</file>

<file path=customXml/itemProps10.xml><?xml version="1.0" encoding="utf-8"?>
<ds:datastoreItem xmlns:ds="http://schemas.openxmlformats.org/officeDocument/2006/customXml" ds:itemID="{ECE2964F-38DC-4E75-9CBD-31F566C98E77}">
  <ds:schemaRefs/>
</ds:datastoreItem>
</file>

<file path=customXml/itemProps2.xml><?xml version="1.0" encoding="utf-8"?>
<ds:datastoreItem xmlns:ds="http://schemas.openxmlformats.org/officeDocument/2006/customXml" ds:itemID="{7F214359-AD69-4A44-8D2D-682BA2B25C94}">
  <ds:schemaRefs/>
</ds:datastoreItem>
</file>

<file path=customXml/itemProps3.xml><?xml version="1.0" encoding="utf-8"?>
<ds:datastoreItem xmlns:ds="http://schemas.openxmlformats.org/officeDocument/2006/customXml" ds:itemID="{085FBCC3-3C9B-4E05-9469-81B1C266A002}">
  <ds:schemaRefs/>
</ds:datastoreItem>
</file>

<file path=customXml/itemProps4.xml><?xml version="1.0" encoding="utf-8"?>
<ds:datastoreItem xmlns:ds="http://schemas.openxmlformats.org/officeDocument/2006/customXml" ds:itemID="{46FAD1E6-9828-44E8-973E-0A2F081EA80C}">
  <ds:schemaRefs/>
</ds:datastoreItem>
</file>

<file path=customXml/itemProps5.xml><?xml version="1.0" encoding="utf-8"?>
<ds:datastoreItem xmlns:ds="http://schemas.openxmlformats.org/officeDocument/2006/customXml" ds:itemID="{5FAB139A-840F-4AAF-8438-F5842F9CD20C}">
  <ds:schemaRefs/>
</ds:datastoreItem>
</file>

<file path=customXml/itemProps6.xml><?xml version="1.0" encoding="utf-8"?>
<ds:datastoreItem xmlns:ds="http://schemas.openxmlformats.org/officeDocument/2006/customXml" ds:itemID="{F7A06A2D-5E0E-4A1B-8B47-5F6D77540459}">
  <ds:schemaRefs/>
</ds:datastoreItem>
</file>

<file path=customXml/itemProps7.xml><?xml version="1.0" encoding="utf-8"?>
<ds:datastoreItem xmlns:ds="http://schemas.openxmlformats.org/officeDocument/2006/customXml" ds:itemID="{0D738702-1483-4C6F-A587-C2432A5FF8F5}">
  <ds:schemaRefs/>
</ds:datastoreItem>
</file>

<file path=customXml/itemProps8.xml><?xml version="1.0" encoding="utf-8"?>
<ds:datastoreItem xmlns:ds="http://schemas.openxmlformats.org/officeDocument/2006/customXml" ds:itemID="{5754DAA7-8DE3-4000-8CB7-0C6AA092800C}">
  <ds:schemaRefs/>
</ds:datastoreItem>
</file>

<file path=customXml/itemProps9.xml><?xml version="1.0" encoding="utf-8"?>
<ds:datastoreItem xmlns:ds="http://schemas.openxmlformats.org/officeDocument/2006/customXml" ds:itemID="{068A1359-A37D-4F09-8CE4-5494E50F5D8B}">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20</Pages>
  <Words>6225</Words>
  <Characters>6364</Characters>
  <Lines>60</Lines>
  <Paragraphs>16</Paragraphs>
  <TotalTime>66</TotalTime>
  <ScaleCrop>false</ScaleCrop>
  <LinksUpToDate>false</LinksUpToDate>
  <CharactersWithSpaces>6408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2024-06-20T09:05:00Z</dcterms:created>
  <dc:creator>cdedu</dc:creator>
  <cp:lastModifiedBy>Administrator</cp:lastModifiedBy>
  <cp:lastPrinted>2026-03-12T01:13:00Z</cp:lastPrinted>
  <dcterms:modified xsi:type="dcterms:W3CDTF">2026-03-24T03:33:45Z</dcterms:modified>
  <dc:title>询价通知书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810A693B97CD4374BDA0D895472511A7</vt:lpwstr>
  </property>
  <property fmtid="{D5CDD505-2E9C-101B-9397-08002B2CF9AE}" pid="4" name="KSOTemplateDocerSaveRecord">
    <vt:lpwstr>eyJoZGlkIjoiOTNiMmI2YzQwYzRjNGFhNmU2ODVmZWQ5NWUzNjZlMzgifQ==</vt:lpwstr>
  </property>
</Properties>
</file>