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58" w:type="dxa"/>
        <w:tblInd w:w="93" w:type="dxa"/>
        <w:tblLayout w:type="fixed"/>
        <w:tblCellMar>
          <w:top w:w="0" w:type="dxa"/>
          <w:left w:w="108" w:type="dxa"/>
          <w:bottom w:w="0" w:type="dxa"/>
          <w:right w:w="108" w:type="dxa"/>
        </w:tblCellMar>
      </w:tblPr>
      <w:tblGrid>
        <w:gridCol w:w="793"/>
        <w:gridCol w:w="3757"/>
        <w:gridCol w:w="1848"/>
        <w:gridCol w:w="3360"/>
      </w:tblGrid>
      <w:tr>
        <w:tblPrEx>
          <w:tblCellMar>
            <w:top w:w="0" w:type="dxa"/>
            <w:left w:w="108" w:type="dxa"/>
            <w:bottom w:w="0" w:type="dxa"/>
            <w:right w:w="108" w:type="dxa"/>
          </w:tblCellMar>
        </w:tblPrEx>
        <w:trPr>
          <w:trHeight w:val="647" w:hRule="atLeast"/>
        </w:trPr>
        <w:tc>
          <w:tcPr>
            <w:tcW w:w="9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简体" w:hAnsi="方正仿宋简体" w:eastAsia="方正仿宋简体" w:cs="方正仿宋简体"/>
                <w:b/>
                <w:bCs/>
                <w:color w:val="000000"/>
                <w:kern w:val="0"/>
                <w:sz w:val="28"/>
                <w:szCs w:val="28"/>
              </w:rPr>
            </w:pPr>
            <w:r>
              <w:rPr>
                <w:rFonts w:hint="eastAsia" w:ascii="黑体" w:hAnsi="黑体" w:eastAsia="黑体" w:cs="黑体"/>
                <w:color w:val="000000"/>
                <w:kern w:val="0"/>
                <w:sz w:val="32"/>
                <w:szCs w:val="32"/>
              </w:rPr>
              <w:t>附件1</w:t>
            </w:r>
            <w:r>
              <w:rPr>
                <w:rFonts w:hint="eastAsia" w:ascii="黑体" w:hAnsi="黑体" w:eastAsia="黑体" w:cs="黑体"/>
                <w:b/>
                <w:bCs/>
                <w:color w:val="000000"/>
                <w:kern w:val="0"/>
                <w:sz w:val="32"/>
                <w:szCs w:val="32"/>
              </w:rPr>
              <w:t xml:space="preserve"> </w:t>
            </w:r>
            <w:r>
              <w:rPr>
                <w:rFonts w:hint="eastAsia" w:ascii="方正仿宋简体" w:hAnsi="方正仿宋简体" w:eastAsia="方正仿宋简体" w:cs="方正仿宋简体"/>
                <w:b/>
                <w:bCs/>
                <w:color w:val="000000"/>
                <w:kern w:val="0"/>
                <w:sz w:val="28"/>
                <w:szCs w:val="28"/>
              </w:rPr>
              <w:t xml:space="preserve">                 </w:t>
            </w:r>
            <w:r>
              <w:rPr>
                <w:rFonts w:hint="eastAsia" w:ascii="方正仿宋简体" w:hAnsi="方正仿宋简体" w:eastAsia="方正仿宋简体" w:cs="方正仿宋简体"/>
                <w:b/>
                <w:bCs/>
                <w:color w:val="000000"/>
                <w:kern w:val="0"/>
                <w:sz w:val="36"/>
                <w:szCs w:val="36"/>
              </w:rPr>
              <w:t xml:space="preserve"> </w:t>
            </w:r>
            <w:r>
              <w:rPr>
                <w:rFonts w:hint="eastAsia" w:ascii="方正小标宋简体" w:hAnsi="方正小标宋简体" w:eastAsia="方正小标宋简体" w:cs="方正小标宋简体"/>
                <w:b/>
                <w:bCs/>
                <w:color w:val="000000"/>
                <w:kern w:val="0"/>
                <w:sz w:val="32"/>
                <w:szCs w:val="32"/>
              </w:rPr>
              <w:t>拟引进新药品规目录</w:t>
            </w: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rPr>
              <w:t>编码</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rPr>
              <w:t>药品名称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rPr>
              <w:t>剂型</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规格</w:t>
            </w: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左西孟旦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祖师麻膏</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外用膏剂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注射用醋酸亮丙瑞林微球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4</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右旋糖酐铁注射液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银杏叶提取物注射剂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6</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盐酸尼卡地平注射液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7</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盐酸纳布啡注射液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8</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盐酸二氧丙嗪片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9</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碳酸司维拉姆片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10</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碳酸镧咀嚼片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11</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水合氯醛灌肠剂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灌肠剂</w:t>
            </w:r>
          </w:p>
        </w:tc>
        <w:tc>
          <w:tcPr>
            <w:tcW w:w="33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12</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沙库巴曲缬沙坦钠片</w:t>
            </w:r>
          </w:p>
        </w:tc>
        <w:tc>
          <w:tcPr>
            <w:tcW w:w="18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13</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噻托溴铵吸入粉雾剂</w:t>
            </w:r>
          </w:p>
        </w:tc>
        <w:tc>
          <w:tcPr>
            <w:tcW w:w="18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吸入粉雾剂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52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曲妥珠单抗</w:t>
            </w:r>
          </w:p>
        </w:tc>
        <w:tc>
          <w:tcPr>
            <w:tcW w:w="18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注射剂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auto"/>
                <w:kern w:val="0"/>
                <w:sz w:val="24"/>
                <w:lang w:val="en-US" w:eastAsia="zh-CN"/>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帕妥珠单抗</w:t>
            </w:r>
          </w:p>
        </w:tc>
        <w:tc>
          <w:tcPr>
            <w:tcW w:w="18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注射剂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auto"/>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16</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罗库溴铵注射液</w:t>
            </w:r>
          </w:p>
        </w:tc>
        <w:tc>
          <w:tcPr>
            <w:tcW w:w="18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注射剂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color w:val="auto"/>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17</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硫唑嘌呤片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片剂</w:t>
            </w:r>
          </w:p>
        </w:tc>
        <w:tc>
          <w:tcPr>
            <w:tcW w:w="336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18</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利拉鲁肽注射剂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auto"/>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19</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利格列汀片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20</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糠酸莫米松鼻喷雾剂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鼻喷雾剂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21</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甲苯磺酸尼拉帕利胶囊</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胶囊</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22</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磺达肝癸钠注射剂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23</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厚朴排气合剂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合剂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24</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骨化三醇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软胶囊</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复方卡比多巴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26</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复方甘草酸单铵S</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27</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氟替美维吸入粉雾剂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吸入粉雾剂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28</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氟马西尼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29</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度拉糖肽注射剂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30</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地屈孕酮片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31</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德谷门冬双胰岛素注射剂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32</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胆木浸膏糖浆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糖浆</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33</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雌二醇片/雌二醇地屈孕酮片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片剂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34</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肠内营养乳剂(TPF-T)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口服乳剂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200ml</w:t>
            </w: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肠内营养乳剂(TPF-D)</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口服乳剂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500ml</w:t>
            </w: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36</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布地格福吸入气雾剂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气雾剂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1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37</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ω-3鱼油脂肪乳注射液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注射剂</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kern w:val="0"/>
                <w:sz w:val="24"/>
              </w:rPr>
            </w:pPr>
          </w:p>
        </w:tc>
      </w:tr>
    </w:tbl>
    <w:p>
      <w:pPr>
        <w:rPr>
          <w:rFonts w:ascii="方正仿宋简体" w:hAnsi="方正仿宋简体" w:eastAsia="方正仿宋简体" w:cs="方正仿宋简体"/>
          <w:sz w:val="28"/>
          <w:szCs w:val="28"/>
        </w:rPr>
      </w:pPr>
    </w:p>
    <w:p>
      <w:pPr>
        <w:pStyle w:val="5"/>
        <w:widowControl/>
        <w:shd w:val="clear" w:color="auto" w:fill="FFFFFF"/>
        <w:spacing w:before="0" w:beforeAutospacing="0" w:after="252" w:afterAutospacing="0" w:line="315" w:lineRule="atLeast"/>
        <w:rPr>
          <w:rFonts w:ascii="方正仿宋简体" w:hAnsi="方正仿宋简体" w:eastAsia="方正仿宋简体" w:cs="方正仿宋简体"/>
          <w:b/>
          <w:bCs/>
          <w:color w:val="2B2B2B"/>
          <w:sz w:val="28"/>
          <w:szCs w:val="28"/>
          <w:shd w:val="clear" w:color="auto" w:fill="FFFFFF"/>
        </w:rPr>
        <w:sectPr>
          <w:footerReference r:id="rId3" w:type="default"/>
          <w:pgSz w:w="11906" w:h="16838"/>
          <w:pgMar w:top="1134" w:right="1077" w:bottom="850" w:left="1077" w:header="851" w:footer="992" w:gutter="0"/>
          <w:cols w:space="425" w:num="1"/>
          <w:docGrid w:type="lines" w:linePitch="312" w:charSpace="0"/>
        </w:sectPr>
      </w:pPr>
    </w:p>
    <w:tbl>
      <w:tblPr>
        <w:tblStyle w:val="6"/>
        <w:tblpPr w:leftFromText="180" w:rightFromText="180" w:vertAnchor="page" w:horzAnchor="page" w:tblpX="284" w:tblpY="1722"/>
        <w:tblOverlap w:val="never"/>
        <w:tblW w:w="16464" w:type="dxa"/>
        <w:tblInd w:w="0" w:type="dxa"/>
        <w:tblLayout w:type="fixed"/>
        <w:tblCellMar>
          <w:top w:w="0" w:type="dxa"/>
          <w:left w:w="108" w:type="dxa"/>
          <w:bottom w:w="0" w:type="dxa"/>
          <w:right w:w="108" w:type="dxa"/>
        </w:tblCellMar>
      </w:tblPr>
      <w:tblGrid>
        <w:gridCol w:w="720"/>
        <w:gridCol w:w="1068"/>
        <w:gridCol w:w="780"/>
        <w:gridCol w:w="716"/>
        <w:gridCol w:w="389"/>
        <w:gridCol w:w="597"/>
        <w:gridCol w:w="389"/>
        <w:gridCol w:w="389"/>
        <w:gridCol w:w="371"/>
        <w:gridCol w:w="372"/>
        <w:gridCol w:w="828"/>
        <w:gridCol w:w="828"/>
        <w:gridCol w:w="444"/>
        <w:gridCol w:w="684"/>
        <w:gridCol w:w="413"/>
        <w:gridCol w:w="684"/>
        <w:gridCol w:w="660"/>
        <w:gridCol w:w="672"/>
        <w:gridCol w:w="696"/>
        <w:gridCol w:w="768"/>
        <w:gridCol w:w="816"/>
        <w:gridCol w:w="804"/>
        <w:gridCol w:w="960"/>
        <w:gridCol w:w="720"/>
        <w:gridCol w:w="696"/>
      </w:tblGrid>
      <w:tr>
        <w:tblPrEx>
          <w:tblCellMar>
            <w:top w:w="0" w:type="dxa"/>
            <w:left w:w="108" w:type="dxa"/>
            <w:bottom w:w="0" w:type="dxa"/>
            <w:right w:w="108" w:type="dxa"/>
          </w:tblCellMar>
        </w:tblPrEx>
        <w:trPr>
          <w:trHeight w:val="350" w:hRule="atLeast"/>
        </w:trPr>
        <w:tc>
          <w:tcPr>
            <w:tcW w:w="16464"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textAlignment w:val="center"/>
              <w:rPr>
                <w:rFonts w:ascii="宋体" w:hAnsi="宋体" w:cs="宋体"/>
                <w:b/>
                <w:bCs/>
                <w:color w:val="000000"/>
                <w:sz w:val="24"/>
              </w:rPr>
            </w:pPr>
            <w:r>
              <w:rPr>
                <w:rFonts w:hint="eastAsia" w:ascii="黑体" w:hAnsi="黑体" w:eastAsia="黑体" w:cs="黑体"/>
                <w:color w:val="000000"/>
                <w:kern w:val="0"/>
                <w:sz w:val="32"/>
                <w:szCs w:val="32"/>
              </w:rPr>
              <w:t>附件2</w:t>
            </w:r>
          </w:p>
        </w:tc>
      </w:tr>
      <w:tr>
        <w:tblPrEx>
          <w:tblCellMar>
            <w:top w:w="0" w:type="dxa"/>
            <w:left w:w="108" w:type="dxa"/>
            <w:bottom w:w="0" w:type="dxa"/>
            <w:right w:w="108" w:type="dxa"/>
          </w:tblCellMar>
        </w:tblPrEx>
        <w:trPr>
          <w:trHeight w:val="544" w:hRule="atLeast"/>
        </w:trPr>
        <w:tc>
          <w:tcPr>
            <w:tcW w:w="16464"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宋体" w:hAnsi="宋体" w:cs="宋体"/>
                <w:b/>
                <w:bCs/>
                <w:color w:val="000000"/>
                <w:sz w:val="32"/>
                <w:szCs w:val="32"/>
              </w:rPr>
            </w:pPr>
            <w:r>
              <w:rPr>
                <w:rFonts w:hint="eastAsia" w:ascii="方正公文小标宋" w:hAnsi="方正公文小标宋" w:eastAsia="方正公文小标宋" w:cs="方正公文小标宋"/>
                <w:b/>
                <w:bCs/>
                <w:color w:val="000000"/>
                <w:kern w:val="0"/>
                <w:sz w:val="32"/>
                <w:szCs w:val="32"/>
              </w:rPr>
              <w:t>药品申报信息表</w:t>
            </w:r>
          </w:p>
        </w:tc>
      </w:tr>
      <w:tr>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ECF0F5"/>
            <w:vAlign w:val="center"/>
          </w:tcPr>
          <w:p>
            <w:pPr>
              <w:widowControl/>
              <w:spacing w:line="240" w:lineRule="exact"/>
              <w:jc w:val="center"/>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药品编号（附件1  拟引进新药品规目录编号）</w:t>
            </w:r>
          </w:p>
        </w:tc>
        <w:tc>
          <w:tcPr>
            <w:tcW w:w="1068" w:type="dxa"/>
            <w:tcBorders>
              <w:top w:val="single" w:color="000000" w:sz="4" w:space="0"/>
              <w:left w:val="single" w:color="000000" w:sz="4" w:space="0"/>
              <w:bottom w:val="single" w:color="000000" w:sz="4" w:space="0"/>
              <w:right w:val="single" w:color="000000" w:sz="4" w:space="0"/>
            </w:tcBorders>
            <w:shd w:val="clear" w:color="auto" w:fill="ECF0F5"/>
            <w:vAlign w:val="center"/>
          </w:tcPr>
          <w:p>
            <w:pPr>
              <w:widowControl/>
              <w:spacing w:line="240" w:lineRule="exact"/>
              <w:jc w:val="center"/>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药品名称（药品目录中的药品名称）</w:t>
            </w:r>
          </w:p>
        </w:tc>
        <w:tc>
          <w:tcPr>
            <w:tcW w:w="780" w:type="dxa"/>
            <w:tcBorders>
              <w:top w:val="single" w:color="000000" w:sz="4" w:space="0"/>
              <w:left w:val="single" w:color="000000" w:sz="4" w:space="0"/>
              <w:bottom w:val="single" w:color="000000" w:sz="4" w:space="0"/>
              <w:right w:val="single" w:color="000000" w:sz="4" w:space="0"/>
            </w:tcBorders>
            <w:shd w:val="clear" w:color="auto" w:fill="ECF0F5"/>
            <w:vAlign w:val="center"/>
          </w:tcPr>
          <w:p>
            <w:pPr>
              <w:widowControl/>
              <w:spacing w:line="240" w:lineRule="exact"/>
              <w:jc w:val="center"/>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配送企业名称</w:t>
            </w:r>
          </w:p>
        </w:tc>
        <w:tc>
          <w:tcPr>
            <w:tcW w:w="71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药品通用名</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实际剂型</w:t>
            </w:r>
          </w:p>
        </w:tc>
        <w:tc>
          <w:tcPr>
            <w:tcW w:w="597"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实际规格</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最小制剂单位</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最小包装单位</w:t>
            </w:r>
          </w:p>
        </w:tc>
        <w:tc>
          <w:tcPr>
            <w:tcW w:w="371"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转换比</w:t>
            </w:r>
          </w:p>
        </w:tc>
        <w:tc>
          <w:tcPr>
            <w:tcW w:w="372"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药品企业</w:t>
            </w:r>
          </w:p>
        </w:tc>
        <w:tc>
          <w:tcPr>
            <w:tcW w:w="82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联动参考价格</w:t>
            </w:r>
          </w:p>
        </w:tc>
        <w:tc>
          <w:tcPr>
            <w:tcW w:w="82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本省最高参考价</w:t>
            </w:r>
          </w:p>
        </w:tc>
        <w:tc>
          <w:tcPr>
            <w:tcW w:w="444"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临床急需省级参考价</w:t>
            </w:r>
          </w:p>
        </w:tc>
        <w:tc>
          <w:tcPr>
            <w:tcW w:w="684"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采购类别</w:t>
            </w:r>
          </w:p>
        </w:tc>
        <w:tc>
          <w:tcPr>
            <w:tcW w:w="413"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包装材质</w:t>
            </w:r>
          </w:p>
        </w:tc>
        <w:tc>
          <w:tcPr>
            <w:tcW w:w="684"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产品类型</w:t>
            </w:r>
          </w:p>
        </w:tc>
        <w:tc>
          <w:tcPr>
            <w:tcW w:w="660"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是否基药</w:t>
            </w:r>
          </w:p>
        </w:tc>
        <w:tc>
          <w:tcPr>
            <w:tcW w:w="672"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医保类别</w:t>
            </w:r>
          </w:p>
        </w:tc>
        <w:tc>
          <w:tcPr>
            <w:tcW w:w="69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是否川产</w:t>
            </w:r>
          </w:p>
        </w:tc>
        <w:tc>
          <w:tcPr>
            <w:tcW w:w="7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申报企业</w:t>
            </w:r>
          </w:p>
        </w:tc>
        <w:tc>
          <w:tcPr>
            <w:tcW w:w="81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b/>
                <w:bCs/>
                <w:color w:val="242831"/>
                <w:szCs w:val="21"/>
              </w:rPr>
            </w:pPr>
            <w:r>
              <w:rPr>
                <w:rFonts w:hint="eastAsia" w:ascii="方正仿宋简体" w:hAnsi="方正仿宋简体" w:eastAsia="方正仿宋简体" w:cs="方正仿宋简体"/>
                <w:b/>
                <w:bCs/>
                <w:color w:val="242831"/>
                <w:kern w:val="0"/>
                <w:szCs w:val="21"/>
              </w:rPr>
              <w:t>药品类别</w:t>
            </w:r>
          </w:p>
        </w:tc>
        <w:tc>
          <w:tcPr>
            <w:tcW w:w="804"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center"/>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销售价格（单位同联动参考价格的单位）</w:t>
            </w:r>
          </w:p>
        </w:tc>
        <w:tc>
          <w:tcPr>
            <w:tcW w:w="9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center"/>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国家医保编码</w:t>
            </w:r>
          </w:p>
        </w:tc>
        <w:tc>
          <w:tcPr>
            <w:tcW w:w="720"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left"/>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储存条件</w:t>
            </w:r>
          </w:p>
        </w:tc>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left"/>
              <w:textAlignment w:val="center"/>
              <w:rPr>
                <w:rFonts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rPr>
              <w:t>有效期</w:t>
            </w:r>
          </w:p>
        </w:tc>
      </w:tr>
      <w:tr>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方正仿宋简体" w:hAnsi="方正仿宋简体" w:eastAsia="方正仿宋简体" w:cs="方正仿宋简体"/>
                <w:b/>
                <w:bCs/>
                <w:color w:val="auto"/>
                <w:szCs w:val="21"/>
              </w:rPr>
            </w:pPr>
            <w:r>
              <w:rPr>
                <w:rFonts w:hint="eastAsia" w:ascii="方正仿宋简体" w:hAnsi="方正仿宋简体" w:eastAsia="方正仿宋简体" w:cs="方正仿宋简体"/>
                <w:b/>
                <w:bCs/>
                <w:color w:val="auto"/>
                <w:kern w:val="0"/>
                <w:szCs w:val="21"/>
              </w:rPr>
              <w:t>（例）</w:t>
            </w:r>
            <w:r>
              <w:rPr>
                <w:rStyle w:val="11"/>
                <w:rFonts w:hint="default" w:ascii="方正仿宋简体" w:hAnsi="方正仿宋简体" w:eastAsia="方正仿宋简体" w:cs="方正仿宋简体"/>
                <w:color w:val="auto"/>
              </w:rPr>
              <w:t>米诺环素口服制剂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w:t>
            </w:r>
          </w:p>
        </w:tc>
        <w:tc>
          <w:tcPr>
            <w:tcW w:w="71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盐酸米诺环素胶囊</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硬胶囊</w:t>
            </w:r>
          </w:p>
        </w:tc>
        <w:tc>
          <w:tcPr>
            <w:tcW w:w="597"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0.1g</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粒</w:t>
            </w:r>
          </w:p>
        </w:tc>
        <w:tc>
          <w:tcPr>
            <w:tcW w:w="389"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盒</w:t>
            </w:r>
          </w:p>
        </w:tc>
        <w:tc>
          <w:tcPr>
            <w:tcW w:w="371"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10</w:t>
            </w:r>
          </w:p>
        </w:tc>
        <w:tc>
          <w:tcPr>
            <w:tcW w:w="372"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**制药有限公司</w:t>
            </w:r>
          </w:p>
        </w:tc>
        <w:tc>
          <w:tcPr>
            <w:tcW w:w="82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42.63</w:t>
            </w:r>
          </w:p>
        </w:tc>
        <w:tc>
          <w:tcPr>
            <w:tcW w:w="82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42.63</w:t>
            </w:r>
          </w:p>
        </w:tc>
        <w:tc>
          <w:tcPr>
            <w:tcW w:w="444" w:type="dxa"/>
            <w:tcBorders>
              <w:top w:val="single" w:color="000000" w:sz="4" w:space="0"/>
              <w:left w:val="single" w:color="000000" w:sz="4" w:space="0"/>
              <w:bottom w:val="single" w:color="000000" w:sz="4" w:space="0"/>
              <w:right w:val="single" w:color="000000" w:sz="4" w:space="0"/>
            </w:tcBorders>
            <w:shd w:val="clear" w:color="auto" w:fill="DDEBF7"/>
            <w:vAlign w:val="center"/>
          </w:tcPr>
          <w:p>
            <w:pPr>
              <w:spacing w:line="240" w:lineRule="exact"/>
              <w:jc w:val="center"/>
              <w:rPr>
                <w:rFonts w:ascii="方正仿宋简体" w:hAnsi="方正仿宋简体" w:eastAsia="方正仿宋简体" w:cs="方正仿宋简体"/>
                <w:color w:val="auto"/>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价格联动产品</w:t>
            </w:r>
          </w:p>
        </w:tc>
        <w:tc>
          <w:tcPr>
            <w:tcW w:w="413"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铝塑</w:t>
            </w:r>
          </w:p>
        </w:tc>
        <w:tc>
          <w:tcPr>
            <w:tcW w:w="684"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上市许可持有人（自行生产）</w:t>
            </w:r>
          </w:p>
        </w:tc>
        <w:tc>
          <w:tcPr>
            <w:tcW w:w="660"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是</w:t>
            </w:r>
          </w:p>
        </w:tc>
        <w:tc>
          <w:tcPr>
            <w:tcW w:w="672"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乙类</w:t>
            </w:r>
          </w:p>
        </w:tc>
        <w:tc>
          <w:tcPr>
            <w:tcW w:w="69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省外</w:t>
            </w:r>
          </w:p>
        </w:tc>
        <w:tc>
          <w:tcPr>
            <w:tcW w:w="7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**制药有限公司</w:t>
            </w:r>
          </w:p>
        </w:tc>
        <w:tc>
          <w:tcPr>
            <w:tcW w:w="816" w:type="dxa"/>
            <w:tcBorders>
              <w:top w:val="single" w:color="000000" w:sz="4" w:space="0"/>
              <w:left w:val="single" w:color="000000" w:sz="4" w:space="0"/>
              <w:bottom w:val="single" w:color="000000" w:sz="4" w:space="0"/>
              <w:right w:val="single" w:color="000000" w:sz="4" w:space="0"/>
            </w:tcBorders>
            <w:shd w:val="clear" w:color="auto" w:fill="DDEBF7"/>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参比制剂</w:t>
            </w:r>
          </w:p>
        </w:tc>
        <w:tc>
          <w:tcPr>
            <w:tcW w:w="804"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w:t>
            </w:r>
          </w:p>
        </w:tc>
        <w:tc>
          <w:tcPr>
            <w:tcW w:w="9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center"/>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XJ01AAM106E001010109853</w:t>
            </w:r>
          </w:p>
        </w:tc>
        <w:tc>
          <w:tcPr>
            <w:tcW w:w="720"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left"/>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遮光，密封保存</w:t>
            </w:r>
          </w:p>
        </w:tc>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spacing w:line="240" w:lineRule="exact"/>
              <w:jc w:val="left"/>
              <w:textAlignment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rPr>
              <w:t>24个月</w:t>
            </w:r>
          </w:p>
        </w:tc>
      </w:tr>
      <w:tr>
        <w:tblPrEx>
          <w:tblCellMar>
            <w:top w:w="0" w:type="dxa"/>
            <w:left w:w="108" w:type="dxa"/>
            <w:bottom w:w="0" w:type="dxa"/>
            <w:right w:w="108" w:type="dxa"/>
          </w:tblCellMar>
        </w:tblPrEx>
        <w:trPr>
          <w:trHeight w:val="17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Lucida Sans" w:hAnsi="Lucida Sans" w:eastAsia="Lucida Sans" w:cs="Lucida Sans"/>
                <w:color w:val="242831"/>
                <w:kern w:val="0"/>
                <w:szCs w:val="21"/>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b/>
                <w:bCs/>
                <w:color w:val="FF0000"/>
                <w:kern w:val="0"/>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Lucida Sans" w:hAnsi="Lucida Sans" w:eastAsia="Lucida Sans" w:cs="Lucida Sans"/>
                <w:color w:val="242831"/>
                <w:kern w:val="0"/>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Lucida Sans" w:hAnsi="Lucida Sans" w:eastAsia="Lucida Sans" w:cs="Lucida Sans"/>
                <w:color w:val="363636"/>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363636"/>
                <w:kern w:val="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242831"/>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Lucida Sans" w:hAnsi="Lucida Sans" w:eastAsia="Lucida Sans" w:cs="Lucida Sans"/>
                <w:color w:val="242831"/>
                <w:kern w:val="0"/>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 w:val="24"/>
              </w:rPr>
            </w:pPr>
          </w:p>
        </w:tc>
      </w:tr>
    </w:tbl>
    <w:p>
      <w:pPr>
        <w:pStyle w:val="5"/>
        <w:widowControl/>
        <w:shd w:val="clear" w:color="auto" w:fill="FFFFFF"/>
        <w:spacing w:before="0" w:beforeAutospacing="0" w:after="252" w:afterAutospacing="0" w:line="315" w:lineRule="atLeast"/>
        <w:rPr>
          <w:rFonts w:ascii="宋体" w:hAnsi="宋体" w:cs="宋体"/>
          <w:b/>
          <w:bCs/>
          <w:color w:val="2B2B2B"/>
          <w:sz w:val="32"/>
          <w:szCs w:val="32"/>
          <w:shd w:val="clear" w:color="auto" w:fill="FFFFFF"/>
        </w:rPr>
      </w:pPr>
    </w:p>
    <w:p>
      <w:pPr>
        <w:pStyle w:val="5"/>
        <w:widowControl/>
        <w:shd w:val="clear" w:color="auto" w:fill="FFFFFF"/>
        <w:spacing w:before="0" w:beforeAutospacing="0" w:after="252" w:afterAutospacing="0" w:line="315" w:lineRule="atLeast"/>
        <w:rPr>
          <w:rFonts w:ascii="宋体" w:hAnsi="宋体" w:cs="宋体"/>
          <w:b/>
          <w:bCs/>
          <w:color w:val="2B2B2B"/>
          <w:sz w:val="32"/>
          <w:szCs w:val="32"/>
          <w:shd w:val="clear" w:color="auto" w:fill="FFFFFF"/>
        </w:rPr>
      </w:pPr>
    </w:p>
    <w:p>
      <w:pPr>
        <w:rPr>
          <w:rFonts w:ascii="宋体" w:hAnsi="宋体" w:cs="宋体"/>
          <w:b/>
          <w:bCs/>
          <w:color w:val="2B2B2B"/>
          <w:sz w:val="32"/>
          <w:szCs w:val="32"/>
          <w:shd w:val="clear" w:color="auto" w:fill="FFFFFF"/>
        </w:rPr>
      </w:pPr>
      <w:r>
        <w:rPr>
          <w:rFonts w:ascii="宋体" w:hAnsi="宋体" w:cs="宋体"/>
          <w:b/>
          <w:bCs/>
          <w:color w:val="2B2B2B"/>
          <w:sz w:val="32"/>
          <w:szCs w:val="32"/>
          <w:shd w:val="clear" w:color="auto" w:fill="FFFFFF"/>
        </w:rPr>
        <w:br w:type="page"/>
      </w:r>
    </w:p>
    <w:p>
      <w:pPr>
        <w:sectPr>
          <w:pgSz w:w="16838" w:h="11906" w:orient="landscape"/>
          <w:pgMar w:top="1077" w:right="1134" w:bottom="1077" w:left="850" w:header="851" w:footer="992" w:gutter="0"/>
          <w:cols w:space="425" w:num="1"/>
          <w:docGrid w:type="lines" w:linePitch="312" w:charSpace="0"/>
        </w:sectPr>
      </w:pPr>
    </w:p>
    <w:p/>
    <w:p>
      <w:pPr>
        <w:pStyle w:val="5"/>
        <w:widowControl/>
        <w:shd w:val="clear" w:color="auto" w:fill="FFFFFF"/>
        <w:spacing w:before="0" w:beforeAutospacing="0" w:after="252" w:afterAutospacing="0" w:line="315" w:lineRule="atLeast"/>
        <w:rPr>
          <w:rFonts w:hint="eastAsia" w:ascii="黑体" w:hAnsi="黑体" w:eastAsia="黑体" w:cs="黑体"/>
          <w:b w:val="0"/>
          <w:bCs w:val="0"/>
          <w:color w:val="2B2B2B"/>
          <w:sz w:val="32"/>
          <w:szCs w:val="32"/>
          <w:shd w:val="clear" w:color="auto" w:fill="FFFFFF"/>
        </w:rPr>
      </w:pPr>
      <w:r>
        <w:rPr>
          <w:rFonts w:hint="eastAsia" w:ascii="黑体" w:hAnsi="黑体" w:eastAsia="黑体" w:cs="黑体"/>
          <w:b w:val="0"/>
          <w:bCs w:val="0"/>
          <w:color w:val="2B2B2B"/>
          <w:sz w:val="32"/>
          <w:szCs w:val="32"/>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b w:val="0"/>
          <w:bCs w:val="0"/>
          <w:color w:val="2B2B2B"/>
          <w:sz w:val="32"/>
          <w:szCs w:val="32"/>
          <w:shd w:val="clear" w:color="auto" w:fill="FFFFFF"/>
        </w:rPr>
        <w:instrText xml:space="preserve">ADDIN CNKISM.UserStyle</w:instrText>
      </w:r>
      <w:r>
        <w:rPr>
          <w:rFonts w:hint="eastAsia" w:ascii="黑体" w:hAnsi="黑体" w:eastAsia="黑体" w:cs="黑体"/>
          <w:b w:val="0"/>
          <w:bCs w:val="0"/>
          <w:color w:val="2B2B2B"/>
          <w:sz w:val="32"/>
          <w:szCs w:val="32"/>
          <w:shd w:val="clear" w:color="auto" w:fill="FFFFFF"/>
        </w:rPr>
        <w:fldChar w:fldCharType="end"/>
      </w:r>
      <w:r>
        <w:rPr>
          <w:rFonts w:hint="eastAsia" w:ascii="黑体" w:hAnsi="黑体" w:eastAsia="黑体" w:cs="黑体"/>
          <w:b w:val="0"/>
          <w:bCs w:val="0"/>
          <w:color w:val="2B2B2B"/>
          <w:sz w:val="32"/>
          <w:szCs w:val="32"/>
          <w:shd w:val="clear" w:color="auto" w:fill="FFFFFF"/>
        </w:rPr>
        <w:t>附件3</w:t>
      </w:r>
    </w:p>
    <w:p>
      <w:pPr>
        <w:pStyle w:val="5"/>
        <w:widowControl/>
        <w:shd w:val="clear" w:color="auto" w:fill="FFFFFF"/>
        <w:spacing w:before="0" w:beforeAutospacing="0" w:after="252" w:afterAutospacing="0" w:line="315" w:lineRule="atLeast"/>
        <w:ind w:firstLine="420"/>
        <w:jc w:val="center"/>
        <w:rPr>
          <w:rFonts w:ascii="方正公文小标宋" w:hAnsi="方正公文小标宋" w:eastAsia="方正公文小标宋" w:cs="方正公文小标宋"/>
          <w:b/>
          <w:bCs/>
          <w:color w:val="2B2B2B"/>
          <w:sz w:val="36"/>
          <w:szCs w:val="36"/>
          <w:shd w:val="clear" w:color="auto" w:fill="FFFFFF"/>
        </w:rPr>
      </w:pPr>
      <w:r>
        <w:rPr>
          <w:rFonts w:hint="eastAsia" w:ascii="方正公文小标宋" w:hAnsi="方正公文小标宋" w:eastAsia="方正公文小标宋" w:cs="方正公文小标宋"/>
          <w:b/>
          <w:bCs/>
          <w:color w:val="2B2B2B"/>
          <w:sz w:val="36"/>
          <w:szCs w:val="36"/>
          <w:shd w:val="clear" w:color="auto" w:fill="FFFFFF"/>
        </w:rPr>
        <w:t>药品生产企业授权委托书</w:t>
      </w:r>
    </w:p>
    <w:p>
      <w:pPr>
        <w:spacing w:line="360" w:lineRule="auto"/>
        <w:rPr>
          <w:rFonts w:ascii="宋体" w:hAnsi="宋体" w:cs="宋体"/>
          <w:b/>
          <w:sz w:val="28"/>
          <w:szCs w:val="28"/>
        </w:rPr>
      </w:pPr>
      <w:r>
        <w:rPr>
          <w:rFonts w:hint="eastAsia" w:ascii="宋体" w:hAnsi="宋体" w:cs="宋体"/>
          <w:b/>
          <w:sz w:val="28"/>
          <w:szCs w:val="28"/>
        </w:rPr>
        <w:t>资阳市第一人民医院：</w:t>
      </w:r>
    </w:p>
    <w:p>
      <w:pPr>
        <w:pStyle w:val="5"/>
        <w:widowControl/>
        <w:shd w:val="clear" w:color="auto" w:fill="FFFFFF"/>
        <w:spacing w:before="0" w:beforeAutospacing="0" w:after="252" w:afterAutospacing="0" w:line="315" w:lineRule="atLeast"/>
        <w:ind w:firstLine="560" w:firstLineChars="20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 xml:space="preserve">兹委托                                公司，负责我公司产品（药品名称、剂型、规格、包装）： </w:t>
      </w:r>
    </w:p>
    <w:p>
      <w:pPr>
        <w:pStyle w:val="5"/>
        <w:widowControl/>
        <w:shd w:val="clear" w:color="auto" w:fill="FFFFFF"/>
        <w:spacing w:before="0" w:beforeAutospacing="0" w:after="252" w:afterAutospacing="0" w:line="315" w:lineRule="atLeast"/>
        <w:ind w:firstLine="560" w:firstLineChars="20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 xml:space="preserve">                             在资阳市第一人民医院参加本次药品的申报、配送及相关事宜。</w:t>
      </w:r>
    </w:p>
    <w:p>
      <w:pPr>
        <w:pStyle w:val="5"/>
        <w:widowControl/>
        <w:shd w:val="clear" w:color="auto" w:fill="FFFFFF"/>
        <w:spacing w:before="0" w:beforeAutospacing="0" w:after="252" w:afterAutospacing="0" w:line="315" w:lineRule="atLeast"/>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委托时间：                    至                                本公司承诺该品种授权唯一，若重复授权则被取消参加准入资格。</w:t>
      </w:r>
    </w:p>
    <w:p>
      <w:pPr>
        <w:pStyle w:val="5"/>
        <w:widowControl/>
        <w:shd w:val="clear" w:color="auto" w:fill="FFFFFF"/>
        <w:spacing w:before="0" w:beforeAutospacing="0" w:after="252" w:afterAutospacing="0" w:line="315" w:lineRule="atLeast"/>
        <w:ind w:firstLine="420"/>
        <w:rPr>
          <w:rFonts w:ascii="宋体" w:hAnsi="宋体" w:cs="宋体"/>
          <w:color w:val="2B2B2B"/>
          <w:sz w:val="21"/>
          <w:szCs w:val="21"/>
          <w:shd w:val="clear" w:color="auto" w:fill="FFFFFF"/>
        </w:rPr>
      </w:pPr>
      <w:r>
        <w:rPr>
          <w:rFonts w:hint="eastAsia" w:ascii="宋体" w:hAnsi="宋体" w:cs="宋体"/>
          <w:color w:val="2B2B2B"/>
          <w:sz w:val="21"/>
          <w:szCs w:val="21"/>
          <w:shd w:val="clear" w:color="auto" w:fill="FFFFFF"/>
        </w:rPr>
        <w:t>                 </w:t>
      </w:r>
    </w:p>
    <w:p>
      <w:pPr>
        <w:pStyle w:val="5"/>
        <w:widowControl/>
        <w:shd w:val="clear" w:color="auto" w:fill="FFFFFF"/>
        <w:spacing w:before="0" w:beforeAutospacing="0" w:after="252" w:afterAutospacing="0" w:line="315" w:lineRule="atLeast"/>
        <w:ind w:firstLine="420"/>
        <w:rPr>
          <w:rFonts w:ascii="宋体" w:hAnsi="宋体" w:cs="宋体"/>
          <w:color w:val="2B2B2B"/>
          <w:sz w:val="21"/>
          <w:szCs w:val="21"/>
          <w:shd w:val="clear" w:color="auto" w:fill="FFFFFF"/>
        </w:rPr>
      </w:pPr>
      <w:r>
        <w:rPr>
          <w:rFonts w:hint="eastAsia" w:ascii="宋体" w:hAnsi="宋体" w:cs="宋体"/>
          <w:color w:val="2B2B2B"/>
          <w:sz w:val="21"/>
          <w:szCs w:val="21"/>
          <w:shd w:val="clear" w:color="auto" w:fill="FFFFFF"/>
        </w:rPr>
        <w:t> </w:t>
      </w:r>
    </w:p>
    <w:p>
      <w:pPr>
        <w:pStyle w:val="5"/>
        <w:widowControl/>
        <w:shd w:val="clear" w:color="auto" w:fill="FFFFFF"/>
        <w:spacing w:before="0" w:beforeAutospacing="0" w:after="252" w:afterAutospacing="0" w:line="315" w:lineRule="atLeast"/>
        <w:ind w:firstLine="42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生产企业或药品上市许可持有人：  （公章）  </w:t>
      </w:r>
    </w:p>
    <w:p>
      <w:pPr>
        <w:pStyle w:val="5"/>
        <w:widowControl/>
        <w:shd w:val="clear" w:color="auto" w:fill="FFFFFF"/>
        <w:spacing w:before="0" w:beforeAutospacing="0" w:after="252" w:afterAutospacing="0" w:line="315" w:lineRule="atLeast"/>
        <w:ind w:firstLine="42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签发时间：20  年  月  日 </w:t>
      </w:r>
    </w:p>
    <w:p>
      <w:pPr>
        <w:pStyle w:val="5"/>
        <w:widowControl/>
        <w:shd w:val="clear" w:color="auto" w:fill="FFFFFF"/>
        <w:spacing w:before="0" w:beforeAutospacing="0" w:after="252" w:afterAutospacing="0" w:line="315" w:lineRule="atLeast"/>
        <w:rPr>
          <w:rFonts w:ascii="宋体" w:hAnsi="宋体" w:cs="宋体"/>
          <w:b/>
          <w:bCs/>
          <w:color w:val="2B2B2B"/>
          <w:sz w:val="32"/>
          <w:szCs w:val="32"/>
          <w:shd w:val="clear" w:color="auto" w:fill="FFFFFF"/>
        </w:rPr>
      </w:pPr>
    </w:p>
    <w:p/>
    <w:p>
      <w:pPr>
        <w:pStyle w:val="2"/>
      </w:pPr>
    </w:p>
    <w:p>
      <w:pPr>
        <w:pStyle w:val="5"/>
        <w:widowControl/>
        <w:shd w:val="clear" w:color="auto" w:fill="FFFFFF"/>
        <w:spacing w:before="0" w:beforeAutospacing="0" w:after="252" w:afterAutospacing="0" w:line="315" w:lineRule="atLeast"/>
        <w:rPr>
          <w:rFonts w:ascii="宋体" w:hAnsi="宋体" w:cs="宋体"/>
          <w:b/>
          <w:bCs/>
          <w:color w:val="2B2B2B"/>
          <w:sz w:val="32"/>
          <w:szCs w:val="32"/>
          <w:shd w:val="clear" w:color="auto" w:fill="FFFFFF"/>
        </w:rPr>
      </w:pPr>
    </w:p>
    <w:p>
      <w:pPr>
        <w:pStyle w:val="5"/>
        <w:widowControl/>
        <w:shd w:val="clear" w:color="auto" w:fill="FFFFFF"/>
        <w:spacing w:before="0" w:beforeAutospacing="0" w:after="252" w:afterAutospacing="0" w:line="315" w:lineRule="atLeast"/>
        <w:rPr>
          <w:rFonts w:ascii="宋体" w:hAnsi="宋体" w:cs="宋体"/>
          <w:b/>
          <w:bCs/>
          <w:color w:val="2B2B2B"/>
          <w:sz w:val="32"/>
          <w:szCs w:val="32"/>
          <w:shd w:val="clear" w:color="auto" w:fill="FFFFFF"/>
        </w:rPr>
      </w:pPr>
    </w:p>
    <w:p>
      <w:pPr>
        <w:pStyle w:val="5"/>
        <w:widowControl/>
        <w:shd w:val="clear" w:color="auto" w:fill="FFFFFF"/>
        <w:spacing w:before="0" w:beforeAutospacing="0" w:after="252" w:afterAutospacing="0" w:line="315" w:lineRule="atLeast"/>
        <w:rPr>
          <w:rFonts w:hint="eastAsia" w:ascii="黑体" w:hAnsi="黑体" w:eastAsia="黑体" w:cs="黑体"/>
          <w:b w:val="0"/>
          <w:bCs w:val="0"/>
          <w:color w:val="2B2B2B"/>
          <w:sz w:val="32"/>
          <w:szCs w:val="32"/>
          <w:shd w:val="clear" w:color="auto" w:fill="FFFFFF"/>
        </w:rPr>
      </w:pPr>
      <w:r>
        <w:rPr>
          <w:rFonts w:hint="eastAsia" w:ascii="黑体" w:hAnsi="黑体" w:eastAsia="黑体" w:cs="黑体"/>
          <w:b w:val="0"/>
          <w:bCs w:val="0"/>
          <w:color w:val="2B2B2B"/>
          <w:sz w:val="32"/>
          <w:szCs w:val="32"/>
          <w:shd w:val="clear" w:color="auto" w:fill="FFFFFF"/>
        </w:rPr>
        <w:t>附件4</w:t>
      </w:r>
    </w:p>
    <w:p>
      <w:pPr>
        <w:pStyle w:val="5"/>
        <w:widowControl/>
        <w:shd w:val="clear" w:color="auto" w:fill="FFFFFF"/>
        <w:spacing w:before="0" w:beforeAutospacing="0" w:after="252" w:afterAutospacing="0" w:line="315" w:lineRule="atLeast"/>
        <w:ind w:firstLine="420"/>
        <w:jc w:val="center"/>
        <w:rPr>
          <w:rFonts w:ascii="方正公文小标宋" w:hAnsi="方正公文小标宋" w:eastAsia="方正公文小标宋" w:cs="方正公文小标宋"/>
          <w:b/>
          <w:bCs/>
          <w:color w:val="2B2B2B"/>
          <w:sz w:val="36"/>
          <w:szCs w:val="36"/>
          <w:shd w:val="clear" w:color="auto" w:fill="FFFFFF"/>
        </w:rPr>
      </w:pPr>
      <w:r>
        <w:rPr>
          <w:rFonts w:hint="eastAsia" w:ascii="方正公文小标宋" w:hAnsi="方正公文小标宋" w:eastAsia="方正公文小标宋" w:cs="方正公文小标宋"/>
          <w:b/>
          <w:bCs/>
          <w:color w:val="2B2B2B"/>
          <w:sz w:val="36"/>
          <w:szCs w:val="36"/>
          <w:shd w:val="clear" w:color="auto" w:fill="FFFFFF"/>
        </w:rPr>
        <w:t>药品经营企业授权委托书</w:t>
      </w:r>
    </w:p>
    <w:p>
      <w:pPr>
        <w:pStyle w:val="5"/>
        <w:widowControl/>
        <w:shd w:val="clear" w:color="auto" w:fill="FFFFFF"/>
        <w:spacing w:before="0" w:beforeAutospacing="0" w:after="252" w:afterAutospacing="0" w:line="315" w:lineRule="atLeast"/>
        <w:ind w:firstLine="420"/>
        <w:rPr>
          <w:rFonts w:ascii="宋体" w:hAnsi="宋体" w:cs="宋体"/>
          <w:color w:val="2B2B2B"/>
          <w:sz w:val="28"/>
          <w:szCs w:val="28"/>
        </w:rPr>
      </w:pPr>
      <w:r>
        <w:rPr>
          <w:rFonts w:hint="eastAsia" w:ascii="宋体" w:hAnsi="宋体" w:cs="宋体"/>
          <w:color w:val="2B2B2B"/>
          <w:sz w:val="28"/>
          <w:szCs w:val="28"/>
          <w:shd w:val="clear" w:color="auto" w:fill="FFFFFF"/>
        </w:rPr>
        <w:t>兹授权    ，身份证号：                 （</w:t>
      </w:r>
      <w:r>
        <w:rPr>
          <w:rFonts w:hint="eastAsia" w:ascii="宋体" w:hAnsi="宋体" w:cs="宋体"/>
          <w:b/>
          <w:bCs/>
          <w:color w:val="2B2B2B"/>
          <w:sz w:val="28"/>
          <w:szCs w:val="28"/>
          <w:shd w:val="clear" w:color="auto" w:fill="FFFFFF"/>
        </w:rPr>
        <w:t>身份证复印件附后</w:t>
      </w:r>
      <w:r>
        <w:rPr>
          <w:rFonts w:hint="eastAsia" w:ascii="宋体" w:hAnsi="宋体" w:cs="宋体"/>
          <w:color w:val="2B2B2B"/>
          <w:sz w:val="28"/>
          <w:szCs w:val="28"/>
          <w:shd w:val="clear" w:color="auto" w:fill="FFFFFF"/>
        </w:rPr>
        <w:t>）为我方委托代理人，委托其在资阳市第一人民医院负责本次药品的申报、配送及相关事宜。我公司对被委托人签名文件、协议、合同等负全部责任。</w:t>
      </w:r>
    </w:p>
    <w:p>
      <w:pPr>
        <w:pStyle w:val="5"/>
        <w:widowControl/>
        <w:shd w:val="clear" w:color="auto" w:fill="FFFFFF"/>
        <w:spacing w:before="0" w:beforeAutospacing="0" w:after="252" w:afterAutospacing="0" w:line="315" w:lineRule="atLeast"/>
        <w:ind w:firstLine="42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在撤销授权的书面通知以前，本授权书一直有效。被委托人签署的所有文件（在授权有效期内签署的）不因授权的撤销而失效。</w:t>
      </w:r>
    </w:p>
    <w:tbl>
      <w:tblPr>
        <w:tblStyle w:val="7"/>
        <w:tblpPr w:leftFromText="180" w:rightFromText="180" w:vertAnchor="text" w:horzAnchor="page" w:tblpX="1573" w:tblpY="858"/>
        <w:tblOverlap w:val="never"/>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840" w:type="dxa"/>
          </w:tcPr>
          <w:p>
            <w:pPr>
              <w:pStyle w:val="5"/>
              <w:widowControl/>
              <w:spacing w:before="0" w:beforeAutospacing="0" w:after="252" w:afterAutospacing="0" w:line="315" w:lineRule="atLeast"/>
              <w:jc w:val="center"/>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药品名称</w:t>
            </w:r>
          </w:p>
        </w:tc>
        <w:tc>
          <w:tcPr>
            <w:tcW w:w="2841" w:type="dxa"/>
          </w:tcPr>
          <w:p>
            <w:pPr>
              <w:pStyle w:val="5"/>
              <w:widowControl/>
              <w:spacing w:before="0" w:beforeAutospacing="0" w:after="252" w:afterAutospacing="0" w:line="315" w:lineRule="atLeast"/>
              <w:jc w:val="center"/>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规格</w:t>
            </w:r>
          </w:p>
        </w:tc>
        <w:tc>
          <w:tcPr>
            <w:tcW w:w="3134" w:type="dxa"/>
          </w:tcPr>
          <w:p>
            <w:pPr>
              <w:pStyle w:val="5"/>
              <w:widowControl/>
              <w:spacing w:before="0" w:beforeAutospacing="0" w:after="252" w:afterAutospacing="0" w:line="315" w:lineRule="atLeast"/>
              <w:jc w:val="center"/>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5"/>
              <w:widowControl/>
              <w:spacing w:before="0" w:beforeAutospacing="0" w:after="252" w:afterAutospacing="0" w:line="315" w:lineRule="atLeast"/>
              <w:rPr>
                <w:rFonts w:ascii="宋体" w:hAnsi="宋体" w:cs="宋体"/>
                <w:color w:val="2B2B2B"/>
                <w:sz w:val="28"/>
                <w:szCs w:val="28"/>
                <w:shd w:val="clear" w:color="auto" w:fill="FFFFFF"/>
              </w:rPr>
            </w:pPr>
          </w:p>
        </w:tc>
        <w:tc>
          <w:tcPr>
            <w:tcW w:w="2841" w:type="dxa"/>
          </w:tcPr>
          <w:p>
            <w:pPr>
              <w:pStyle w:val="5"/>
              <w:widowControl/>
              <w:spacing w:before="0" w:beforeAutospacing="0" w:after="252" w:afterAutospacing="0" w:line="315" w:lineRule="atLeast"/>
              <w:rPr>
                <w:rFonts w:ascii="宋体" w:hAnsi="宋体" w:cs="宋体"/>
                <w:color w:val="2B2B2B"/>
                <w:sz w:val="28"/>
                <w:szCs w:val="28"/>
                <w:shd w:val="clear" w:color="auto" w:fill="FFFFFF"/>
              </w:rPr>
            </w:pPr>
          </w:p>
        </w:tc>
        <w:tc>
          <w:tcPr>
            <w:tcW w:w="3134" w:type="dxa"/>
          </w:tcPr>
          <w:p>
            <w:pPr>
              <w:pStyle w:val="5"/>
              <w:widowControl/>
              <w:spacing w:before="0" w:beforeAutospacing="0" w:after="252" w:afterAutospacing="0" w:line="315" w:lineRule="atLeast"/>
              <w:rPr>
                <w:rFonts w:ascii="宋体" w:hAnsi="宋体" w:cs="宋体"/>
                <w:color w:val="2B2B2B"/>
                <w:sz w:val="28"/>
                <w:szCs w:val="28"/>
                <w:shd w:val="clear" w:color="auto" w:fill="FFFFFF"/>
              </w:rPr>
            </w:pPr>
          </w:p>
        </w:tc>
      </w:tr>
    </w:tbl>
    <w:p>
      <w:pPr>
        <w:pStyle w:val="5"/>
        <w:widowControl/>
        <w:shd w:val="clear" w:color="auto" w:fill="FFFFFF"/>
        <w:spacing w:before="0" w:beforeAutospacing="0" w:after="252" w:afterAutospacing="0" w:line="315" w:lineRule="atLeast"/>
        <w:ind w:firstLine="420"/>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委托申报药品信息如下：</w:t>
      </w:r>
    </w:p>
    <w:p>
      <w:pPr>
        <w:pStyle w:val="5"/>
        <w:widowControl/>
        <w:shd w:val="clear" w:color="auto" w:fill="FFFFFF"/>
        <w:spacing w:before="0" w:beforeAutospacing="0" w:after="252" w:afterAutospacing="0"/>
        <w:ind w:firstLine="420"/>
        <w:jc w:val="both"/>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 xml:space="preserve">企业名称（盖章）： </w:t>
      </w:r>
    </w:p>
    <w:p>
      <w:pPr>
        <w:pStyle w:val="5"/>
        <w:widowControl/>
        <w:shd w:val="clear" w:color="auto" w:fill="FFFFFF"/>
        <w:spacing w:before="0" w:beforeAutospacing="0" w:after="252" w:afterAutospacing="0"/>
        <w:ind w:firstLine="420"/>
        <w:jc w:val="both"/>
        <w:rPr>
          <w:rFonts w:ascii="宋体" w:hAnsi="宋体" w:cs="宋体"/>
          <w:color w:val="2B2B2B"/>
          <w:sz w:val="28"/>
          <w:szCs w:val="28"/>
        </w:rPr>
      </w:pPr>
      <w:r>
        <w:rPr>
          <w:rFonts w:hint="eastAsia" w:ascii="宋体" w:hAnsi="宋体" w:cs="宋体"/>
          <w:color w:val="2B2B2B"/>
          <w:sz w:val="28"/>
          <w:szCs w:val="28"/>
          <w:shd w:val="clear" w:color="auto" w:fill="FFFFFF"/>
        </w:rPr>
        <w:t>法定代表人 ：</w:t>
      </w:r>
    </w:p>
    <w:p>
      <w:pPr>
        <w:pStyle w:val="5"/>
        <w:widowControl/>
        <w:shd w:val="clear" w:color="auto" w:fill="FFFFFF"/>
        <w:spacing w:before="0" w:beforeAutospacing="0" w:after="252" w:afterAutospacing="0"/>
        <w:ind w:firstLine="420"/>
        <w:jc w:val="both"/>
        <w:rPr>
          <w:rFonts w:ascii="宋体" w:hAnsi="宋体" w:cs="宋体"/>
          <w:color w:val="2B2B2B"/>
          <w:sz w:val="28"/>
          <w:szCs w:val="28"/>
        </w:rPr>
      </w:pPr>
      <w:r>
        <w:rPr>
          <w:rFonts w:hint="eastAsia" w:ascii="宋体" w:hAnsi="宋体" w:cs="宋体"/>
          <w:color w:val="2B2B2B"/>
          <w:sz w:val="28"/>
          <w:szCs w:val="28"/>
          <w:shd w:val="clear" w:color="auto" w:fill="FFFFFF"/>
        </w:rPr>
        <w:t>被委托人签名：          职 务：        电话：</w:t>
      </w:r>
    </w:p>
    <w:p>
      <w:pPr>
        <w:pStyle w:val="5"/>
        <w:widowControl/>
        <w:shd w:val="clear" w:color="auto" w:fill="FFFFFF"/>
        <w:spacing w:before="0" w:beforeAutospacing="0" w:after="252" w:afterAutospacing="0"/>
        <w:ind w:firstLine="420"/>
        <w:jc w:val="both"/>
        <w:rPr>
          <w:rFonts w:ascii="宋体" w:hAnsi="宋体" w:cs="宋体"/>
          <w:color w:val="2B2B2B"/>
          <w:sz w:val="28"/>
          <w:szCs w:val="28"/>
          <w:shd w:val="clear" w:color="auto" w:fill="FFFFFF"/>
        </w:rPr>
      </w:pPr>
      <w:r>
        <w:rPr>
          <w:rFonts w:hint="eastAsia" w:ascii="宋体" w:hAnsi="宋体" w:cs="宋体"/>
          <w:color w:val="2B2B2B"/>
          <w:sz w:val="28"/>
          <w:szCs w:val="28"/>
          <w:shd w:val="clear" w:color="auto" w:fill="FFFFFF"/>
        </w:rPr>
        <w:t>有效期：</w:t>
      </w:r>
    </w:p>
    <w:p>
      <w:pPr>
        <w:pStyle w:val="5"/>
        <w:widowControl/>
        <w:shd w:val="clear" w:color="auto" w:fill="FFFFFF"/>
        <w:spacing w:before="0" w:beforeAutospacing="0" w:after="252" w:afterAutospacing="0"/>
        <w:ind w:firstLine="420"/>
        <w:jc w:val="both"/>
      </w:pPr>
      <w:r>
        <w:rPr>
          <w:rFonts w:hint="eastAsia" w:ascii="宋体" w:hAnsi="宋体" w:cs="宋体"/>
          <w:color w:val="2B2B2B"/>
          <w:sz w:val="28"/>
          <w:szCs w:val="28"/>
          <w:shd w:val="clear" w:color="auto" w:fill="FFFFFF"/>
        </w:rPr>
        <w:t>签署日期：_____ 年_____月 _____日</w:t>
      </w:r>
    </w:p>
    <w:p>
      <w:pPr>
        <w:spacing w:line="480" w:lineRule="auto"/>
        <w:rPr>
          <w:rFonts w:hint="eastAsia" w:ascii="黑体" w:hAnsi="黑体" w:eastAsia="黑体" w:cs="黑体"/>
          <w:b w:val="0"/>
          <w:bCs w:val="0"/>
          <w:color w:val="2B2B2B"/>
          <w:kern w:val="0"/>
          <w:sz w:val="32"/>
          <w:szCs w:val="32"/>
          <w:shd w:val="clear" w:color="auto" w:fill="FFFFFF"/>
        </w:rPr>
      </w:pPr>
      <w:r>
        <w:rPr>
          <w:rFonts w:hint="eastAsia" w:ascii="黑体" w:hAnsi="黑体" w:eastAsia="黑体" w:cs="黑体"/>
          <w:b w:val="0"/>
          <w:bCs w:val="0"/>
          <w:color w:val="2B2B2B"/>
          <w:kern w:val="0"/>
          <w:sz w:val="32"/>
          <w:szCs w:val="32"/>
          <w:shd w:val="clear" w:color="auto" w:fill="FFFFFF"/>
        </w:rPr>
        <w:t>附件5</w:t>
      </w:r>
    </w:p>
    <w:p>
      <w:pPr>
        <w:jc w:val="center"/>
        <w:rPr>
          <w:rFonts w:ascii="方正公文小标宋" w:hAnsi="方正公文小标宋" w:eastAsia="方正公文小标宋" w:cs="方正公文小标宋"/>
          <w:b/>
          <w:bCs/>
          <w:sz w:val="36"/>
          <w:szCs w:val="36"/>
        </w:rPr>
      </w:pPr>
      <w:r>
        <w:rPr>
          <w:rFonts w:hint="eastAsia" w:ascii="方正公文小标宋" w:hAnsi="方正公文小标宋" w:eastAsia="方正公文小标宋" w:cs="方正公文小标宋"/>
          <w:b/>
          <w:bCs/>
          <w:sz w:val="36"/>
          <w:szCs w:val="36"/>
        </w:rPr>
        <w:t>质量保证承诺书</w:t>
      </w:r>
    </w:p>
    <w:p>
      <w:pPr>
        <w:jc w:val="center"/>
        <w:rPr>
          <w:rFonts w:ascii="仿宋" w:hAnsi="仿宋" w:eastAsia="仿宋"/>
          <w:b/>
          <w:bCs/>
          <w:sz w:val="28"/>
          <w:szCs w:val="28"/>
        </w:rPr>
      </w:pPr>
    </w:p>
    <w:p>
      <w:pPr>
        <w:rPr>
          <w:rFonts w:ascii="宋体" w:hAnsi="宋体" w:cs="宋体"/>
          <w:b/>
          <w:sz w:val="28"/>
          <w:szCs w:val="28"/>
        </w:rPr>
      </w:pPr>
      <w:r>
        <w:rPr>
          <w:rFonts w:hint="eastAsia" w:ascii="宋体" w:hAnsi="宋体" w:cs="宋体"/>
          <w:b/>
          <w:sz w:val="28"/>
          <w:szCs w:val="28"/>
        </w:rPr>
        <w:t>资阳市第一人民医院：</w:t>
      </w:r>
    </w:p>
    <w:p>
      <w:pPr>
        <w:spacing w:line="360" w:lineRule="auto"/>
        <w:ind w:firstLine="480" w:firstLineChars="200"/>
        <w:rPr>
          <w:rFonts w:ascii="宋体" w:hAnsi="宋体" w:cs="宋体"/>
          <w:sz w:val="24"/>
        </w:rPr>
      </w:pPr>
      <w:r>
        <w:rPr>
          <w:rFonts w:hint="eastAsia" w:ascii="宋体" w:hAnsi="宋体" w:cs="宋体"/>
          <w:sz w:val="24"/>
        </w:rPr>
        <w:t>为了加强药品质量管理，保证药品质量，维护消费者权益，根据《中华人民共和国药品管理法》、《中华人民共和国质量法》、《药品经营质量管理规范》等相关法律、法规的要求，企业特郑重承诺如下：</w:t>
      </w:r>
    </w:p>
    <w:p>
      <w:pPr>
        <w:pStyle w:val="10"/>
        <w:tabs>
          <w:tab w:val="left" w:pos="709"/>
        </w:tabs>
        <w:spacing w:line="360" w:lineRule="auto"/>
        <w:ind w:firstLine="480"/>
        <w:rPr>
          <w:rFonts w:ascii="宋体" w:hAnsi="宋体" w:cs="宋体"/>
          <w:sz w:val="24"/>
          <w:szCs w:val="24"/>
        </w:rPr>
      </w:pPr>
      <w:r>
        <w:rPr>
          <w:rFonts w:hint="eastAsia" w:ascii="宋体" w:hAnsi="宋体" w:cs="宋体"/>
          <w:sz w:val="24"/>
          <w:szCs w:val="24"/>
        </w:rPr>
        <w:t>一、企业必须具备《药品生产许可证》或《药品经营许可证》、《营业执照》、GMP证书或GSP证书并保证在规定的范围内经营。</w:t>
      </w:r>
    </w:p>
    <w:p>
      <w:pPr>
        <w:pStyle w:val="10"/>
        <w:spacing w:line="360" w:lineRule="auto"/>
        <w:ind w:firstLine="480"/>
        <w:rPr>
          <w:rFonts w:ascii="宋体" w:hAnsi="宋体" w:cs="宋体"/>
          <w:sz w:val="24"/>
          <w:szCs w:val="24"/>
        </w:rPr>
      </w:pPr>
      <w:r>
        <w:rPr>
          <w:rFonts w:hint="eastAsia" w:ascii="宋体" w:hAnsi="宋体" w:cs="宋体"/>
          <w:sz w:val="24"/>
          <w:szCs w:val="24"/>
        </w:rPr>
        <w:t>二、药品质量符合国家现行规定的质量标准和有关质量要求。</w:t>
      </w:r>
    </w:p>
    <w:p>
      <w:pPr>
        <w:pStyle w:val="10"/>
        <w:spacing w:line="360" w:lineRule="auto"/>
        <w:ind w:firstLine="480"/>
        <w:rPr>
          <w:rFonts w:ascii="宋体" w:hAnsi="宋体" w:cs="宋体"/>
          <w:sz w:val="24"/>
          <w:szCs w:val="24"/>
        </w:rPr>
      </w:pPr>
      <w:r>
        <w:rPr>
          <w:rFonts w:hint="eastAsia" w:ascii="宋体" w:hAnsi="宋体" w:cs="宋体"/>
          <w:sz w:val="24"/>
          <w:szCs w:val="24"/>
        </w:rPr>
        <w:t>三、企业所供进口药品，应提供《进口药品检验报告书》与《进口药品注册证》，并加盖企业质量管理机构原印章。</w:t>
      </w:r>
    </w:p>
    <w:p>
      <w:pPr>
        <w:pStyle w:val="10"/>
        <w:spacing w:line="360" w:lineRule="auto"/>
        <w:ind w:firstLine="480"/>
        <w:rPr>
          <w:rFonts w:ascii="宋体" w:hAnsi="宋体" w:cs="宋体"/>
          <w:sz w:val="24"/>
          <w:szCs w:val="24"/>
        </w:rPr>
      </w:pPr>
      <w:r>
        <w:rPr>
          <w:rFonts w:hint="eastAsia" w:ascii="宋体" w:hAnsi="宋体" w:cs="宋体"/>
          <w:sz w:val="24"/>
          <w:szCs w:val="24"/>
        </w:rPr>
        <w:t>四、药品整件包装箱内附产品合格证，每批药品均附同批号的《药品检验报告书》并加盖企业原印章。</w:t>
      </w:r>
    </w:p>
    <w:p>
      <w:pPr>
        <w:pStyle w:val="10"/>
        <w:spacing w:line="360" w:lineRule="auto"/>
        <w:ind w:firstLine="480"/>
        <w:rPr>
          <w:rFonts w:ascii="宋体" w:hAnsi="宋体" w:cs="宋体"/>
          <w:sz w:val="24"/>
          <w:szCs w:val="24"/>
        </w:rPr>
      </w:pPr>
      <w:r>
        <w:rPr>
          <w:rFonts w:hint="eastAsia" w:ascii="宋体" w:hAnsi="宋体" w:cs="宋体"/>
          <w:sz w:val="24"/>
          <w:szCs w:val="24"/>
        </w:rPr>
        <w:t>五、保证药品的包装、标签及说明书符合有关规定。包装牢固，符合储存和运输要求。</w:t>
      </w:r>
    </w:p>
    <w:p>
      <w:pPr>
        <w:pStyle w:val="10"/>
        <w:spacing w:line="360" w:lineRule="auto"/>
        <w:ind w:firstLine="480"/>
        <w:rPr>
          <w:rFonts w:ascii="宋体" w:hAnsi="宋体" w:cs="宋体"/>
          <w:sz w:val="24"/>
          <w:szCs w:val="24"/>
        </w:rPr>
      </w:pPr>
      <w:r>
        <w:rPr>
          <w:rFonts w:hint="eastAsia" w:ascii="宋体" w:hAnsi="宋体" w:cs="宋体"/>
          <w:sz w:val="24"/>
          <w:szCs w:val="24"/>
        </w:rPr>
        <w:t>六、保证药品的储存及在途条件符合药品质量标准规定。</w:t>
      </w:r>
    </w:p>
    <w:p>
      <w:pPr>
        <w:pStyle w:val="10"/>
        <w:spacing w:line="360" w:lineRule="auto"/>
        <w:ind w:firstLine="480"/>
        <w:rPr>
          <w:rFonts w:ascii="宋体" w:hAnsi="宋体" w:cs="宋体"/>
          <w:sz w:val="24"/>
          <w:szCs w:val="24"/>
        </w:rPr>
      </w:pPr>
      <w:r>
        <w:rPr>
          <w:rFonts w:hint="eastAsia" w:ascii="宋体" w:hAnsi="宋体" w:cs="宋体"/>
          <w:sz w:val="24"/>
          <w:szCs w:val="24"/>
        </w:rPr>
        <w:t>七、发现药品有质量问题、数量短少、破损等，所造成的损失由本企业全部承担。</w:t>
      </w:r>
    </w:p>
    <w:p>
      <w:pPr>
        <w:pStyle w:val="10"/>
        <w:spacing w:line="360" w:lineRule="auto"/>
        <w:ind w:firstLine="480"/>
        <w:rPr>
          <w:rFonts w:ascii="宋体" w:hAnsi="宋体" w:cs="宋体"/>
          <w:sz w:val="24"/>
          <w:szCs w:val="24"/>
        </w:rPr>
      </w:pPr>
      <w:r>
        <w:rPr>
          <w:rFonts w:hint="eastAsia" w:ascii="宋体" w:hAnsi="宋体" w:cs="宋体"/>
          <w:sz w:val="24"/>
          <w:szCs w:val="24"/>
        </w:rPr>
        <w:t>八、对近效期药品，本企业销售人员应积极协商退、换货事宜。</w:t>
      </w:r>
    </w:p>
    <w:p>
      <w:pPr>
        <w:pStyle w:val="10"/>
        <w:spacing w:line="360" w:lineRule="auto"/>
        <w:ind w:firstLine="480"/>
        <w:rPr>
          <w:rFonts w:ascii="宋体" w:hAnsi="宋体" w:cs="宋体"/>
          <w:sz w:val="24"/>
          <w:szCs w:val="24"/>
        </w:rPr>
      </w:pPr>
      <w:r>
        <w:rPr>
          <w:rFonts w:hint="eastAsia" w:ascii="宋体" w:hAnsi="宋体" w:cs="宋体"/>
          <w:sz w:val="24"/>
          <w:szCs w:val="24"/>
        </w:rPr>
        <w:t>九、企业严格按照医院采购计划数量及时配送药品。</w:t>
      </w:r>
    </w:p>
    <w:p>
      <w:pPr>
        <w:pStyle w:val="10"/>
        <w:spacing w:line="360" w:lineRule="auto"/>
        <w:ind w:firstLine="480"/>
        <w:rPr>
          <w:rFonts w:ascii="宋体" w:hAnsi="宋体" w:cs="宋体"/>
          <w:sz w:val="24"/>
          <w:szCs w:val="24"/>
        </w:rPr>
      </w:pPr>
      <w:r>
        <w:rPr>
          <w:rFonts w:hint="eastAsia" w:ascii="宋体" w:hAnsi="宋体" w:cs="宋体"/>
          <w:sz w:val="24"/>
          <w:szCs w:val="24"/>
        </w:rPr>
        <w:t>十、紧急情况下，企业接到采购应急药品通知后，应于八小时内将应急药品送达医院药库，并确保所供药品的质量合格。</w:t>
      </w:r>
    </w:p>
    <w:p>
      <w:pPr>
        <w:rPr>
          <w:rFonts w:ascii="宋体" w:hAnsi="宋体" w:cs="宋体"/>
          <w:sz w:val="24"/>
        </w:rPr>
      </w:pPr>
    </w:p>
    <w:p>
      <w:pPr>
        <w:wordWrap w:val="0"/>
        <w:rPr>
          <w:rFonts w:ascii="宋体" w:hAnsi="宋体" w:cs="宋体"/>
          <w:sz w:val="24"/>
        </w:rPr>
      </w:pPr>
      <w:r>
        <w:rPr>
          <w:rFonts w:hint="eastAsia" w:ascii="宋体" w:hAnsi="宋体" w:cs="宋体"/>
          <w:sz w:val="24"/>
        </w:rPr>
        <w:t xml:space="preserve">承诺企业法人代表（签章）                           承诺企业名称（公章）     </w:t>
      </w:r>
    </w:p>
    <w:p>
      <w:pPr>
        <w:ind w:right="480"/>
        <w:rPr>
          <w:rFonts w:ascii="宋体" w:hAnsi="宋体" w:cs="宋体"/>
          <w:sz w:val="24"/>
        </w:rPr>
      </w:pPr>
    </w:p>
    <w:p>
      <w:pPr>
        <w:ind w:right="480" w:firstLine="6720" w:firstLineChars="2800"/>
        <w:rPr>
          <w:rFonts w:ascii="宋体" w:hAnsi="宋体" w:cs="宋体"/>
          <w:sz w:val="24"/>
        </w:rPr>
      </w:pPr>
    </w:p>
    <w:p>
      <w:pPr>
        <w:ind w:right="480" w:firstLine="240" w:firstLineChars="100"/>
        <w:jc w:val="right"/>
        <w:rPr>
          <w:rFonts w:ascii="宋体" w:hAnsi="宋体" w:cs="宋体"/>
          <w:sz w:val="24"/>
        </w:rPr>
      </w:pPr>
      <w:r>
        <w:rPr>
          <w:rFonts w:hint="eastAsia" w:ascii="宋体" w:hAnsi="宋体" w:cs="宋体"/>
          <w:sz w:val="24"/>
        </w:rPr>
        <w:t xml:space="preserve">___________________________      </w:t>
      </w:r>
    </w:p>
    <w:p>
      <w:pPr>
        <w:rPr>
          <w:rFonts w:ascii="宋体" w:hAnsi="宋体" w:cs="宋体"/>
          <w:sz w:val="24"/>
        </w:rPr>
      </w:pPr>
    </w:p>
    <w:p>
      <w:pPr>
        <w:ind w:left="315"/>
        <w:rPr>
          <w:rFonts w:ascii="宋体" w:hAnsi="宋体" w:cs="宋体"/>
          <w:sz w:val="24"/>
        </w:rPr>
      </w:pPr>
    </w:p>
    <w:p>
      <w:pPr>
        <w:ind w:left="315"/>
        <w:rPr>
          <w:rFonts w:ascii="宋体" w:hAnsi="宋体" w:cs="宋体"/>
          <w:sz w:val="24"/>
        </w:rPr>
      </w:pPr>
    </w:p>
    <w:p>
      <w:pPr>
        <w:jc w:val="right"/>
        <w:rPr>
          <w:rFonts w:ascii="仿宋" w:hAnsi="仿宋" w:eastAsia="仿宋" w:cs="宋体"/>
          <w:b/>
          <w:sz w:val="24"/>
        </w:rPr>
      </w:pPr>
      <w:r>
        <w:rPr>
          <w:rFonts w:hint="eastAsia" w:ascii="宋体" w:hAnsi="宋体" w:cs="宋体"/>
          <w:b/>
          <w:sz w:val="24"/>
        </w:rPr>
        <w:t>年    月    日</w:t>
      </w:r>
    </w:p>
    <w:p>
      <w:pPr>
        <w:spacing w:line="400" w:lineRule="exact"/>
        <w:rPr>
          <w:rFonts w:hint="eastAsia" w:ascii="黑体" w:hAnsi="黑体" w:eastAsia="黑体" w:cs="黑体"/>
          <w:b w:val="0"/>
          <w:bCs w:val="0"/>
          <w:color w:val="2B2B2B"/>
          <w:kern w:val="0"/>
          <w:sz w:val="32"/>
          <w:szCs w:val="32"/>
          <w:shd w:val="clear" w:color="auto" w:fill="FFFFFF"/>
        </w:rPr>
      </w:pPr>
      <w:r>
        <w:rPr>
          <w:rFonts w:hint="eastAsia" w:ascii="黑体" w:hAnsi="黑体" w:eastAsia="黑体" w:cs="黑体"/>
          <w:b w:val="0"/>
          <w:bCs w:val="0"/>
          <w:color w:val="2B2B2B"/>
          <w:kern w:val="0"/>
          <w:sz w:val="32"/>
          <w:szCs w:val="32"/>
          <w:shd w:val="clear" w:color="auto" w:fill="FFFFFF"/>
        </w:rPr>
        <w:t>附件6</w:t>
      </w:r>
    </w:p>
    <w:p>
      <w:pPr>
        <w:spacing w:line="400" w:lineRule="exact"/>
        <w:jc w:val="center"/>
        <w:rPr>
          <w:rFonts w:ascii="仿宋" w:hAnsi="仿宋" w:eastAsia="仿宋"/>
          <w:b/>
          <w:szCs w:val="21"/>
        </w:rPr>
      </w:pPr>
      <w:r>
        <w:rPr>
          <w:rFonts w:hint="eastAsia" w:ascii="宋体" w:hAnsi="宋体" w:cs="宋体"/>
          <w:b/>
          <w:sz w:val="36"/>
          <w:szCs w:val="36"/>
        </w:rPr>
        <w:t>廉洁准入承诺书</w:t>
      </w:r>
    </w:p>
    <w:p>
      <w:pPr>
        <w:spacing w:line="280" w:lineRule="exact"/>
        <w:rPr>
          <w:rFonts w:ascii="宋体" w:hAnsi="宋体" w:cs="宋体"/>
          <w:szCs w:val="21"/>
        </w:rPr>
      </w:pPr>
      <w:r>
        <w:rPr>
          <w:rFonts w:hint="eastAsia" w:ascii="宋体" w:hAnsi="宋体" w:cs="宋体"/>
          <w:b/>
          <w:bCs/>
          <w:szCs w:val="21"/>
        </w:rPr>
        <w:t>资阳市第一人民医院：</w:t>
      </w:r>
    </w:p>
    <w:p>
      <w:pPr>
        <w:spacing w:line="280" w:lineRule="exact"/>
        <w:ind w:firstLine="435"/>
        <w:rPr>
          <w:rFonts w:ascii="宋体" w:hAnsi="宋体" w:cs="宋体"/>
          <w:szCs w:val="21"/>
        </w:rPr>
      </w:pPr>
      <w:r>
        <w:rPr>
          <w:rFonts w:hint="eastAsia" w:ascii="宋体" w:hAnsi="宋体" w:cs="宋体"/>
          <w:szCs w:val="21"/>
        </w:rPr>
        <w:t>为了维护卫生行业的整体形象，保证药品招标投标工作以及药品使用等工作的合法开展，维护贵院医疗、管理工作的正常秩序，保障广大患者的健康和利益，本企业特郑重承诺如下：</w:t>
      </w:r>
    </w:p>
    <w:p>
      <w:pPr>
        <w:pStyle w:val="10"/>
        <w:tabs>
          <w:tab w:val="left" w:pos="-105"/>
        </w:tabs>
        <w:spacing w:line="280" w:lineRule="exact"/>
        <w:rPr>
          <w:rFonts w:ascii="宋体" w:hAnsi="宋体" w:cs="宋体"/>
        </w:rPr>
      </w:pPr>
      <w:r>
        <w:rPr>
          <w:rFonts w:hint="eastAsia" w:ascii="宋体" w:hAnsi="宋体" w:cs="宋体"/>
        </w:rPr>
        <w:t>一、严格按照《药品管理法》、《招标投标法》、《反不正当竞争法》等有关法律、法规、规章、政策的规定，规范本企业的药品竞标工作以及药品准入贵院后的使用等工作，保证做到合法竞标、正当竞争、廉洁经营。</w:t>
      </w:r>
    </w:p>
    <w:p>
      <w:pPr>
        <w:pStyle w:val="10"/>
        <w:tabs>
          <w:tab w:val="left" w:pos="-105"/>
        </w:tabs>
        <w:spacing w:line="280" w:lineRule="exact"/>
        <w:rPr>
          <w:rFonts w:ascii="宋体" w:hAnsi="宋体" w:cs="宋体"/>
        </w:rPr>
      </w:pPr>
      <w:r>
        <w:rPr>
          <w:rFonts w:hint="eastAsia" w:ascii="宋体" w:hAnsi="宋体" w:cs="宋体"/>
        </w:rPr>
        <w:t>二、本企业保证在竞标工作中做到：</w:t>
      </w:r>
    </w:p>
    <w:p>
      <w:pPr>
        <w:spacing w:line="280" w:lineRule="exact"/>
        <w:ind w:firstLine="420" w:firstLineChars="200"/>
        <w:rPr>
          <w:rFonts w:ascii="宋体" w:hAnsi="宋体" w:cs="宋体"/>
          <w:szCs w:val="21"/>
        </w:rPr>
      </w:pPr>
      <w:r>
        <w:rPr>
          <w:rFonts w:hint="eastAsia" w:ascii="宋体" w:hAnsi="宋体" w:cs="宋体"/>
          <w:szCs w:val="21"/>
        </w:rPr>
        <w:t>（一）不与其他投标人相互串通投标，损害贵院的合法权益。</w:t>
      </w:r>
    </w:p>
    <w:p>
      <w:pPr>
        <w:spacing w:line="280" w:lineRule="exact"/>
        <w:ind w:firstLine="420" w:firstLineChars="200"/>
        <w:rPr>
          <w:rFonts w:ascii="宋体" w:hAnsi="宋体" w:cs="宋体"/>
          <w:szCs w:val="21"/>
        </w:rPr>
      </w:pPr>
      <w:r>
        <w:rPr>
          <w:rFonts w:hint="eastAsia" w:ascii="宋体" w:hAnsi="宋体" w:cs="宋体"/>
          <w:szCs w:val="21"/>
        </w:rPr>
        <w:t>（二）不与招标人串通投标，损害国家利益、社会公共利益或他人的合法权益。</w:t>
      </w:r>
    </w:p>
    <w:p>
      <w:pPr>
        <w:spacing w:line="280" w:lineRule="exact"/>
        <w:ind w:firstLine="420" w:firstLineChars="200"/>
        <w:rPr>
          <w:rFonts w:ascii="宋体" w:hAnsi="宋体" w:cs="宋体"/>
          <w:szCs w:val="21"/>
        </w:rPr>
      </w:pPr>
      <w:r>
        <w:rPr>
          <w:rFonts w:hint="eastAsia" w:ascii="宋体" w:hAnsi="宋体" w:cs="宋体"/>
          <w:szCs w:val="21"/>
        </w:rPr>
        <w:t>（三）不以向招标人或者评标委员会成员行贿的手段谋取中标。</w:t>
      </w:r>
    </w:p>
    <w:p>
      <w:pPr>
        <w:spacing w:line="280" w:lineRule="exact"/>
        <w:ind w:firstLine="420" w:firstLineChars="200"/>
        <w:rPr>
          <w:rFonts w:ascii="宋体" w:hAnsi="宋体" w:cs="宋体"/>
          <w:szCs w:val="21"/>
        </w:rPr>
      </w:pPr>
      <w:r>
        <w:rPr>
          <w:rFonts w:hint="eastAsia" w:ascii="宋体" w:hAnsi="宋体" w:cs="宋体"/>
          <w:szCs w:val="21"/>
        </w:rPr>
        <w:t>（四）竞标报价不违反相关法律的规定，不以他人名义投标或者以其他方式弄虚作假，骗取中标。</w:t>
      </w:r>
    </w:p>
    <w:p>
      <w:pPr>
        <w:spacing w:line="280" w:lineRule="exact"/>
        <w:ind w:firstLine="420" w:firstLineChars="200"/>
        <w:rPr>
          <w:rFonts w:ascii="宋体" w:hAnsi="宋体" w:cs="宋体"/>
          <w:szCs w:val="21"/>
        </w:rPr>
      </w:pPr>
      <w:r>
        <w:rPr>
          <w:rFonts w:hint="eastAsia" w:ascii="宋体" w:hAnsi="宋体" w:cs="宋体"/>
          <w:szCs w:val="21"/>
        </w:rPr>
        <w:t>（五）保证不以其他任何方式扰乱贵院的招标投标比选工作。</w:t>
      </w:r>
    </w:p>
    <w:p>
      <w:pPr>
        <w:pStyle w:val="10"/>
        <w:spacing w:line="280" w:lineRule="exact"/>
        <w:rPr>
          <w:rFonts w:ascii="宋体" w:hAnsi="宋体" w:cs="宋体"/>
        </w:rPr>
      </w:pPr>
      <w:r>
        <w:rPr>
          <w:rFonts w:hint="eastAsia" w:ascii="宋体" w:hAnsi="宋体" w:cs="宋体"/>
        </w:rPr>
        <w:t>三、本企业保证在药品促销工作中做到：</w:t>
      </w:r>
    </w:p>
    <w:p>
      <w:pPr>
        <w:spacing w:line="280" w:lineRule="exact"/>
        <w:ind w:firstLine="420" w:firstLineChars="200"/>
        <w:rPr>
          <w:rFonts w:ascii="宋体" w:hAnsi="宋体" w:cs="宋体"/>
          <w:szCs w:val="21"/>
        </w:rPr>
      </w:pPr>
      <w:r>
        <w:rPr>
          <w:rFonts w:hint="eastAsia" w:ascii="宋体" w:hAnsi="宋体" w:cs="宋体"/>
          <w:szCs w:val="21"/>
        </w:rPr>
        <w:t>（一）保证不在药品销售中采取帐外暗中给予回扣的手段贿赂医务人员。</w:t>
      </w:r>
    </w:p>
    <w:p>
      <w:pPr>
        <w:spacing w:line="280" w:lineRule="exact"/>
        <w:ind w:firstLine="420" w:firstLineChars="200"/>
        <w:rPr>
          <w:rFonts w:ascii="宋体" w:hAnsi="宋体" w:cs="宋体"/>
          <w:szCs w:val="21"/>
        </w:rPr>
      </w:pPr>
      <w:r>
        <w:rPr>
          <w:rFonts w:hint="eastAsia" w:ascii="宋体" w:hAnsi="宋体" w:cs="宋体"/>
          <w:szCs w:val="21"/>
        </w:rPr>
        <w:t>（二）保证不以开单费、处方费、免费旅游、房屋装修等名义给予贵院医务人员以财物或其他利益。</w:t>
      </w:r>
    </w:p>
    <w:p>
      <w:pPr>
        <w:spacing w:line="280" w:lineRule="exact"/>
        <w:ind w:firstLine="420" w:firstLineChars="200"/>
        <w:rPr>
          <w:rFonts w:ascii="宋体" w:hAnsi="宋体" w:cs="宋体"/>
          <w:szCs w:val="21"/>
        </w:rPr>
      </w:pPr>
      <w:r>
        <w:rPr>
          <w:rFonts w:hint="eastAsia" w:ascii="宋体" w:hAnsi="宋体" w:cs="宋体"/>
          <w:szCs w:val="21"/>
        </w:rPr>
        <w:t>（三）保证不让贵院临床科室和药剂部门有关人员统计医生处方或为此提供方便。</w:t>
      </w:r>
    </w:p>
    <w:p>
      <w:pPr>
        <w:spacing w:line="280" w:lineRule="exact"/>
        <w:ind w:firstLine="420" w:firstLineChars="200"/>
        <w:rPr>
          <w:rFonts w:ascii="宋体" w:hAnsi="宋体" w:cs="宋体"/>
          <w:szCs w:val="21"/>
        </w:rPr>
      </w:pPr>
      <w:r>
        <w:rPr>
          <w:rFonts w:hint="eastAsia" w:ascii="宋体" w:hAnsi="宋体" w:cs="宋体"/>
          <w:szCs w:val="21"/>
        </w:rPr>
        <w:t>（四）保证不以其他任何不正当竞争手段推销药品。</w:t>
      </w:r>
    </w:p>
    <w:p>
      <w:pPr>
        <w:spacing w:line="280" w:lineRule="exact"/>
        <w:ind w:firstLine="420" w:firstLineChars="200"/>
        <w:rPr>
          <w:rFonts w:ascii="宋体" w:hAnsi="宋体" w:cs="宋体"/>
          <w:szCs w:val="21"/>
        </w:rPr>
      </w:pPr>
      <w:r>
        <w:rPr>
          <w:rFonts w:hint="eastAsia" w:ascii="宋体" w:hAnsi="宋体" w:cs="宋体"/>
          <w:szCs w:val="21"/>
        </w:rPr>
        <w:t>（五）保证遵守贵院的相关规定，严格规范医药代表和有关人员的促销行为并承诺如有以下行为发生以违规论处，本企业保证接受贵院有权取消其代理品种准入资格的处理，由此产生的一切后果由本企业承担。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525" w:firstLineChars="250"/>
        <w:rPr>
          <w:rFonts w:ascii="宋体" w:hAnsi="宋体" w:cs="宋体"/>
          <w:szCs w:val="21"/>
        </w:rPr>
      </w:pPr>
      <w:r>
        <w:rPr>
          <w:rFonts w:hint="eastAsia" w:ascii="宋体" w:hAnsi="宋体" w:cs="宋体"/>
          <w:szCs w:val="21"/>
        </w:rPr>
        <w:t>1.不准医药代表擅自进入贵院门诊诊断室给医生抄处方并借机统方或推销药品、转发药品宣传资料等</w:t>
      </w:r>
    </w:p>
    <w:p>
      <w:pPr>
        <w:tabs>
          <w:tab w:val="left" w:pos="0"/>
        </w:tabs>
        <w:spacing w:line="280" w:lineRule="exact"/>
        <w:ind w:firstLine="525" w:firstLineChars="250"/>
        <w:rPr>
          <w:rFonts w:ascii="宋体" w:hAnsi="宋体" w:cs="宋体"/>
          <w:szCs w:val="21"/>
        </w:rPr>
      </w:pPr>
      <w:r>
        <w:rPr>
          <w:rFonts w:hint="eastAsia" w:ascii="宋体" w:hAnsi="宋体" w:cs="宋体"/>
          <w:szCs w:val="21"/>
        </w:rPr>
        <w:t>2.不准医药代表伪装患者或家属擅自进入诊断室、病房向医务人员、患者推销药品、发药品资料。</w:t>
      </w:r>
    </w:p>
    <w:p>
      <w:pPr>
        <w:tabs>
          <w:tab w:val="left" w:pos="0"/>
        </w:tabs>
        <w:spacing w:line="280" w:lineRule="exact"/>
        <w:ind w:firstLine="525" w:firstLineChars="250"/>
        <w:rPr>
          <w:rFonts w:ascii="宋体" w:hAnsi="宋体" w:cs="宋体"/>
          <w:szCs w:val="21"/>
        </w:rPr>
      </w:pPr>
      <w:r>
        <w:rPr>
          <w:rFonts w:hint="eastAsia" w:ascii="宋体" w:hAnsi="宋体" w:cs="宋体"/>
          <w:szCs w:val="21"/>
        </w:rPr>
        <w:t>3.不准医药代表擅自进入贵院药剂科工作区。</w:t>
      </w:r>
    </w:p>
    <w:p>
      <w:pPr>
        <w:tabs>
          <w:tab w:val="left" w:pos="0"/>
        </w:tabs>
        <w:spacing w:line="280" w:lineRule="exact"/>
        <w:ind w:firstLine="525" w:firstLineChars="250"/>
        <w:rPr>
          <w:rFonts w:ascii="宋体" w:hAnsi="宋体" w:cs="宋体"/>
          <w:szCs w:val="21"/>
        </w:rPr>
      </w:pPr>
      <w:r>
        <w:rPr>
          <w:rFonts w:hint="eastAsia" w:ascii="宋体" w:hAnsi="宋体" w:cs="宋体"/>
          <w:szCs w:val="21"/>
        </w:rPr>
        <w:t>4.不准医药代表在上班时间擅自到院区找医生。</w:t>
      </w:r>
    </w:p>
    <w:p>
      <w:pPr>
        <w:tabs>
          <w:tab w:val="left" w:pos="0"/>
        </w:tabs>
        <w:spacing w:line="280" w:lineRule="exact"/>
        <w:ind w:firstLine="525" w:firstLineChars="250"/>
        <w:rPr>
          <w:rFonts w:ascii="宋体" w:hAnsi="宋体" w:cs="宋体"/>
          <w:szCs w:val="21"/>
        </w:rPr>
      </w:pPr>
      <w:r>
        <w:rPr>
          <w:rFonts w:hint="eastAsia" w:ascii="宋体" w:hAnsi="宋体" w:cs="宋体"/>
          <w:szCs w:val="21"/>
        </w:rPr>
        <w:t>5.不准私自将会议赞助费交给医生或委托医生和其他人员转交会议赞助费、转发药品宣传资料等。</w:t>
      </w:r>
    </w:p>
    <w:p>
      <w:pPr>
        <w:tabs>
          <w:tab w:val="left" w:pos="0"/>
        </w:tabs>
        <w:spacing w:line="280" w:lineRule="exact"/>
        <w:ind w:firstLine="525" w:firstLineChars="250"/>
        <w:rPr>
          <w:rFonts w:ascii="宋体" w:hAnsi="宋体" w:cs="宋体"/>
          <w:szCs w:val="21"/>
        </w:rPr>
      </w:pPr>
      <w:r>
        <w:rPr>
          <w:rFonts w:hint="eastAsia" w:ascii="宋体" w:hAnsi="宋体" w:cs="宋体"/>
          <w:szCs w:val="21"/>
        </w:rPr>
        <w:t>6.不准私自资助贵院科室、医生及相关人员以因私护照出国（境）参加学术或其他活动。</w:t>
      </w:r>
    </w:p>
    <w:p>
      <w:pPr>
        <w:tabs>
          <w:tab w:val="left" w:pos="-105"/>
        </w:tabs>
        <w:spacing w:line="280" w:lineRule="exact"/>
        <w:ind w:firstLine="420" w:firstLineChars="200"/>
        <w:rPr>
          <w:rFonts w:ascii="宋体" w:hAnsi="宋体" w:cs="宋体"/>
          <w:szCs w:val="21"/>
        </w:rPr>
      </w:pPr>
      <w:r>
        <w:rPr>
          <w:rFonts w:hint="eastAsia" w:ascii="宋体" w:hAnsi="宋体" w:cs="宋体"/>
          <w:szCs w:val="21"/>
        </w:rPr>
        <w:t>四、本企业保证竭力维护贵院的声誉，不做任何的损害贵院形象的事情。</w:t>
      </w:r>
    </w:p>
    <w:p>
      <w:pPr>
        <w:tabs>
          <w:tab w:val="left" w:pos="-105"/>
        </w:tabs>
        <w:spacing w:line="280" w:lineRule="exact"/>
        <w:ind w:firstLine="420" w:firstLineChars="200"/>
        <w:rPr>
          <w:rFonts w:ascii="宋体" w:hAnsi="宋体" w:cs="宋体"/>
          <w:szCs w:val="21"/>
        </w:rPr>
      </w:pPr>
      <w:r>
        <w:rPr>
          <w:rFonts w:hint="eastAsia" w:ascii="宋体" w:hAnsi="宋体" w:cs="宋体"/>
          <w:szCs w:val="21"/>
        </w:rPr>
        <w:t>五、本企业保证加强对竞标、促销等工作的领导、监督和检查；加强对本企业员工进行法律、法规、规章、政策的教育，切实要求本企业全体员工遵守本承诺各条款的内容。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ind w:firstLine="420" w:firstLineChars="200"/>
        <w:rPr>
          <w:rFonts w:ascii="宋体" w:hAnsi="宋体" w:cs="宋体"/>
          <w:szCs w:val="21"/>
        </w:rPr>
      </w:pPr>
      <w:r>
        <w:rPr>
          <w:rFonts w:hint="eastAsia" w:ascii="宋体" w:hAnsi="宋体" w:cs="宋体"/>
          <w:szCs w:val="21"/>
        </w:rPr>
        <w:t>六、对本企业及本企业员工如发生有以上所列不正当、不规范行为，本企业保证接受：</w:t>
      </w:r>
    </w:p>
    <w:p>
      <w:pPr>
        <w:spacing w:line="280" w:lineRule="exact"/>
        <w:ind w:firstLine="420" w:firstLineChars="200"/>
        <w:rPr>
          <w:rFonts w:ascii="宋体" w:hAnsi="宋体" w:cs="宋体"/>
          <w:szCs w:val="21"/>
        </w:rPr>
      </w:pPr>
      <w:r>
        <w:rPr>
          <w:rFonts w:hint="eastAsia" w:ascii="宋体" w:hAnsi="宋体" w:cs="宋体"/>
          <w:szCs w:val="21"/>
        </w:rPr>
        <w:t>（一）发现并查实一次，贵院有权取消本企业在院的品种。</w:t>
      </w:r>
    </w:p>
    <w:p>
      <w:pPr>
        <w:spacing w:line="280" w:lineRule="exact"/>
        <w:ind w:firstLine="420" w:firstLineChars="200"/>
        <w:rPr>
          <w:rFonts w:ascii="宋体" w:hAnsi="宋体" w:cs="宋体"/>
          <w:szCs w:val="21"/>
        </w:rPr>
      </w:pPr>
      <w:r>
        <w:rPr>
          <w:rFonts w:hint="eastAsia" w:ascii="宋体" w:hAnsi="宋体" w:cs="宋体"/>
          <w:szCs w:val="21"/>
        </w:rPr>
        <w:t>（二）如同时触犯相关规定的，贵院有权按相关规定处置。</w:t>
      </w:r>
    </w:p>
    <w:p>
      <w:pPr>
        <w:spacing w:line="280" w:lineRule="exact"/>
        <w:ind w:firstLine="420" w:firstLineChars="200"/>
        <w:rPr>
          <w:rFonts w:ascii="宋体" w:hAnsi="宋体" w:cs="宋体"/>
          <w:szCs w:val="21"/>
        </w:rPr>
      </w:pPr>
      <w:r>
        <w:rPr>
          <w:rFonts w:hint="eastAsia" w:ascii="宋体" w:hAnsi="宋体" w:cs="宋体"/>
          <w:szCs w:val="21"/>
        </w:rPr>
        <w:t>（三）本企业或本企业员工上述行为给贵院造成经济或名誉损失的，本企业愿意承担全部民事赔偿责任。</w:t>
      </w:r>
    </w:p>
    <w:p>
      <w:pPr>
        <w:spacing w:line="280" w:lineRule="exact"/>
        <w:ind w:firstLine="420" w:firstLineChars="200"/>
        <w:rPr>
          <w:rFonts w:ascii="宋体" w:hAnsi="宋体" w:cs="宋体"/>
          <w:szCs w:val="21"/>
        </w:rPr>
      </w:pPr>
      <w:r>
        <w:rPr>
          <w:rFonts w:hint="eastAsia" w:ascii="宋体" w:hAnsi="宋体" w:cs="宋体"/>
          <w:szCs w:val="21"/>
        </w:rPr>
        <w:t>（四）本企业地区经理或销售代表变更须及时向贵院申请办理变更备案手续，未及时按规定办理者，由此产生的问题概由本企业承担全部的责任并服从贵院的处置。</w:t>
      </w:r>
    </w:p>
    <w:p>
      <w:pPr>
        <w:spacing w:line="280" w:lineRule="exact"/>
        <w:jc w:val="center"/>
        <w:rPr>
          <w:rFonts w:ascii="宋体" w:hAnsi="宋体" w:cs="宋体"/>
          <w:szCs w:val="21"/>
        </w:rPr>
      </w:pPr>
      <w:r>
        <w:rPr>
          <w:rFonts w:hint="eastAsia" w:ascii="宋体" w:hAnsi="宋体" w:cs="宋体"/>
          <w:szCs w:val="21"/>
        </w:rPr>
        <w:t xml:space="preserve">                                              </w:t>
      </w:r>
    </w:p>
    <w:p>
      <w:pPr>
        <w:spacing w:line="280" w:lineRule="exact"/>
        <w:jc w:val="center"/>
        <w:rPr>
          <w:rFonts w:ascii="宋体" w:hAnsi="宋体" w:cs="宋体"/>
          <w:szCs w:val="21"/>
        </w:rPr>
      </w:pPr>
      <w:r>
        <w:rPr>
          <w:rFonts w:hint="eastAsia" w:ascii="宋体" w:hAnsi="宋体" w:cs="宋体"/>
          <w:szCs w:val="21"/>
        </w:rPr>
        <w:t xml:space="preserve">                                                          </w:t>
      </w:r>
    </w:p>
    <w:p>
      <w:pPr>
        <w:spacing w:line="280" w:lineRule="exact"/>
        <w:jc w:val="center"/>
        <w:rPr>
          <w:rFonts w:ascii="宋体" w:hAnsi="宋体" w:cs="宋体"/>
          <w:szCs w:val="21"/>
        </w:rPr>
      </w:pPr>
      <w:r>
        <w:rPr>
          <w:rFonts w:hint="eastAsia" w:ascii="宋体" w:hAnsi="宋体" w:cs="宋体"/>
          <w:szCs w:val="21"/>
        </w:rPr>
        <w:t xml:space="preserve">                                                  承诺企业：  （公章）</w:t>
      </w:r>
    </w:p>
    <w:p>
      <w:pPr>
        <w:spacing w:line="280" w:lineRule="exact"/>
        <w:jc w:val="center"/>
        <w:rPr>
          <w:rFonts w:ascii="宋体" w:hAnsi="宋体" w:cs="宋体"/>
          <w:szCs w:val="21"/>
        </w:rPr>
      </w:pPr>
    </w:p>
    <w:p>
      <w:pPr>
        <w:spacing w:line="280" w:lineRule="exact"/>
        <w:jc w:val="right"/>
        <w:rPr>
          <w:rFonts w:ascii="宋体" w:hAnsi="宋体" w:cs="宋体"/>
          <w:szCs w:val="21"/>
        </w:rPr>
      </w:pPr>
    </w:p>
    <w:p>
      <w:pPr>
        <w:spacing w:line="280" w:lineRule="exact"/>
        <w:jc w:val="center"/>
        <w:rPr>
          <w:rFonts w:ascii="宋体" w:hAnsi="宋体" w:cs="宋体"/>
          <w:szCs w:val="21"/>
        </w:rPr>
        <w:sectPr>
          <w:pgSz w:w="11906" w:h="16838"/>
          <w:pgMar w:top="1361" w:right="1474" w:bottom="1361" w:left="1587" w:header="851" w:footer="992" w:gutter="0"/>
          <w:cols w:space="0" w:num="1"/>
          <w:docGrid w:type="lines" w:linePitch="312" w:charSpace="0"/>
        </w:sectPr>
      </w:pPr>
      <w:r>
        <w:rPr>
          <w:rFonts w:hint="eastAsia" w:ascii="宋体" w:hAnsi="宋体" w:cs="宋体"/>
          <w:szCs w:val="21"/>
        </w:rPr>
        <w:t xml:space="preserve">                                                              年   月    日</w:t>
      </w:r>
    </w:p>
    <w:tbl>
      <w:tblPr>
        <w:tblStyle w:val="6"/>
        <w:tblpPr w:leftFromText="180" w:rightFromText="180" w:vertAnchor="text" w:horzAnchor="page" w:tblpX="1527" w:tblpY="72"/>
        <w:tblOverlap w:val="never"/>
        <w:tblW w:w="14412" w:type="dxa"/>
        <w:tblInd w:w="0" w:type="dxa"/>
        <w:tblLayout w:type="fixed"/>
        <w:tblCellMar>
          <w:top w:w="0" w:type="dxa"/>
          <w:left w:w="108" w:type="dxa"/>
          <w:bottom w:w="0" w:type="dxa"/>
          <w:right w:w="108" w:type="dxa"/>
        </w:tblCellMar>
      </w:tblPr>
      <w:tblGrid>
        <w:gridCol w:w="708"/>
        <w:gridCol w:w="876"/>
        <w:gridCol w:w="2016"/>
        <w:gridCol w:w="4212"/>
        <w:gridCol w:w="2556"/>
        <w:gridCol w:w="4044"/>
      </w:tblGrid>
      <w:tr>
        <w:tblPrEx>
          <w:tblCellMar>
            <w:top w:w="0" w:type="dxa"/>
            <w:left w:w="108" w:type="dxa"/>
            <w:bottom w:w="0" w:type="dxa"/>
            <w:right w:w="108" w:type="dxa"/>
          </w:tblCellMar>
        </w:tblPrEx>
        <w:trPr>
          <w:trHeight w:val="540" w:hRule="atLeast"/>
          <w:tblHeader/>
        </w:trPr>
        <w:tc>
          <w:tcPr>
            <w:tcW w:w="1584" w:type="dxa"/>
            <w:gridSpan w:val="2"/>
            <w:tcBorders>
              <w:top w:val="nil"/>
              <w:left w:val="nil"/>
              <w:bottom w:val="nil"/>
              <w:right w:val="nil"/>
            </w:tcBorders>
            <w:shd w:val="clear" w:color="auto" w:fill="auto"/>
            <w:noWrap/>
            <w:vAlign w:val="center"/>
          </w:tcPr>
          <w:p>
            <w:pPr>
              <w:rPr>
                <w:rFonts w:ascii="华文楷体" w:hAnsi="华文楷体" w:eastAsia="华文楷体" w:cs="华文楷体"/>
                <w:color w:val="000000"/>
                <w:sz w:val="22"/>
                <w:szCs w:val="22"/>
              </w:rPr>
            </w:pPr>
            <w:r>
              <w:rPr>
                <w:rFonts w:hint="eastAsia" w:ascii="黑体" w:hAnsi="黑体" w:eastAsia="黑体" w:cs="黑体"/>
                <w:color w:val="000000"/>
                <w:kern w:val="0"/>
                <w:sz w:val="32"/>
                <w:szCs w:val="32"/>
              </w:rPr>
              <w:t>附件7</w:t>
            </w:r>
          </w:p>
        </w:tc>
        <w:tc>
          <w:tcPr>
            <w:tcW w:w="2016"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4212" w:type="dxa"/>
            <w:tcBorders>
              <w:top w:val="nil"/>
              <w:left w:val="nil"/>
              <w:bottom w:val="nil"/>
              <w:right w:val="nil"/>
            </w:tcBorders>
            <w:shd w:val="clear" w:color="auto" w:fill="auto"/>
            <w:vAlign w:val="center"/>
          </w:tcPr>
          <w:p>
            <w:pPr>
              <w:jc w:val="left"/>
              <w:rPr>
                <w:rFonts w:ascii="华文楷体" w:hAnsi="华文楷体" w:eastAsia="华文楷体" w:cs="华文楷体"/>
                <w:color w:val="000000"/>
                <w:sz w:val="22"/>
                <w:szCs w:val="22"/>
              </w:rPr>
            </w:pPr>
          </w:p>
        </w:tc>
        <w:tc>
          <w:tcPr>
            <w:tcW w:w="2556" w:type="dxa"/>
            <w:tcBorders>
              <w:top w:val="nil"/>
              <w:left w:val="nil"/>
              <w:bottom w:val="nil"/>
              <w:right w:val="nil"/>
            </w:tcBorders>
            <w:shd w:val="clear" w:color="auto" w:fill="auto"/>
            <w:vAlign w:val="center"/>
          </w:tcPr>
          <w:p>
            <w:pPr>
              <w:jc w:val="center"/>
              <w:rPr>
                <w:rFonts w:ascii="华文楷体" w:hAnsi="华文楷体" w:eastAsia="华文楷体" w:cs="华文楷体"/>
                <w:color w:val="000000"/>
                <w:sz w:val="22"/>
                <w:szCs w:val="22"/>
              </w:rPr>
            </w:pPr>
          </w:p>
        </w:tc>
        <w:tc>
          <w:tcPr>
            <w:tcW w:w="4044" w:type="dxa"/>
            <w:tcBorders>
              <w:top w:val="nil"/>
              <w:left w:val="nil"/>
              <w:bottom w:val="nil"/>
              <w:right w:val="nil"/>
            </w:tcBorders>
            <w:shd w:val="clear" w:color="auto" w:fill="auto"/>
            <w:noWrap/>
            <w:vAlign w:val="center"/>
          </w:tcPr>
          <w:p>
            <w:pPr>
              <w:jc w:val="center"/>
              <w:rPr>
                <w:rFonts w:ascii="华文楷体" w:hAnsi="华文楷体" w:eastAsia="华文楷体" w:cs="华文楷体"/>
                <w:color w:val="000000"/>
                <w:sz w:val="22"/>
                <w:szCs w:val="22"/>
              </w:rPr>
            </w:pPr>
          </w:p>
        </w:tc>
      </w:tr>
      <w:tr>
        <w:tblPrEx>
          <w:tblCellMar>
            <w:top w:w="0" w:type="dxa"/>
            <w:left w:w="108" w:type="dxa"/>
            <w:bottom w:w="0" w:type="dxa"/>
            <w:right w:w="108" w:type="dxa"/>
          </w:tblCellMar>
        </w:tblPrEx>
        <w:trPr>
          <w:trHeight w:val="660" w:hRule="atLeast"/>
          <w:tblHeader/>
        </w:trPr>
        <w:tc>
          <w:tcPr>
            <w:tcW w:w="14412" w:type="dxa"/>
            <w:gridSpan w:val="6"/>
            <w:tcBorders>
              <w:top w:val="nil"/>
              <w:left w:val="nil"/>
              <w:bottom w:val="single" w:color="000000" w:sz="4" w:space="0"/>
              <w:right w:val="nil"/>
            </w:tcBorders>
            <w:shd w:val="clear" w:color="auto" w:fill="auto"/>
            <w:vAlign w:val="center"/>
          </w:tcPr>
          <w:p>
            <w:pPr>
              <w:widowControl/>
              <w:jc w:val="center"/>
              <w:textAlignment w:val="center"/>
              <w:rPr>
                <w:rFonts w:ascii="华文楷体" w:hAnsi="华文楷体" w:eastAsia="华文楷体" w:cs="华文楷体"/>
                <w:b/>
                <w:bCs/>
                <w:color w:val="000000"/>
                <w:sz w:val="40"/>
                <w:szCs w:val="40"/>
              </w:rPr>
            </w:pPr>
            <w:r>
              <w:rPr>
                <w:rFonts w:hint="eastAsia" w:ascii="方正公文小标宋" w:hAnsi="方正公文小标宋" w:eastAsia="方正公文小标宋" w:cs="方正公文小标宋"/>
                <w:b/>
                <w:bCs/>
                <w:color w:val="000000"/>
                <w:kern w:val="0"/>
                <w:sz w:val="32"/>
                <w:szCs w:val="32"/>
              </w:rPr>
              <w:t>药品申报评价指标（一个品种一张表格）</w:t>
            </w:r>
          </w:p>
        </w:tc>
      </w:tr>
      <w:tr>
        <w:tblPrEx>
          <w:tblCellMar>
            <w:top w:w="0" w:type="dxa"/>
            <w:left w:w="108" w:type="dxa"/>
            <w:bottom w:w="0" w:type="dxa"/>
            <w:right w:w="108" w:type="dxa"/>
          </w:tblCellMar>
        </w:tblPrEx>
        <w:trPr>
          <w:trHeight w:val="1728" w:hRule="atLeast"/>
          <w:tblHeader/>
        </w:trPr>
        <w:tc>
          <w:tcPr>
            <w:tcW w:w="14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4"/>
              </w:rPr>
            </w:pPr>
            <w:r>
              <w:rPr>
                <w:rFonts w:hint="eastAsia" w:ascii="宋体" w:hAnsi="宋体" w:cs="宋体"/>
                <w:b/>
                <w:bCs/>
                <w:color w:val="000000"/>
                <w:kern w:val="0"/>
                <w:sz w:val="24"/>
              </w:rPr>
              <w:t xml:space="preserve">申报企业（公 章）                         </w:t>
            </w:r>
            <w:r>
              <w:rPr>
                <w:rFonts w:hint="eastAsia" w:ascii="宋体" w:hAnsi="宋体" w:cs="宋体"/>
                <w:b/>
                <w:bCs/>
                <w:color w:val="000000"/>
                <w:kern w:val="0"/>
                <w:sz w:val="24"/>
              </w:rPr>
              <w:br w:type="textWrapping"/>
            </w:r>
            <w:r>
              <w:rPr>
                <w:rFonts w:hint="eastAsia" w:ascii="宋体" w:hAnsi="宋体" w:cs="宋体"/>
                <w:b/>
                <w:bCs/>
                <w:color w:val="000000"/>
                <w:kern w:val="0"/>
                <w:sz w:val="24"/>
              </w:rPr>
              <w:t>生产厂家：</w:t>
            </w:r>
            <w:r>
              <w:rPr>
                <w:rFonts w:hint="eastAsia" w:ascii="宋体" w:hAnsi="宋体" w:cs="宋体"/>
                <w:b/>
                <w:bCs/>
                <w:color w:val="000000"/>
                <w:kern w:val="0"/>
                <w:sz w:val="24"/>
              </w:rPr>
              <w:br w:type="textWrapping"/>
            </w:r>
            <w:r>
              <w:rPr>
                <w:rFonts w:hint="eastAsia" w:ascii="宋体" w:hAnsi="宋体" w:cs="宋体"/>
                <w:b/>
                <w:bCs/>
                <w:color w:val="000000"/>
                <w:kern w:val="0"/>
                <w:sz w:val="24"/>
              </w:rPr>
              <w:t xml:space="preserve">申报药品名称：            剂型：           规格：       </w:t>
            </w:r>
            <w:r>
              <w:rPr>
                <w:rFonts w:hint="eastAsia" w:ascii="宋体" w:hAnsi="宋体" w:cs="宋体"/>
                <w:b/>
                <w:bCs/>
                <w:color w:val="000000"/>
                <w:kern w:val="0"/>
                <w:sz w:val="24"/>
              </w:rPr>
              <w:br w:type="textWrapping"/>
            </w:r>
            <w:r>
              <w:rPr>
                <w:rFonts w:hint="eastAsia" w:ascii="宋体" w:hAnsi="宋体" w:cs="宋体"/>
                <w:b/>
                <w:bCs/>
                <w:color w:val="000000"/>
                <w:kern w:val="0"/>
                <w:sz w:val="24"/>
              </w:rPr>
              <w:t>申报目录排列序号：</w:t>
            </w:r>
          </w:p>
        </w:tc>
      </w:tr>
      <w:tr>
        <w:tblPrEx>
          <w:tblCellMar>
            <w:top w:w="0" w:type="dxa"/>
            <w:left w:w="108" w:type="dxa"/>
            <w:bottom w:w="0" w:type="dxa"/>
            <w:right w:w="108" w:type="dxa"/>
          </w:tblCellMar>
        </w:tblPrEx>
        <w:trPr>
          <w:trHeight w:val="399" w:hRule="atLeast"/>
          <w:tblHead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s="宋体"/>
                <w:b/>
                <w:bCs/>
                <w:color w:val="000000"/>
                <w:sz w:val="24"/>
              </w:rPr>
            </w:pPr>
            <w:r>
              <w:rPr>
                <w:rFonts w:hint="eastAsia" w:ascii="宋体" w:hAnsi="宋体" w:cs="宋体"/>
                <w:b/>
                <w:bCs/>
                <w:color w:val="000000"/>
                <w:kern w:val="0"/>
                <w:sz w:val="24"/>
              </w:rPr>
              <w:t>类型</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评价指标</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申报企业填写</w:t>
            </w:r>
          </w:p>
          <w:p>
            <w:pPr>
              <w:widowControl/>
              <w:spacing w:line="300" w:lineRule="exact"/>
              <w:jc w:val="center"/>
              <w:textAlignment w:val="center"/>
              <w:rPr>
                <w:highlight w:val="none"/>
              </w:rPr>
            </w:pPr>
            <w:r>
              <w:rPr>
                <w:rFonts w:hint="eastAsia" w:ascii="方正楷体简体" w:hAnsi="方正楷体简体" w:eastAsia="方正楷体简体" w:cs="方正楷体简体"/>
                <w:color w:val="000000"/>
                <w:kern w:val="0"/>
                <w:szCs w:val="21"/>
                <w:highlight w:val="none"/>
              </w:rPr>
              <w:t>（填写药品对应的评价指标内容）</w:t>
            </w:r>
          </w:p>
        </w:tc>
        <w:tc>
          <w:tcPr>
            <w:tcW w:w="4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佐证资料名称</w:t>
            </w:r>
          </w:p>
          <w:p>
            <w:pPr>
              <w:pStyle w:val="2"/>
              <w:spacing w:before="0" w:after="0" w:line="300" w:lineRule="exact"/>
              <w:rPr>
                <w:highlight w:val="none"/>
              </w:rPr>
            </w:pPr>
            <w:r>
              <w:rPr>
                <w:rFonts w:hint="eastAsia" w:ascii="方正楷体简体" w:hAnsi="方正楷体简体" w:eastAsia="方正楷体简体" w:cs="方正楷体简体"/>
                <w:b w:val="0"/>
                <w:bCs w:val="0"/>
                <w:color w:val="000000"/>
                <w:kern w:val="0"/>
                <w:sz w:val="21"/>
                <w:szCs w:val="21"/>
                <w:highlight w:val="none"/>
              </w:rPr>
              <w:t>（填写具体佐证资料名称，对应文书附后</w:t>
            </w:r>
            <w:r>
              <w:rPr>
                <w:rFonts w:hint="eastAsia" w:ascii="方正楷体简体" w:hAnsi="方正楷体简体" w:eastAsia="方正楷体简体" w:cs="方正楷体简体"/>
                <w:b w:val="0"/>
                <w:bCs w:val="0"/>
                <w:color w:val="000000"/>
                <w:kern w:val="0"/>
                <w:sz w:val="21"/>
                <w:szCs w:val="21"/>
                <w:highlight w:val="none"/>
                <w:lang w:eastAsia="zh-CN"/>
              </w:rPr>
              <w:t>，</w:t>
            </w:r>
            <w:r>
              <w:rPr>
                <w:rFonts w:hint="eastAsia" w:ascii="方正楷体简体" w:hAnsi="方正楷体简体" w:eastAsia="方正楷体简体" w:cs="方正楷体简体"/>
                <w:b w:val="0"/>
                <w:bCs w:val="0"/>
                <w:color w:val="000000"/>
                <w:kern w:val="0"/>
                <w:sz w:val="21"/>
                <w:szCs w:val="21"/>
                <w:highlight w:val="none"/>
                <w:lang w:val="en-US" w:eastAsia="zh-CN"/>
              </w:rPr>
              <w:t>包括不限于以下内容</w:t>
            </w:r>
            <w:r>
              <w:rPr>
                <w:rFonts w:hint="eastAsia" w:ascii="方正楷体简体" w:hAnsi="方正楷体简体" w:eastAsia="方正楷体简体" w:cs="方正楷体简体"/>
                <w:b w:val="0"/>
                <w:bCs w:val="0"/>
                <w:color w:val="000000"/>
                <w:kern w:val="0"/>
                <w:sz w:val="21"/>
                <w:szCs w:val="21"/>
                <w:highlight w:val="none"/>
              </w:rPr>
              <w:t>）</w:t>
            </w:r>
          </w:p>
        </w:tc>
      </w:tr>
      <w:tr>
        <w:tblPrEx>
          <w:tblCellMar>
            <w:top w:w="0" w:type="dxa"/>
            <w:left w:w="108" w:type="dxa"/>
            <w:bottom w:w="0" w:type="dxa"/>
            <w:right w:w="108" w:type="dxa"/>
          </w:tblCellMar>
        </w:tblPrEx>
        <w:trPr>
          <w:trHeight w:val="1248" w:hRule="atLeast"/>
          <w:tblHead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药品品质</w:t>
            </w:r>
          </w:p>
        </w:tc>
        <w:tc>
          <w:tcPr>
            <w:tcW w:w="201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药品质量</w:t>
            </w:r>
          </w:p>
        </w:tc>
        <w:tc>
          <w:tcPr>
            <w:tcW w:w="4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404040"/>
                <w:sz w:val="24"/>
                <w:highlight w:val="none"/>
              </w:rPr>
            </w:pPr>
            <w:r>
              <w:rPr>
                <w:rFonts w:hint="eastAsia" w:ascii="宋体" w:hAnsi="宋体" w:cs="宋体"/>
                <w:b/>
                <w:bCs/>
                <w:color w:val="404040"/>
                <w:kern w:val="0"/>
                <w:sz w:val="24"/>
                <w:highlight w:val="none"/>
              </w:rPr>
              <w:t>药品质量标准</w:t>
            </w:r>
            <w:r>
              <w:rPr>
                <w:rFonts w:hint="eastAsia" w:ascii="宋体" w:hAnsi="宋体" w:cs="宋体"/>
                <w:color w:val="404040"/>
                <w:kern w:val="0"/>
                <w:sz w:val="24"/>
                <w:highlight w:val="none"/>
              </w:rPr>
              <w:t>（符合国家标准/高于国家标准）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b/>
                <w:bCs/>
                <w:color w:val="000000"/>
                <w:sz w:val="24"/>
                <w:highlight w:val="none"/>
              </w:rPr>
            </w:pPr>
            <w:r>
              <w:rPr>
                <w:rFonts w:hint="eastAsia" w:ascii="宋体" w:hAnsi="宋体" w:cs="宋体"/>
                <w:b/>
                <w:bCs/>
                <w:color w:val="000000"/>
                <w:sz w:val="24"/>
                <w:highlight w:val="none"/>
              </w:rPr>
              <w:t>举例：</w:t>
            </w:r>
            <w:r>
              <w:rPr>
                <w:rFonts w:hint="eastAsia" w:ascii="宋体" w:hAnsi="宋体" w:cs="宋体"/>
                <w:color w:val="404040"/>
                <w:kern w:val="0"/>
                <w:sz w:val="24"/>
                <w:highlight w:val="none"/>
              </w:rPr>
              <w:t>高于国家标准</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参加比选药品品质证明材料，药品检验资料，研发标准等</w:t>
            </w:r>
          </w:p>
        </w:tc>
      </w:tr>
      <w:tr>
        <w:tblPrEx>
          <w:tblCellMar>
            <w:top w:w="0" w:type="dxa"/>
            <w:left w:w="108" w:type="dxa"/>
            <w:bottom w:w="0" w:type="dxa"/>
            <w:right w:w="108" w:type="dxa"/>
          </w:tblCellMar>
        </w:tblPrEx>
        <w:trPr>
          <w:trHeight w:val="1248" w:hRule="atLeast"/>
          <w:tblHead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201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ascii="宋体" w:hAnsi="宋体" w:cs="宋体"/>
                <w:color w:val="000000"/>
                <w:sz w:val="24"/>
              </w:rPr>
            </w:pPr>
          </w:p>
        </w:tc>
        <w:tc>
          <w:tcPr>
            <w:tcW w:w="4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b/>
                <w:bCs/>
                <w:color w:val="000000"/>
                <w:kern w:val="0"/>
                <w:sz w:val="24"/>
                <w:highlight w:val="none"/>
              </w:rPr>
              <w:t>挂网类别</w:t>
            </w:r>
            <w:r>
              <w:rPr>
                <w:rFonts w:hint="eastAsia" w:ascii="宋体" w:hAnsi="宋体" w:cs="宋体"/>
                <w:color w:val="000000"/>
                <w:kern w:val="0"/>
                <w:sz w:val="24"/>
                <w:highlight w:val="none"/>
              </w:rPr>
              <w:t>（常用低价药品/国家组织集中采购中标药品或国家谈判药品/常规挂网限价药品/ 挂网限量采购药品）</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b/>
                <w:bCs/>
                <w:color w:val="000000"/>
                <w:sz w:val="24"/>
                <w:highlight w:val="none"/>
              </w:rPr>
            </w:pPr>
            <w:r>
              <w:rPr>
                <w:rFonts w:hint="eastAsia" w:ascii="宋体" w:hAnsi="宋体" w:cs="宋体"/>
                <w:b/>
                <w:bCs/>
                <w:color w:val="000000"/>
                <w:sz w:val="24"/>
                <w:highlight w:val="none"/>
              </w:rPr>
              <w:t>举例：</w:t>
            </w:r>
            <w:r>
              <w:rPr>
                <w:rFonts w:hint="eastAsia" w:ascii="宋体" w:hAnsi="宋体" w:cs="宋体"/>
                <w:color w:val="000000"/>
                <w:kern w:val="0"/>
                <w:sz w:val="24"/>
                <w:highlight w:val="none"/>
              </w:rPr>
              <w:t>挂网限量采购药品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四川省药械集中采购监管平台的资料页面</w:t>
            </w:r>
          </w:p>
        </w:tc>
      </w:tr>
      <w:tr>
        <w:tblPrEx>
          <w:tblCellMar>
            <w:top w:w="0" w:type="dxa"/>
            <w:left w:w="108" w:type="dxa"/>
            <w:bottom w:w="0" w:type="dxa"/>
            <w:right w:w="108" w:type="dxa"/>
          </w:tblCellMar>
        </w:tblPrEx>
        <w:trPr>
          <w:trHeight w:val="1248" w:hRule="atLeast"/>
          <w:tblHeader/>
        </w:trPr>
        <w:tc>
          <w:tcPr>
            <w:tcW w:w="708"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201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ascii="宋体" w:hAnsi="宋体" w:cs="宋体"/>
                <w:color w:val="000000"/>
                <w:sz w:val="24"/>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是否通过药品一致性评价</w:t>
            </w:r>
          </w:p>
        </w:tc>
        <w:tc>
          <w:tcPr>
            <w:tcW w:w="2556" w:type="dxa"/>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b/>
                <w:bCs/>
                <w:color w:val="000000"/>
                <w:sz w:val="24"/>
                <w:highlight w:val="none"/>
              </w:rPr>
            </w:pPr>
            <w:r>
              <w:rPr>
                <w:rFonts w:hint="eastAsia" w:ascii="宋体" w:hAnsi="宋体" w:cs="宋体"/>
                <w:b/>
                <w:bCs/>
                <w:color w:val="000000"/>
                <w:sz w:val="24"/>
                <w:highlight w:val="none"/>
              </w:rPr>
              <w:t>举例：是</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四川省药械集中采购监管平台的资料页面</w:t>
            </w:r>
          </w:p>
        </w:tc>
      </w:tr>
      <w:tr>
        <w:tblPrEx>
          <w:tblCellMar>
            <w:top w:w="0" w:type="dxa"/>
            <w:left w:w="108" w:type="dxa"/>
            <w:bottom w:w="0" w:type="dxa"/>
            <w:right w:w="108" w:type="dxa"/>
          </w:tblCellMar>
        </w:tblPrEx>
        <w:trPr>
          <w:trHeight w:val="956" w:hRule="atLeast"/>
          <w:tblHeader/>
        </w:trPr>
        <w:tc>
          <w:tcPr>
            <w:tcW w:w="7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87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bCs/>
                <w:color w:val="000000"/>
                <w:sz w:val="24"/>
              </w:rPr>
            </w:pPr>
          </w:p>
        </w:tc>
        <w:tc>
          <w:tcPr>
            <w:tcW w:w="20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储存条件</w:t>
            </w:r>
          </w:p>
        </w:tc>
        <w:tc>
          <w:tcPr>
            <w:tcW w:w="4212" w:type="dxa"/>
            <w:tcBorders>
              <w:top w:val="single" w:color="000000" w:sz="4" w:space="0"/>
              <w:left w:val="single" w:color="000000" w:sz="4" w:space="0"/>
              <w:bottom w:val="single" w:color="auto" w:sz="4" w:space="0"/>
              <w:right w:val="nil"/>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 xml:space="preserve">2℃-8℃/20℃以下/30℃以下 </w:t>
            </w:r>
          </w:p>
        </w:tc>
        <w:tc>
          <w:tcPr>
            <w:tcW w:w="25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left"/>
              <w:rPr>
                <w:rFonts w:ascii="宋体" w:hAnsi="宋体" w:cs="宋体"/>
                <w:color w:val="000000"/>
                <w:sz w:val="24"/>
                <w:highlight w:val="none"/>
              </w:rPr>
            </w:pPr>
            <w:r>
              <w:rPr>
                <w:rFonts w:hint="eastAsia" w:ascii="宋体" w:hAnsi="宋体" w:cs="宋体"/>
                <w:b/>
                <w:bCs/>
                <w:color w:val="000000"/>
                <w:sz w:val="24"/>
                <w:highlight w:val="none"/>
              </w:rPr>
              <w:t>举例</w:t>
            </w:r>
            <w:r>
              <w:rPr>
                <w:rFonts w:hint="eastAsia" w:ascii="宋体" w:hAnsi="宋体" w:cs="宋体"/>
                <w:color w:val="000000"/>
                <w:sz w:val="24"/>
                <w:highlight w:val="none"/>
              </w:rPr>
              <w:t>：</w:t>
            </w:r>
            <w:r>
              <w:rPr>
                <w:rFonts w:hint="eastAsia" w:ascii="宋体" w:hAnsi="宋体" w:cs="宋体"/>
                <w:color w:val="000000"/>
                <w:kern w:val="0"/>
                <w:sz w:val="24"/>
                <w:highlight w:val="none"/>
              </w:rPr>
              <w:t>2℃-8℃</w:t>
            </w:r>
          </w:p>
        </w:tc>
        <w:tc>
          <w:tcPr>
            <w:tcW w:w="40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left"/>
              <w:rPr>
                <w:rFonts w:ascii="宋体" w:hAnsi="宋体" w:cs="宋体"/>
                <w:color w:val="000000"/>
                <w:sz w:val="24"/>
                <w:highlight w:val="none"/>
              </w:rPr>
            </w:pPr>
            <w:r>
              <w:rPr>
                <w:rFonts w:hint="eastAsia" w:ascii="宋体" w:hAnsi="宋体" w:cs="宋体"/>
                <w:color w:val="000000"/>
                <w:sz w:val="24"/>
                <w:highlight w:val="none"/>
              </w:rPr>
              <w:t>药品说明书</w:t>
            </w:r>
          </w:p>
        </w:tc>
      </w:tr>
      <w:tr>
        <w:tblPrEx>
          <w:tblCellMar>
            <w:top w:w="0" w:type="dxa"/>
            <w:left w:w="108" w:type="dxa"/>
            <w:bottom w:w="0" w:type="dxa"/>
            <w:right w:w="108" w:type="dxa"/>
          </w:tblCellMar>
        </w:tblPrEx>
        <w:trPr>
          <w:trHeight w:val="955"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bookmarkStart w:id="0" w:name="_GoBack" w:colFirst="0" w:colLast="5"/>
            <w:r>
              <w:rPr>
                <w:rFonts w:hint="eastAsia" w:ascii="宋体" w:hAnsi="宋体" w:cs="宋体"/>
                <w:color w:val="000000"/>
                <w:kern w:val="0"/>
                <w:sz w:val="24"/>
              </w:rPr>
              <w:t>5</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有效期</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 xml:space="preserve">1年及以上/2年及以上/3年及以上/ 4年及以上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highlight w:val="none"/>
              </w:rPr>
            </w:pP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4"/>
                <w:highlight w:val="none"/>
              </w:rPr>
            </w:pPr>
            <w:r>
              <w:rPr>
                <w:rFonts w:hint="eastAsia" w:ascii="宋体" w:hAnsi="宋体" w:cs="宋体"/>
                <w:color w:val="000000"/>
                <w:sz w:val="24"/>
                <w:highlight w:val="none"/>
              </w:rPr>
              <w:t>药品说明书</w:t>
            </w:r>
          </w:p>
        </w:tc>
      </w:tr>
      <w:tr>
        <w:tblPrEx>
          <w:tblCellMar>
            <w:top w:w="0" w:type="dxa"/>
            <w:left w:w="108" w:type="dxa"/>
            <w:bottom w:w="0" w:type="dxa"/>
            <w:right w:w="108" w:type="dxa"/>
          </w:tblCellMar>
        </w:tblPrEx>
        <w:trPr>
          <w:trHeight w:val="939"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原料来源</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国产非自产原料/ 进口非自产原料/ 自产原料</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提供真实有效证明材料</w:t>
            </w:r>
          </w:p>
        </w:tc>
      </w:tr>
      <w:tr>
        <w:tblPrEx>
          <w:tblCellMar>
            <w:top w:w="0" w:type="dxa"/>
            <w:left w:w="108" w:type="dxa"/>
            <w:bottom w:w="0" w:type="dxa"/>
            <w:right w:w="108" w:type="dxa"/>
          </w:tblCellMar>
        </w:tblPrEx>
        <w:trPr>
          <w:trHeight w:val="770"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基本药物</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是/否</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52"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医保类别</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甲类/乙类/自费</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43"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9</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药品价格</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药品价格</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最小包装申报价格</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07"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10</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药物经济性评估</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日均费用</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24"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生产企业</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产地类别</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川产/国产/进口</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53"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行业排名</w:t>
            </w:r>
          </w:p>
        </w:tc>
        <w:tc>
          <w:tcPr>
            <w:tcW w:w="4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行业排名</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工信部排名</w:t>
            </w:r>
          </w:p>
        </w:tc>
      </w:tr>
      <w:tr>
        <w:tblPrEx>
          <w:tblCellMar>
            <w:top w:w="0" w:type="dxa"/>
            <w:left w:w="108" w:type="dxa"/>
            <w:bottom w:w="0" w:type="dxa"/>
            <w:right w:w="108" w:type="dxa"/>
          </w:tblCellMar>
        </w:tblPrEx>
        <w:trPr>
          <w:trHeight w:val="807"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创新能力</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国家一类新药/国家级重大新药创制项目或重大国家奖项</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提供真实有效证明材料</w:t>
            </w:r>
          </w:p>
        </w:tc>
      </w:tr>
      <w:tr>
        <w:tblPrEx>
          <w:tblCellMar>
            <w:top w:w="0" w:type="dxa"/>
            <w:left w:w="108" w:type="dxa"/>
            <w:bottom w:w="0" w:type="dxa"/>
            <w:right w:w="108" w:type="dxa"/>
          </w:tblCellMar>
        </w:tblPrEx>
        <w:trPr>
          <w:trHeight w:val="930"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14</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4"/>
              </w:rPr>
            </w:pPr>
            <w:r>
              <w:rPr>
                <w:rFonts w:hint="eastAsia" w:ascii="宋体" w:hAnsi="宋体" w:cs="宋体"/>
                <w:b/>
                <w:bCs/>
                <w:kern w:val="0"/>
                <w:sz w:val="24"/>
              </w:rPr>
              <w:t>经营企业</w:t>
            </w:r>
          </w:p>
        </w:tc>
        <w:tc>
          <w:tcPr>
            <w:tcW w:w="2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配送资质</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 xml:space="preserve">是否已与我院建立配送关系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887"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highlight w:val="none"/>
              </w:rPr>
              <w:t>15</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sz w:val="24"/>
              </w:rPr>
            </w:pP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 xml:space="preserve">药品是否符合两票制规定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rPr>
            </w:pPr>
          </w:p>
        </w:tc>
      </w:tr>
      <w:bookmarkEnd w:id="0"/>
      <w:tr>
        <w:tblPrEx>
          <w:tblCellMar>
            <w:top w:w="0" w:type="dxa"/>
            <w:left w:w="108" w:type="dxa"/>
            <w:bottom w:w="0" w:type="dxa"/>
            <w:right w:w="108" w:type="dxa"/>
          </w:tblCellMar>
        </w:tblPrEx>
        <w:trPr>
          <w:trHeight w:val="948"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highlight w:val="none"/>
              </w:rPr>
              <w:t>16</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sz w:val="24"/>
              </w:rPr>
            </w:pP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 xml:space="preserve">申报药品是否在“四川省药械集中采购及医药价格监管平台”已确认配送关系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877"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rPr>
              <w:t>17</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资金状况</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申报企业注册资金金额</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sz w:val="24"/>
              </w:rPr>
            </w:pPr>
            <w:r>
              <w:rPr>
                <w:rFonts w:hint="eastAsia" w:ascii="宋体" w:hAnsi="宋体" w:cs="宋体"/>
                <w:kern w:val="0"/>
                <w:sz w:val="24"/>
              </w:rPr>
              <w:t>提供真实有效证明材料</w:t>
            </w:r>
          </w:p>
        </w:tc>
      </w:tr>
      <w:tr>
        <w:tblPrEx>
          <w:tblCellMar>
            <w:top w:w="0" w:type="dxa"/>
            <w:left w:w="108" w:type="dxa"/>
            <w:bottom w:w="0" w:type="dxa"/>
            <w:right w:w="108" w:type="dxa"/>
          </w:tblCellMar>
        </w:tblPrEx>
        <w:trPr>
          <w:trHeight w:val="913"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rPr>
            </w:pPr>
            <w:r>
              <w:rPr>
                <w:rFonts w:hint="eastAsia" w:ascii="宋体" w:hAnsi="宋体" w:cs="宋体"/>
                <w:sz w:val="24"/>
              </w:rPr>
              <w:t>18</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sz w:val="24"/>
              </w:rPr>
            </w:pP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申报企业银行授信额度</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sz w:val="24"/>
              </w:rPr>
            </w:pPr>
            <w:r>
              <w:rPr>
                <w:rFonts w:hint="eastAsia" w:ascii="宋体" w:hAnsi="宋体" w:cs="宋体"/>
                <w:kern w:val="0"/>
                <w:sz w:val="24"/>
              </w:rPr>
              <w:t>提供真实有效证明材料</w:t>
            </w:r>
          </w:p>
        </w:tc>
      </w:tr>
      <w:tr>
        <w:tblPrEx>
          <w:tblCellMar>
            <w:top w:w="0" w:type="dxa"/>
            <w:left w:w="108" w:type="dxa"/>
            <w:bottom w:w="0" w:type="dxa"/>
            <w:right w:w="108" w:type="dxa"/>
          </w:tblCellMar>
        </w:tblPrEx>
        <w:trPr>
          <w:trHeight w:val="769"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rPr>
              <w:t>19</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sz w:val="24"/>
              </w:rPr>
            </w:pPr>
            <w:r>
              <w:rPr>
                <w:rFonts w:hint="eastAsia" w:ascii="宋体" w:hAnsi="宋体" w:cs="宋体"/>
                <w:kern w:val="0"/>
                <w:sz w:val="24"/>
              </w:rPr>
              <w:t>配送服务考核</w:t>
            </w:r>
          </w:p>
        </w:tc>
        <w:tc>
          <w:tcPr>
            <w:tcW w:w="4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宋体" w:hAnsi="宋体" w:eastAsia="宋体" w:cs="宋体"/>
                <w:sz w:val="24"/>
                <w:lang w:eastAsia="zh-CN"/>
              </w:rPr>
            </w:pPr>
            <w:r>
              <w:rPr>
                <w:rFonts w:hint="eastAsia" w:ascii="宋体" w:hAnsi="宋体" w:cs="宋体"/>
                <w:kern w:val="0"/>
                <w:sz w:val="24"/>
              </w:rPr>
              <w:t>接照医院配送服务考核评分排名</w:t>
            </w:r>
            <w:r>
              <w:rPr>
                <w:rFonts w:hint="eastAsia" w:ascii="宋体" w:hAnsi="宋体" w:cs="宋体"/>
                <w:kern w:val="0"/>
                <w:sz w:val="24"/>
                <w:lang w:eastAsia="zh-CN"/>
              </w:rPr>
              <w:t>（</w:t>
            </w:r>
            <w:r>
              <w:rPr>
                <w:rFonts w:hint="eastAsia" w:ascii="宋体" w:hAnsi="宋体" w:cs="宋体"/>
                <w:kern w:val="0"/>
                <w:sz w:val="24"/>
              </w:rPr>
              <w:t>及时性、是否足量配送、是否配送至指定地点、缺药是否提前告知等</w:t>
            </w:r>
            <w:r>
              <w:rPr>
                <w:rFonts w:hint="eastAsia" w:ascii="宋体" w:hAnsi="宋体" w:cs="宋体"/>
                <w:kern w:val="0"/>
                <w:sz w:val="24"/>
                <w:lang w:eastAsia="zh-CN"/>
              </w:rPr>
              <w:t>）</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p>
        </w:tc>
      </w:tr>
      <w:tr>
        <w:tblPrEx>
          <w:tblCellMar>
            <w:top w:w="0" w:type="dxa"/>
            <w:left w:w="108" w:type="dxa"/>
            <w:bottom w:w="0" w:type="dxa"/>
            <w:right w:w="108" w:type="dxa"/>
          </w:tblCellMar>
        </w:tblPrEx>
        <w:trPr>
          <w:trHeight w:val="698"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冷链运输</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具备冷链全套运输系统</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sz w:val="24"/>
              </w:rPr>
            </w:pPr>
            <w:r>
              <w:rPr>
                <w:rFonts w:hint="eastAsia" w:ascii="宋体" w:hAnsi="宋体" w:cs="宋体"/>
                <w:kern w:val="0"/>
                <w:sz w:val="24"/>
              </w:rPr>
              <w:t>提供真实有效证明材料</w:t>
            </w:r>
          </w:p>
        </w:tc>
      </w:tr>
      <w:tr>
        <w:tblPrEx>
          <w:tblCellMar>
            <w:top w:w="0" w:type="dxa"/>
            <w:left w:w="108" w:type="dxa"/>
            <w:bottom w:w="0" w:type="dxa"/>
            <w:right w:w="108" w:type="dxa"/>
          </w:tblCellMar>
        </w:tblPrEx>
        <w:trPr>
          <w:trHeight w:val="709"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rPr>
              <w:t>21</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物流条件</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 xml:space="preserve">拥有自主物流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sz w:val="24"/>
              </w:rPr>
            </w:pPr>
            <w:r>
              <w:rPr>
                <w:rFonts w:hint="eastAsia" w:ascii="宋体" w:hAnsi="宋体" w:cs="宋体"/>
                <w:kern w:val="0"/>
                <w:sz w:val="24"/>
              </w:rPr>
              <w:t>提供真实有效证明材料</w:t>
            </w:r>
          </w:p>
        </w:tc>
      </w:tr>
      <w:tr>
        <w:tblPrEx>
          <w:tblCellMar>
            <w:top w:w="0" w:type="dxa"/>
            <w:left w:w="108" w:type="dxa"/>
            <w:bottom w:w="0" w:type="dxa"/>
            <w:right w:w="108" w:type="dxa"/>
          </w:tblCellMar>
        </w:tblPrEx>
        <w:trPr>
          <w:trHeight w:val="719"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rPr>
              <w:t>22</w:t>
            </w: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4"/>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覆盖区域</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rPr>
              <w:t xml:space="preserve">覆盖全省区城 </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sz w:val="24"/>
              </w:rPr>
            </w:pPr>
            <w:r>
              <w:rPr>
                <w:rFonts w:hint="eastAsia" w:ascii="宋体" w:hAnsi="宋体" w:cs="宋体"/>
                <w:kern w:val="0"/>
                <w:sz w:val="24"/>
              </w:rPr>
              <w:t>提供真实有效证明材料</w:t>
            </w:r>
          </w:p>
        </w:tc>
      </w:tr>
    </w:tbl>
    <w:p/>
    <w:p>
      <w:pPr>
        <w:pStyle w:val="2"/>
      </w:pPr>
    </w:p>
    <w:p>
      <w:pPr>
        <w:pStyle w:val="2"/>
      </w:pPr>
    </w:p>
    <w:p/>
    <w:p>
      <w:pPr>
        <w:pStyle w:val="2"/>
      </w:pPr>
    </w:p>
    <w:p/>
    <w:p>
      <w:pPr>
        <w:pStyle w:val="2"/>
      </w:pPr>
    </w:p>
    <w:p/>
    <w:p>
      <w:pPr>
        <w:pStyle w:val="2"/>
      </w:pPr>
    </w:p>
    <w:p/>
    <w:sectPr>
      <w:pgSz w:w="16838" w:h="11906" w:orient="landscape"/>
      <w:pgMar w:top="1077" w:right="1134" w:bottom="107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4A1BFC-1808-4D4F-9CA6-BDA986FDF5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4C9E81FD-C984-4D23-9FD3-75C6FFFF5888}"/>
  </w:font>
  <w:font w:name="方正小标宋简体">
    <w:panose1 w:val="03000509000000000000"/>
    <w:charset w:val="86"/>
    <w:family w:val="auto"/>
    <w:pitch w:val="default"/>
    <w:sig w:usb0="00000001" w:usb1="080E0000" w:usb2="00000000" w:usb3="00000000" w:csb0="00040000" w:csb1="00000000"/>
    <w:embedRegular r:id="rId3" w:fontKey="{DCB08F0C-091F-41B3-9659-31FA41D937AD}"/>
  </w:font>
  <w:font w:name="方正公文小标宋">
    <w:panose1 w:val="02000500000000000000"/>
    <w:charset w:val="86"/>
    <w:family w:val="auto"/>
    <w:pitch w:val="default"/>
    <w:sig w:usb0="A00002BF" w:usb1="38CF7CFA" w:usb2="00000016" w:usb3="00000000" w:csb0="00040001" w:csb1="00000000"/>
    <w:embedRegular r:id="rId4" w:fontKey="{9037A90F-A302-4F01-9D4C-F606007A6132}"/>
  </w:font>
  <w:font w:name="Lucida Sans">
    <w:panose1 w:val="020B0602030504020204"/>
    <w:charset w:val="00"/>
    <w:family w:val="auto"/>
    <w:pitch w:val="default"/>
    <w:sig w:usb0="00000003" w:usb1="00000000" w:usb2="00000000" w:usb3="00000000" w:csb0="20000001" w:csb1="00000000"/>
    <w:embedRegular r:id="rId5" w:fontKey="{162B0687-A6E7-4E1E-B235-5D3FAB141C38}"/>
  </w:font>
  <w:font w:name="仿宋">
    <w:panose1 w:val="02010609060101010101"/>
    <w:charset w:val="86"/>
    <w:family w:val="modern"/>
    <w:pitch w:val="default"/>
    <w:sig w:usb0="800002BF" w:usb1="38CF7CFA" w:usb2="00000016" w:usb3="00000000" w:csb0="00040001" w:csb1="00000000"/>
    <w:embedRegular r:id="rId6" w:fontKey="{3DE9533D-B18E-4E73-A06F-B0D006304807}"/>
  </w:font>
  <w:font w:name="华文楷体">
    <w:panose1 w:val="02010600040101010101"/>
    <w:charset w:val="86"/>
    <w:family w:val="auto"/>
    <w:pitch w:val="default"/>
    <w:sig w:usb0="00000287" w:usb1="080F0000" w:usb2="00000000" w:usb3="00000000" w:csb0="0004009F" w:csb1="DFD70000"/>
    <w:embedRegular r:id="rId7" w:fontKey="{E708235F-E059-4CF3-80BF-908E09F01A3F}"/>
  </w:font>
  <w:font w:name="方正楷体简体">
    <w:panose1 w:val="03000509000000000000"/>
    <w:charset w:val="86"/>
    <w:family w:val="auto"/>
    <w:pitch w:val="default"/>
    <w:sig w:usb0="00000001" w:usb1="080E0000" w:usb2="00000000" w:usb3="00000000" w:csb0="00040000" w:csb1="00000000"/>
    <w:embedRegular r:id="rId8" w:fontKey="{EC95D0D3-63E7-49A3-8D3A-DF3867E138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85B5F"/>
    <w:rsid w:val="003858E3"/>
    <w:rsid w:val="006B489A"/>
    <w:rsid w:val="00706C41"/>
    <w:rsid w:val="00913B27"/>
    <w:rsid w:val="009D000A"/>
    <w:rsid w:val="00AF0554"/>
    <w:rsid w:val="00B35D9A"/>
    <w:rsid w:val="00E530B7"/>
    <w:rsid w:val="03A71034"/>
    <w:rsid w:val="043C32E3"/>
    <w:rsid w:val="06775734"/>
    <w:rsid w:val="07A34FF1"/>
    <w:rsid w:val="0AE97A36"/>
    <w:rsid w:val="0D58062B"/>
    <w:rsid w:val="0D917320"/>
    <w:rsid w:val="153A515D"/>
    <w:rsid w:val="16D9120B"/>
    <w:rsid w:val="17C97463"/>
    <w:rsid w:val="1A132F9E"/>
    <w:rsid w:val="1DEA0062"/>
    <w:rsid w:val="1E8620ED"/>
    <w:rsid w:val="1EB96DDA"/>
    <w:rsid w:val="1F095325"/>
    <w:rsid w:val="21C27223"/>
    <w:rsid w:val="22121299"/>
    <w:rsid w:val="24541693"/>
    <w:rsid w:val="282406AC"/>
    <w:rsid w:val="2B226E3C"/>
    <w:rsid w:val="2E4F0F9D"/>
    <w:rsid w:val="2F1A6A14"/>
    <w:rsid w:val="31954824"/>
    <w:rsid w:val="338B2C59"/>
    <w:rsid w:val="36557ABF"/>
    <w:rsid w:val="378B6FC9"/>
    <w:rsid w:val="37A73BF3"/>
    <w:rsid w:val="3AD849D6"/>
    <w:rsid w:val="3C125B5A"/>
    <w:rsid w:val="3D412032"/>
    <w:rsid w:val="3DF5589F"/>
    <w:rsid w:val="40296DAB"/>
    <w:rsid w:val="419C34D6"/>
    <w:rsid w:val="436F1C50"/>
    <w:rsid w:val="438C1619"/>
    <w:rsid w:val="4A5D6932"/>
    <w:rsid w:val="4AFA44F5"/>
    <w:rsid w:val="4B0578A3"/>
    <w:rsid w:val="4BE81DD6"/>
    <w:rsid w:val="4D331F40"/>
    <w:rsid w:val="4E882A60"/>
    <w:rsid w:val="4F8D22C3"/>
    <w:rsid w:val="54240DCF"/>
    <w:rsid w:val="54263038"/>
    <w:rsid w:val="55581A3E"/>
    <w:rsid w:val="55FF50B5"/>
    <w:rsid w:val="59917F5F"/>
    <w:rsid w:val="5C7445D1"/>
    <w:rsid w:val="5C883D6A"/>
    <w:rsid w:val="5EA211CB"/>
    <w:rsid w:val="5FBD07E5"/>
    <w:rsid w:val="62A52B40"/>
    <w:rsid w:val="62DD592D"/>
    <w:rsid w:val="63BB0A40"/>
    <w:rsid w:val="64BB528D"/>
    <w:rsid w:val="65523B41"/>
    <w:rsid w:val="67051FEE"/>
    <w:rsid w:val="69A86BF7"/>
    <w:rsid w:val="6C5853BF"/>
    <w:rsid w:val="71560E1B"/>
    <w:rsid w:val="72220DD3"/>
    <w:rsid w:val="74BA23A3"/>
    <w:rsid w:val="76A70B23"/>
    <w:rsid w:val="7790309C"/>
    <w:rsid w:val="7A4C5239"/>
    <w:rsid w:val="7E80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2"/>
      <w:szCs w:val="32"/>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eastAsia" w:ascii="宋体" w:hAnsi="宋体" w:eastAsia="宋体" w:cs="宋体"/>
      <w:color w:val="000000"/>
      <w:sz w:val="20"/>
      <w:szCs w:val="20"/>
      <w:u w:val="none"/>
    </w:rPr>
  </w:style>
  <w:style w:type="paragraph" w:styleId="10">
    <w:name w:val="List Paragraph"/>
    <w:basedOn w:val="1"/>
    <w:qFormat/>
    <w:uiPriority w:val="34"/>
    <w:pPr>
      <w:ind w:firstLine="420" w:firstLineChars="200"/>
    </w:pPr>
    <w:rPr>
      <w:szCs w:val="21"/>
    </w:rPr>
  </w:style>
  <w:style w:type="character" w:customStyle="1" w:styleId="11">
    <w:name w:val="font41"/>
    <w:basedOn w:val="8"/>
    <w:qFormat/>
    <w:uiPriority w:val="0"/>
    <w:rPr>
      <w:rFonts w:hint="eastAsia" w:ascii="宋体" w:hAnsi="宋体" w:eastAsia="宋体" w:cs="宋体"/>
      <w:color w:val="FF0000"/>
      <w:sz w:val="21"/>
      <w:szCs w:val="21"/>
      <w:u w:val="none"/>
    </w:rPr>
  </w:style>
  <w:style w:type="character" w:customStyle="1" w:styleId="12">
    <w:name w:val="页眉 Char"/>
    <w:basedOn w:val="8"/>
    <w:link w:val="4"/>
    <w:qFormat/>
    <w:uiPriority w:val="0"/>
    <w:rPr>
      <w:kern w:val="2"/>
      <w:sz w:val="18"/>
      <w:szCs w:val="18"/>
    </w:rPr>
  </w:style>
  <w:style w:type="character" w:customStyle="1" w:styleId="13">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3474</Words>
  <Characters>3633</Characters>
  <Lines>33</Lines>
  <Paragraphs>9</Paragraphs>
  <TotalTime>3</TotalTime>
  <ScaleCrop>false</ScaleCrop>
  <LinksUpToDate>false</LinksUpToDate>
  <CharactersWithSpaces>4179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2022-03-18T02:46:00Z</dcterms:created>
  <dc:creator>Administrator</dc:creator>
  <cp:lastModifiedBy>永夏</cp:lastModifiedBy>
  <cp:lastPrinted>2022-03-28T06:49:00Z</cp:lastPrinted>
  <dcterms:modified xsi:type="dcterms:W3CDTF">2022-04-14T05:43:39Z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245A10349AED4A96927015BD55A8B935</vt:lpwstr>
  </property>
</Properties>
</file>