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44"/>
          <w:szCs w:val="44"/>
          <w:lang w:val="en-US" w:eastAsia="zh-CN"/>
        </w:rPr>
        <w:t>资阳市第一人民医院采购中央空调主机支架的公告（第二次）</w:t>
      </w:r>
    </w:p>
    <w:p>
      <w:pPr>
        <w:ind w:firstLine="64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我院拟采购中央空调主机钢制支架，希有意的供应商前来投标。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0"/>
        <w:jc w:val="both"/>
        <w:rPr>
          <w:rFonts w:hint="eastAsia" w:ascii="微软雅黑" w:hAnsi="微软雅黑" w:eastAsia="微软雅黑" w:cs="微软雅黑"/>
          <w:b/>
          <w:bCs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微软雅黑" w:eastAsia="仿宋_GB2312" w:cs="仿宋_GB2312"/>
          <w:b/>
          <w:bCs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一、投标须知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1.1采购内容：</w:t>
      </w:r>
    </w:p>
    <w:p>
      <w:pPr>
        <w:numPr>
          <w:ilvl w:val="0"/>
          <w:numId w:val="0"/>
        </w:numPr>
        <w:tabs>
          <w:tab w:val="left" w:pos="3690"/>
        </w:tabs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医院在屋面安装中央空调主机，拟招标供应商，在现场制作与空调主机配套的钢制支架3组：140槽钢基础3个，50角钢支架3个。</w:t>
      </w:r>
    </w:p>
    <w:p>
      <w:pPr>
        <w:numPr>
          <w:ilvl w:val="0"/>
          <w:numId w:val="0"/>
        </w:numPr>
        <w:tabs>
          <w:tab w:val="left" w:pos="3690"/>
        </w:tabs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1.2采购预算：最高限价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金额4540元，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超过限价投标无效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numPr>
          <w:ilvl w:val="0"/>
          <w:numId w:val="0"/>
        </w:numPr>
        <w:tabs>
          <w:tab w:val="left" w:pos="3690"/>
        </w:tabs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1.3招标方式：院内询价，两轮报价，最低价中标。</w:t>
      </w:r>
    </w:p>
    <w:p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1.4采购方式：供应商按要求交付货物、出具增值税普通发票，医院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验收合格后对公转账支付。</w:t>
      </w:r>
    </w:p>
    <w:p>
      <w:pPr>
        <w:numPr>
          <w:ilvl w:val="0"/>
          <w:numId w:val="0"/>
        </w:numPr>
        <w:tabs>
          <w:tab w:val="left" w:pos="3690"/>
        </w:tabs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1.5报名要求：</w:t>
      </w:r>
    </w:p>
    <w:p>
      <w:pPr>
        <w:numPr>
          <w:ilvl w:val="0"/>
          <w:numId w:val="0"/>
        </w:numPr>
        <w:tabs>
          <w:tab w:val="left" w:pos="3690"/>
        </w:tabs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1.5.1公示及报名时间：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2022年3月8日至2022年3月14日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。</w:t>
      </w:r>
    </w:p>
    <w:p>
      <w:pPr>
        <w:tabs>
          <w:tab w:val="left" w:pos="3690"/>
        </w:tabs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1.5.2报名资料要求：提供加盖鲜章的纸质或扫描文件：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instrText xml:space="preserve"> HYPERLINK "mailto:廉洁承诺书、营业执照副本复印件、联系方式。投递至资阳市第一人民医院后勤保障部（仁德西路66号行政办公楼5楼），或发送电子邮件至1150791079@qq.com。" </w:instrTex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廉洁承诺书（详见附件）、营业执照副本复印件、联系方式。</w:t>
      </w:r>
    </w:p>
    <w:p>
      <w:pPr>
        <w:tabs>
          <w:tab w:val="left" w:pos="3690"/>
        </w:tabs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网上报名：发送电子邮件至1150791079@qq.com。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fldChar w:fldCharType="end"/>
      </w:r>
    </w:p>
    <w:p>
      <w:pPr>
        <w:tabs>
          <w:tab w:val="left" w:pos="3690"/>
        </w:tabs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现场报名：工作日上班时间投递资料至资阳市第一人民医院后勤保障部（仁德西路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66号行政办公楼5楼）</w:t>
      </w:r>
    </w:p>
    <w:p>
      <w:pPr>
        <w:tabs>
          <w:tab w:val="left" w:pos="3690"/>
        </w:tabs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联系人：孙先生。联系电话：028--26214412。</w:t>
      </w:r>
    </w:p>
    <w:p>
      <w:pPr>
        <w:tabs>
          <w:tab w:val="left" w:pos="3690"/>
        </w:tabs>
        <w:rPr>
          <w:rStyle w:val="7"/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7"/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二</w:t>
      </w:r>
      <w:r>
        <w:rPr>
          <w:rStyle w:val="7"/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、</w:t>
      </w:r>
      <w:r>
        <w:rPr>
          <w:rStyle w:val="7"/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招标实质性要求：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2.1供应商提供材料、加工设备、现场焊制、防锈处理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2.2  ［140槽钢基础3个：槽钢规格140，制作“目”字型槽钢基础3个，7.5米*1.5米，根据空调主机尺寸开连接孔，根据房屋现场情况完成安装固定，成品防锈处理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2.3  L 50角钢支架3个：角钢规格L50，制作0.3米*0.3米*0.4米长方体支架,成品防锈处理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示意图：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图片详见公告附件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1" name="图片 1" descr="F9BE7F4FB5BA772762C1E86B442849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9BE7F4FB5BA772762C1E86B442849A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3690"/>
        </w:tabs>
        <w:rPr>
          <w:rStyle w:val="7"/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7"/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三、</w:t>
      </w:r>
      <w:r>
        <w:rPr>
          <w:rStyle w:val="7"/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商务要求</w:t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3.1交货时间：中标后5日内完成。施工需服从医院安排。</w:t>
      </w:r>
    </w:p>
    <w:p>
      <w:pPr>
        <w:tabs>
          <w:tab w:val="left" w:pos="3690"/>
        </w:tabs>
        <w:rPr>
          <w:rStyle w:val="7"/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7"/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四、</w:t>
      </w:r>
      <w:r>
        <w:rPr>
          <w:rStyle w:val="7"/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投标资料要求</w:t>
      </w:r>
    </w:p>
    <w:p>
      <w:pPr>
        <w:tabs>
          <w:tab w:val="left" w:pos="3690"/>
        </w:tabs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4.1投标授权书（非法人代表提供）、法人代表证明文件。</w:t>
      </w:r>
    </w:p>
    <w:p>
      <w:pPr>
        <w:tabs>
          <w:tab w:val="left" w:pos="3690"/>
        </w:tabs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4.2营业执照副本。</w:t>
      </w:r>
    </w:p>
    <w:p>
      <w:pPr>
        <w:tabs>
          <w:tab w:val="left" w:pos="3690"/>
        </w:tabs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4.3廉洁承诺书（文本见附件）。</w:t>
      </w:r>
    </w:p>
    <w:p>
      <w:pPr>
        <w:tabs>
          <w:tab w:val="left" w:pos="3690"/>
        </w:tabs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4.4《资阳市第一人民医院采购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中央空调主机支架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报价表》</w:t>
      </w:r>
    </w:p>
    <w:tbl>
      <w:tblPr>
        <w:tblStyle w:val="5"/>
        <w:tblW w:w="87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352"/>
        <w:gridCol w:w="1231"/>
        <w:gridCol w:w="1424"/>
        <w:gridCol w:w="2176"/>
        <w:gridCol w:w="21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0" w:type="dxa"/>
            <w:gridSpan w:val="2"/>
            <w:vAlign w:val="center"/>
          </w:tcPr>
          <w:p>
            <w:pPr>
              <w:tabs>
                <w:tab w:val="left" w:pos="3690"/>
              </w:tabs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公司名称：</w:t>
            </w:r>
          </w:p>
        </w:tc>
        <w:tc>
          <w:tcPr>
            <w:tcW w:w="2655" w:type="dxa"/>
            <w:gridSpan w:val="2"/>
            <w:vAlign w:val="center"/>
          </w:tcPr>
          <w:p>
            <w:pPr>
              <w:tabs>
                <w:tab w:val="left" w:pos="3690"/>
              </w:tabs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</w:p>
        </w:tc>
        <w:tc>
          <w:tcPr>
            <w:tcW w:w="4335" w:type="dxa"/>
            <w:gridSpan w:val="2"/>
            <w:vAlign w:val="center"/>
          </w:tcPr>
          <w:p>
            <w:pPr>
              <w:tabs>
                <w:tab w:val="left" w:pos="3690"/>
              </w:tabs>
              <w:jc w:val="lef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 xml:space="preserve">联系人及电话：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991" w:type="dxa"/>
            <w:gridSpan w:val="3"/>
            <w:vAlign w:val="center"/>
          </w:tcPr>
          <w:p>
            <w:pPr>
              <w:tabs>
                <w:tab w:val="left" w:pos="3690"/>
              </w:tabs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品种</w:t>
            </w:r>
          </w:p>
        </w:tc>
        <w:tc>
          <w:tcPr>
            <w:tcW w:w="1424" w:type="dxa"/>
            <w:vAlign w:val="center"/>
          </w:tcPr>
          <w:p>
            <w:pPr>
              <w:tabs>
                <w:tab w:val="left" w:pos="3690"/>
              </w:tabs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数量</w:t>
            </w:r>
          </w:p>
        </w:tc>
        <w:tc>
          <w:tcPr>
            <w:tcW w:w="2176" w:type="dxa"/>
            <w:vAlign w:val="center"/>
          </w:tcPr>
          <w:p>
            <w:pPr>
              <w:tabs>
                <w:tab w:val="left" w:pos="3690"/>
              </w:tabs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单价</w:t>
            </w:r>
          </w:p>
        </w:tc>
        <w:tc>
          <w:tcPr>
            <w:tcW w:w="2159" w:type="dxa"/>
            <w:vAlign w:val="center"/>
          </w:tcPr>
          <w:p>
            <w:pPr>
              <w:tabs>
                <w:tab w:val="left" w:pos="3690"/>
              </w:tabs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2991" w:type="dxa"/>
            <w:gridSpan w:val="3"/>
            <w:vAlign w:val="center"/>
          </w:tcPr>
          <w:p>
            <w:pPr>
              <w:tabs>
                <w:tab w:val="left" w:pos="3690"/>
              </w:tabs>
              <w:jc w:val="center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［140槽钢基础</w:t>
            </w:r>
          </w:p>
        </w:tc>
        <w:tc>
          <w:tcPr>
            <w:tcW w:w="1424" w:type="dxa"/>
            <w:vAlign w:val="center"/>
          </w:tcPr>
          <w:p>
            <w:pPr>
              <w:tabs>
                <w:tab w:val="left" w:pos="3690"/>
              </w:tabs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3</w:t>
            </w:r>
          </w:p>
        </w:tc>
        <w:tc>
          <w:tcPr>
            <w:tcW w:w="2176" w:type="dxa"/>
            <w:vAlign w:val="center"/>
          </w:tcPr>
          <w:p>
            <w:pPr>
              <w:tabs>
                <w:tab w:val="left" w:pos="3690"/>
              </w:tabs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</w:p>
        </w:tc>
        <w:tc>
          <w:tcPr>
            <w:tcW w:w="2159" w:type="dxa"/>
            <w:vAlign w:val="center"/>
          </w:tcPr>
          <w:p>
            <w:pPr>
              <w:tabs>
                <w:tab w:val="left" w:pos="3690"/>
              </w:tabs>
              <w:jc w:val="center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2991" w:type="dxa"/>
            <w:gridSpan w:val="3"/>
            <w:vAlign w:val="center"/>
          </w:tcPr>
          <w:p>
            <w:pPr>
              <w:tabs>
                <w:tab w:val="left" w:pos="3690"/>
              </w:tabs>
              <w:jc w:val="center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L 50角钢支架</w:t>
            </w:r>
          </w:p>
        </w:tc>
        <w:tc>
          <w:tcPr>
            <w:tcW w:w="1424" w:type="dxa"/>
            <w:vAlign w:val="center"/>
          </w:tcPr>
          <w:p>
            <w:pPr>
              <w:tabs>
                <w:tab w:val="left" w:pos="3690"/>
              </w:tabs>
              <w:jc w:val="center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3</w:t>
            </w:r>
          </w:p>
        </w:tc>
        <w:tc>
          <w:tcPr>
            <w:tcW w:w="2176" w:type="dxa"/>
            <w:vAlign w:val="center"/>
          </w:tcPr>
          <w:p>
            <w:pPr>
              <w:tabs>
                <w:tab w:val="left" w:pos="3690"/>
              </w:tabs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</w:p>
        </w:tc>
        <w:tc>
          <w:tcPr>
            <w:tcW w:w="2159" w:type="dxa"/>
            <w:vAlign w:val="center"/>
          </w:tcPr>
          <w:p>
            <w:pPr>
              <w:tabs>
                <w:tab w:val="left" w:pos="3690"/>
              </w:tabs>
              <w:jc w:val="center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</w:trPr>
        <w:tc>
          <w:tcPr>
            <w:tcW w:w="1408" w:type="dxa"/>
            <w:vAlign w:val="center"/>
          </w:tcPr>
          <w:p>
            <w:pPr>
              <w:tabs>
                <w:tab w:val="left" w:pos="3690"/>
              </w:tabs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金额</w:t>
            </w:r>
          </w:p>
        </w:tc>
        <w:tc>
          <w:tcPr>
            <w:tcW w:w="7342" w:type="dxa"/>
            <w:gridSpan w:val="5"/>
            <w:vAlign w:val="center"/>
          </w:tcPr>
          <w:p>
            <w:pPr>
              <w:tabs>
                <w:tab w:val="left" w:pos="3690"/>
              </w:tabs>
              <w:jc w:val="lef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大写：</w:t>
            </w:r>
          </w:p>
          <w:p>
            <w:pPr>
              <w:tabs>
                <w:tab w:val="left" w:pos="3690"/>
              </w:tabs>
              <w:jc w:val="lef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小写：</w:t>
            </w:r>
          </w:p>
        </w:tc>
      </w:tr>
    </w:tbl>
    <w:p>
      <w:pPr>
        <w:tabs>
          <w:tab w:val="left" w:pos="3690"/>
        </w:tabs>
        <w:ind w:left="0" w:leftChars="0" w:firstLine="681" w:firstLineChars="213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上述所有资料加盖公章，装入文件袋密封，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现场提交。</w:t>
      </w:r>
    </w:p>
    <w:p>
      <w:pPr>
        <w:ind w:left="600" w:hanging="803" w:hangingChars="25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Style w:val="7"/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五</w:t>
      </w:r>
      <w:r>
        <w:rPr>
          <w:rStyle w:val="7"/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、</w:t>
      </w:r>
      <w:r>
        <w:rPr>
          <w:rStyle w:val="7"/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招标</w:t>
      </w:r>
      <w:r>
        <w:rPr>
          <w:rStyle w:val="7"/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资料投递时间及地点</w:t>
      </w:r>
    </w:p>
    <w:p>
      <w:pPr>
        <w:tabs>
          <w:tab w:val="left" w:pos="3690"/>
        </w:tabs>
        <w:ind w:left="0" w:leftChars="0" w:firstLine="681" w:firstLineChars="213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院内询价时间：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2022年3月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shd w:val="clear" w:color="auto" w:fill="FFFFFF"/>
          <w:lang w:val="en-US" w:eastAsia="zh-CN"/>
        </w:rPr>
        <w:t>14日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下午2:00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过时不候。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 xml:space="preserve">    院内询价地点：资阳市第一人民医院后勤保障部（行政办公楼5楼，资阳市雁江区仁德西路66号）。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 xml:space="preserve">    联系人：孙先生。联系电话：028--26214412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                                         </w:t>
      </w:r>
      <w:bookmarkStart w:id="0" w:name="_GoBack"/>
      <w:bookmarkEnd w:id="0"/>
    </w:p>
    <w:p>
      <w:pPr>
        <w:tabs>
          <w:tab w:val="left" w:pos="3690"/>
        </w:tabs>
        <w:ind w:left="0" w:leftChars="0" w:firstLine="4201" w:firstLineChars="1313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日</w:t>
      </w:r>
    </w:p>
    <w:p>
      <w:pPr>
        <w:tabs>
          <w:tab w:val="left" w:pos="3690"/>
        </w:tabs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</w:p>
    <w:p>
      <w:pPr>
        <w:tabs>
          <w:tab w:val="left" w:pos="3690"/>
        </w:tabs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</w:p>
    <w:p>
      <w:pPr>
        <w:tabs>
          <w:tab w:val="left" w:pos="3690"/>
        </w:tabs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</w:p>
    <w:p>
      <w:pPr>
        <w:tabs>
          <w:tab w:val="left" w:pos="3690"/>
        </w:tabs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附件：</w:t>
      </w:r>
    </w:p>
    <w:p>
      <w:pPr>
        <w:tabs>
          <w:tab w:val="left" w:pos="3690"/>
        </w:tabs>
        <w:ind w:left="0" w:leftChars="0" w:firstLine="937" w:firstLineChars="213"/>
        <w:jc w:val="center"/>
        <w:rPr>
          <w:rFonts w:hint="eastAsia" w:ascii="黑体" w:hAnsi="黑体" w:eastAsia="黑体" w:cs="黑体"/>
          <w:color w:val="00000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44"/>
          <w:szCs w:val="44"/>
          <w:shd w:val="clear" w:color="auto" w:fill="FFFFFF"/>
          <w:lang w:val="en-US" w:eastAsia="zh-CN"/>
        </w:rPr>
        <w:t>廉洁承诺书</w:t>
      </w:r>
    </w:p>
    <w:p>
      <w:pPr>
        <w:tabs>
          <w:tab w:val="left" w:pos="3690"/>
        </w:tabs>
        <w:ind w:left="0" w:leftChars="0" w:firstLine="681" w:firstLineChars="213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</w:p>
    <w:p>
      <w:pPr>
        <w:tabs>
          <w:tab w:val="left" w:pos="3690"/>
        </w:tabs>
        <w:ind w:left="0" w:leftChars="0" w:firstLine="681" w:firstLineChars="213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为了全面贯彻落实中共中央办公厅、国务院办公厅共同签发的《〈关于开展治理商业贿赂专项工作的意见〉的通知》和卫生部、国家中医药管理局《关于开展治理医药购销领域商业贿赂专项工作的实施意见》及省卫生厅治理医药购销领域商业贿赂专项工作培训会议精神，结合资阳市第一人民医院反商业贿赂工作实际，依法保护双方在药品、医用设备、医用耗材等购销活动中的合法权益，承诺如下：</w:t>
      </w:r>
    </w:p>
    <w:p>
      <w:pPr>
        <w:tabs>
          <w:tab w:val="left" w:pos="3690"/>
        </w:tabs>
        <w:ind w:left="0" w:leftChars="0" w:firstLine="681" w:firstLineChars="213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一、进一步统一思想，充分认识开展治理商业贿赂专项治理的重要性、紧迫性和必要性。</w:t>
      </w:r>
    </w:p>
    <w:p>
      <w:pPr>
        <w:tabs>
          <w:tab w:val="left" w:pos="3690"/>
        </w:tabs>
        <w:ind w:left="0" w:leftChars="0" w:firstLine="681" w:firstLineChars="213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二、应积极配合医院开展自查自纠工作，积极配合对相关医务人员的商业贿赂行为进行查处。</w:t>
      </w:r>
    </w:p>
    <w:p>
      <w:pPr>
        <w:tabs>
          <w:tab w:val="left" w:pos="3690"/>
        </w:tabs>
        <w:ind w:left="0" w:leftChars="0" w:firstLine="681" w:firstLineChars="213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三、不找有关领导干涉药品、医用设备、医用耗材等购销活动，不以贿赂的方式将上述商品销售到医院。</w:t>
      </w:r>
    </w:p>
    <w:p>
      <w:pPr>
        <w:tabs>
          <w:tab w:val="left" w:pos="3690"/>
        </w:tabs>
        <w:ind w:left="0" w:leftChars="0" w:firstLine="681" w:firstLineChars="213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四、不向药品、医用设备、医用耗材等购销人员给予各种名义的财物或回扣。</w:t>
      </w:r>
    </w:p>
    <w:p>
      <w:pPr>
        <w:tabs>
          <w:tab w:val="left" w:pos="3690"/>
        </w:tabs>
        <w:ind w:left="0" w:leftChars="0" w:firstLine="681" w:firstLineChars="213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五、不向从事药品、医用设备、医用耗材等相关活动的人员给予开单费、临床促销费、宣传费、劳务费、统方费等费用。</w:t>
      </w:r>
    </w:p>
    <w:p>
      <w:pPr>
        <w:tabs>
          <w:tab w:val="left" w:pos="3690"/>
        </w:tabs>
        <w:ind w:left="0" w:leftChars="0" w:firstLine="681" w:firstLineChars="213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六、不为医院相关人员报销电话费、娱乐费、差旅费、餐费等应由本人支付的各种费用。</w:t>
      </w:r>
    </w:p>
    <w:p>
      <w:pPr>
        <w:tabs>
          <w:tab w:val="left" w:pos="3690"/>
        </w:tabs>
        <w:ind w:left="0" w:leftChars="0" w:firstLine="681" w:firstLineChars="213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七、不组织甲方相关人员参加国内外旅游、座谈会、学术会等活动。</w:t>
      </w:r>
    </w:p>
    <w:p>
      <w:pPr>
        <w:tabs>
          <w:tab w:val="left" w:pos="3690"/>
        </w:tabs>
        <w:ind w:left="0" w:leftChars="0" w:firstLine="681" w:firstLineChars="213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八、不向甲方相关人员赠送各种实物及有价证券。</w:t>
      </w:r>
    </w:p>
    <w:p>
      <w:pPr>
        <w:tabs>
          <w:tab w:val="left" w:pos="3690"/>
        </w:tabs>
        <w:ind w:left="0" w:leftChars="0" w:firstLine="681" w:firstLineChars="213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九、不派工作人员到医院临床科室进行药品、医用设备、医用耗材的广告宣传。</w:t>
      </w:r>
    </w:p>
    <w:p>
      <w:pPr>
        <w:tabs>
          <w:tab w:val="left" w:pos="3690"/>
        </w:tabs>
        <w:ind w:left="0" w:leftChars="0" w:firstLine="681" w:firstLineChars="213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十、不以任何理由向医院及其相关人员进行商业贿赂。</w:t>
      </w:r>
    </w:p>
    <w:p>
      <w:pPr>
        <w:tabs>
          <w:tab w:val="left" w:pos="3690"/>
        </w:tabs>
        <w:ind w:left="0" w:leftChars="0" w:firstLine="681" w:firstLineChars="213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十一、如违反上述约定，医院有权单方终止现有购销关系，若违反承诺条款，公司承诺：三年内无权参加医院所有的采购活动。</w:t>
      </w:r>
    </w:p>
    <w:p>
      <w:pPr>
        <w:tabs>
          <w:tab w:val="left" w:pos="3690"/>
        </w:tabs>
        <w:ind w:left="0" w:leftChars="0" w:firstLine="681" w:firstLineChars="213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十二、违反上述约定，应向医院支付违约金二万元，医院可直接在双方购销款中扣除。</w:t>
      </w:r>
    </w:p>
    <w:p>
      <w:pPr>
        <w:tabs>
          <w:tab w:val="left" w:pos="3690"/>
        </w:tabs>
        <w:ind w:left="0" w:leftChars="0" w:firstLine="681" w:firstLineChars="213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</w:p>
    <w:p>
      <w:pPr>
        <w:tabs>
          <w:tab w:val="left" w:pos="3690"/>
        </w:tabs>
        <w:ind w:left="0" w:leftChars="0" w:firstLine="681" w:firstLineChars="213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 xml:space="preserve">                </w:t>
      </w:r>
    </w:p>
    <w:p>
      <w:pPr>
        <w:tabs>
          <w:tab w:val="left" w:pos="3690"/>
        </w:tabs>
        <w:ind w:left="0" w:leftChars="0" w:firstLine="3241" w:firstLineChars="1013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 xml:space="preserve"> 承诺公司：（盖章）</w:t>
      </w:r>
    </w:p>
    <w:p>
      <w:pPr>
        <w:tabs>
          <w:tab w:val="left" w:pos="3690"/>
        </w:tabs>
        <w:ind w:firstLine="3520" w:firstLineChars="11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承诺代表：</w:t>
      </w:r>
    </w:p>
    <w:p>
      <w:pPr>
        <w:tabs>
          <w:tab w:val="left" w:pos="3690"/>
        </w:tabs>
        <w:ind w:firstLine="2880" w:firstLineChars="9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承诺时间：2022年   月   日</w:t>
      </w:r>
    </w:p>
    <w:sectPr>
      <w:pgSz w:w="11906" w:h="16838"/>
      <w:pgMar w:top="1440" w:right="1800" w:bottom="111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0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013BE"/>
    <w:rsid w:val="016B50A8"/>
    <w:rsid w:val="02C141DE"/>
    <w:rsid w:val="03477650"/>
    <w:rsid w:val="03EF3E14"/>
    <w:rsid w:val="050165D9"/>
    <w:rsid w:val="053733DB"/>
    <w:rsid w:val="05A77023"/>
    <w:rsid w:val="06AD0327"/>
    <w:rsid w:val="06BF7783"/>
    <w:rsid w:val="074365A4"/>
    <w:rsid w:val="07A51AB5"/>
    <w:rsid w:val="08FC09C7"/>
    <w:rsid w:val="092F12CE"/>
    <w:rsid w:val="09834B3F"/>
    <w:rsid w:val="0AFD7DD9"/>
    <w:rsid w:val="0B1E7ABF"/>
    <w:rsid w:val="0C9B0D69"/>
    <w:rsid w:val="0CB2279D"/>
    <w:rsid w:val="0D01634C"/>
    <w:rsid w:val="0D0C4B40"/>
    <w:rsid w:val="0D2B3589"/>
    <w:rsid w:val="0E294212"/>
    <w:rsid w:val="0F894E5B"/>
    <w:rsid w:val="101A5768"/>
    <w:rsid w:val="14847F58"/>
    <w:rsid w:val="14F4175F"/>
    <w:rsid w:val="1695057A"/>
    <w:rsid w:val="17247B7A"/>
    <w:rsid w:val="172A10C5"/>
    <w:rsid w:val="1A427FE5"/>
    <w:rsid w:val="1A6E774D"/>
    <w:rsid w:val="1AC452A1"/>
    <w:rsid w:val="1ACD679B"/>
    <w:rsid w:val="1D8066AD"/>
    <w:rsid w:val="1D8138BE"/>
    <w:rsid w:val="1D964A85"/>
    <w:rsid w:val="1DD80F59"/>
    <w:rsid w:val="1F1744E2"/>
    <w:rsid w:val="1FCE29B5"/>
    <w:rsid w:val="201746D2"/>
    <w:rsid w:val="20925B37"/>
    <w:rsid w:val="20FA7838"/>
    <w:rsid w:val="21EF1761"/>
    <w:rsid w:val="22D74EB7"/>
    <w:rsid w:val="230D401C"/>
    <w:rsid w:val="243E5FA5"/>
    <w:rsid w:val="25205EC2"/>
    <w:rsid w:val="25A55172"/>
    <w:rsid w:val="25F91DDB"/>
    <w:rsid w:val="26437496"/>
    <w:rsid w:val="265D08F7"/>
    <w:rsid w:val="270D44F0"/>
    <w:rsid w:val="276E6F72"/>
    <w:rsid w:val="29314997"/>
    <w:rsid w:val="296D491F"/>
    <w:rsid w:val="2A0841AB"/>
    <w:rsid w:val="2B003D8A"/>
    <w:rsid w:val="2B1A05C3"/>
    <w:rsid w:val="2B2A7653"/>
    <w:rsid w:val="2B2C42C9"/>
    <w:rsid w:val="2C243A90"/>
    <w:rsid w:val="2C2B3AF4"/>
    <w:rsid w:val="2CB10BAC"/>
    <w:rsid w:val="2CB2075F"/>
    <w:rsid w:val="2DDF4884"/>
    <w:rsid w:val="2E951824"/>
    <w:rsid w:val="2F46287E"/>
    <w:rsid w:val="2F9301F4"/>
    <w:rsid w:val="309A7D11"/>
    <w:rsid w:val="31136201"/>
    <w:rsid w:val="31615285"/>
    <w:rsid w:val="32E63895"/>
    <w:rsid w:val="33632A6C"/>
    <w:rsid w:val="3412176B"/>
    <w:rsid w:val="3514749A"/>
    <w:rsid w:val="353064CB"/>
    <w:rsid w:val="354C4CD8"/>
    <w:rsid w:val="356351E3"/>
    <w:rsid w:val="36F70D31"/>
    <w:rsid w:val="38F913DB"/>
    <w:rsid w:val="3935470B"/>
    <w:rsid w:val="39F06486"/>
    <w:rsid w:val="3AB64A60"/>
    <w:rsid w:val="3B934077"/>
    <w:rsid w:val="3C197316"/>
    <w:rsid w:val="3CB74989"/>
    <w:rsid w:val="3E336D6E"/>
    <w:rsid w:val="3E6E5D76"/>
    <w:rsid w:val="417B553C"/>
    <w:rsid w:val="41B90AB2"/>
    <w:rsid w:val="41D21870"/>
    <w:rsid w:val="42BF62E1"/>
    <w:rsid w:val="42C1654F"/>
    <w:rsid w:val="43CD6B13"/>
    <w:rsid w:val="44355C88"/>
    <w:rsid w:val="449C6A74"/>
    <w:rsid w:val="44B82BF0"/>
    <w:rsid w:val="44C407BF"/>
    <w:rsid w:val="4583346C"/>
    <w:rsid w:val="46EF2508"/>
    <w:rsid w:val="47402CC5"/>
    <w:rsid w:val="476878C9"/>
    <w:rsid w:val="48061F84"/>
    <w:rsid w:val="488F42CB"/>
    <w:rsid w:val="490F1ED3"/>
    <w:rsid w:val="4970227E"/>
    <w:rsid w:val="49A677C0"/>
    <w:rsid w:val="4A43333C"/>
    <w:rsid w:val="4A7062AB"/>
    <w:rsid w:val="4A7A2903"/>
    <w:rsid w:val="4B6B7B43"/>
    <w:rsid w:val="5006210B"/>
    <w:rsid w:val="50827714"/>
    <w:rsid w:val="50CA11F1"/>
    <w:rsid w:val="517715A3"/>
    <w:rsid w:val="517948B7"/>
    <w:rsid w:val="51F9587F"/>
    <w:rsid w:val="52E640DE"/>
    <w:rsid w:val="537B2E5A"/>
    <w:rsid w:val="542338D9"/>
    <w:rsid w:val="54546F09"/>
    <w:rsid w:val="557C2A26"/>
    <w:rsid w:val="55C85B5B"/>
    <w:rsid w:val="563809FD"/>
    <w:rsid w:val="56C47059"/>
    <w:rsid w:val="5809221B"/>
    <w:rsid w:val="59382D52"/>
    <w:rsid w:val="59A457F3"/>
    <w:rsid w:val="59AC05EE"/>
    <w:rsid w:val="5B80444E"/>
    <w:rsid w:val="5C004414"/>
    <w:rsid w:val="5C817F79"/>
    <w:rsid w:val="5CAC604F"/>
    <w:rsid w:val="5CFC14E0"/>
    <w:rsid w:val="5D6616DB"/>
    <w:rsid w:val="5E837706"/>
    <w:rsid w:val="5EF512CA"/>
    <w:rsid w:val="5FBF7C92"/>
    <w:rsid w:val="5FE33DEC"/>
    <w:rsid w:val="5FF07408"/>
    <w:rsid w:val="604F084A"/>
    <w:rsid w:val="60E5216E"/>
    <w:rsid w:val="61B16E4E"/>
    <w:rsid w:val="635E6DD3"/>
    <w:rsid w:val="648658E1"/>
    <w:rsid w:val="64BE210B"/>
    <w:rsid w:val="654D588B"/>
    <w:rsid w:val="66493FFE"/>
    <w:rsid w:val="664F2AAD"/>
    <w:rsid w:val="66663506"/>
    <w:rsid w:val="66E22983"/>
    <w:rsid w:val="66E64BC1"/>
    <w:rsid w:val="66F524DC"/>
    <w:rsid w:val="67206796"/>
    <w:rsid w:val="675A70E5"/>
    <w:rsid w:val="67FE53D5"/>
    <w:rsid w:val="681A6A6C"/>
    <w:rsid w:val="6AE02344"/>
    <w:rsid w:val="6B3572D9"/>
    <w:rsid w:val="6B531995"/>
    <w:rsid w:val="6B8377F3"/>
    <w:rsid w:val="6BC93933"/>
    <w:rsid w:val="6C0124E5"/>
    <w:rsid w:val="6DBA2CCF"/>
    <w:rsid w:val="6E452A6F"/>
    <w:rsid w:val="6E520E76"/>
    <w:rsid w:val="6EB175BF"/>
    <w:rsid w:val="6ECD6966"/>
    <w:rsid w:val="6F235519"/>
    <w:rsid w:val="6F3A4A12"/>
    <w:rsid w:val="724F522C"/>
    <w:rsid w:val="740D27AC"/>
    <w:rsid w:val="74416441"/>
    <w:rsid w:val="74AA0360"/>
    <w:rsid w:val="74DE4F54"/>
    <w:rsid w:val="74E136FC"/>
    <w:rsid w:val="75B02D41"/>
    <w:rsid w:val="763D5026"/>
    <w:rsid w:val="766A6130"/>
    <w:rsid w:val="76CB74FB"/>
    <w:rsid w:val="78900236"/>
    <w:rsid w:val="791E3319"/>
    <w:rsid w:val="79362986"/>
    <w:rsid w:val="79A15412"/>
    <w:rsid w:val="79EC678D"/>
    <w:rsid w:val="7A2A4B43"/>
    <w:rsid w:val="7A3B7136"/>
    <w:rsid w:val="7A4F3571"/>
    <w:rsid w:val="7B6D5383"/>
    <w:rsid w:val="7B767007"/>
    <w:rsid w:val="7C021A92"/>
    <w:rsid w:val="7CD04058"/>
    <w:rsid w:val="7D684AE4"/>
    <w:rsid w:val="7E627CD8"/>
    <w:rsid w:val="7FE9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toc 1"/>
    <w:basedOn w:val="1"/>
    <w:next w:val="1"/>
    <w:qFormat/>
    <w:uiPriority w:val="39"/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font11"/>
    <w:basedOn w:val="6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paragraph" w:customStyle="1" w:styleId="10">
    <w:name w:val="标题 5（有编号）（绿盟科技）"/>
    <w:basedOn w:val="1"/>
    <w:next w:val="11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kern w:val="0"/>
      <w:szCs w:val="28"/>
    </w:rPr>
  </w:style>
  <w:style w:type="paragraph" w:customStyle="1" w:styleId="11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2021-11-08T01:52:00Z</cp:lastPrinted>
  <dcterms:modified xsi:type="dcterms:W3CDTF">2022-03-08T07:15:16Z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755F3E8EC15D412194D7F917D27098DE</vt:lpwstr>
  </property>
</Properties>
</file>