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hint="eastAsia" w:ascii="宋体" w:hAnsi="宋体" w:eastAsia="宋体" w:cs="宋体"/>
          <w:b/>
          <w:bCs/>
          <w:spacing w:val="42"/>
          <w:sz w:val="72"/>
          <w:szCs w:val="72"/>
          <w:lang w:eastAsia="zh-CN"/>
        </w:rPr>
      </w:pPr>
      <w:r>
        <w:rPr>
          <w:rFonts w:hint="eastAsia" w:ascii="宋体" w:hAnsi="宋体" w:cs="宋体"/>
          <w:b/>
          <w:bCs/>
          <w:spacing w:val="-12"/>
          <w:sz w:val="48"/>
          <w:szCs w:val="48"/>
        </w:rPr>
        <w:t>资阳市</w:t>
      </w:r>
      <w:r>
        <w:rPr>
          <w:rFonts w:ascii="宋体" w:hAnsi="宋体" w:cs="宋体"/>
          <w:b/>
          <w:bCs/>
          <w:spacing w:val="-12"/>
          <w:sz w:val="48"/>
          <w:szCs w:val="48"/>
        </w:rPr>
        <w:t>中心医院</w:t>
      </w:r>
      <w:bookmarkStart w:id="0" w:name="OLE_LINK20"/>
      <w:bookmarkStart w:id="1" w:name="OLE_LINK18"/>
      <w:r>
        <w:rPr>
          <w:rFonts w:hint="eastAsia" w:ascii="宋体" w:hAnsi="宋体" w:cs="宋体"/>
          <w:b/>
          <w:bCs/>
          <w:spacing w:val="-12"/>
          <w:sz w:val="48"/>
          <w:szCs w:val="48"/>
          <w:lang w:val="en-US" w:eastAsia="zh-CN"/>
        </w:rPr>
        <w:t>办公家具采购项目</w:t>
      </w:r>
      <w:bookmarkEnd w:id="0"/>
      <w:r>
        <w:rPr>
          <w:rFonts w:hint="eastAsia" w:ascii="宋体" w:hAnsi="宋体" w:cs="宋体"/>
          <w:b/>
          <w:bCs/>
          <w:spacing w:val="-12"/>
          <w:sz w:val="48"/>
          <w:szCs w:val="48"/>
          <w:lang w:val="en-US" w:eastAsia="zh-CN"/>
        </w:rPr>
        <w:t>（第二次）</w:t>
      </w:r>
    </w:p>
    <w:bookmarkEnd w:id="1"/>
    <w:p>
      <w:pPr>
        <w:spacing w:line="360" w:lineRule="auto"/>
        <w:jc w:val="center"/>
        <w:rPr>
          <w:rFonts w:ascii="宋体" w:hAnsi="宋体" w:cs="宋体"/>
          <w:b/>
          <w:bCs/>
          <w:spacing w:val="42"/>
          <w:sz w:val="72"/>
          <w:szCs w:val="72"/>
        </w:rPr>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八</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173895837"/>
      <w:bookmarkStart w:id="3" w:name="_Toc173895652"/>
      <w:bookmarkStart w:id="4" w:name="_Toc180296779"/>
      <w:bookmarkStart w:id="5" w:name="_Toc211679176"/>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val="en-US" w:eastAsia="zh-CN"/>
        </w:rPr>
        <w:t>一批办公家具</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bookmarkStart w:id="6" w:name="OLE_LINK5"/>
      <w:r>
        <w:rPr>
          <w:rFonts w:hint="eastAsia" w:ascii="宋体" w:hAnsi="宋体" w:cs="宋体"/>
          <w:b/>
          <w:bCs/>
          <w:kern w:val="0"/>
        </w:rPr>
        <w:t>资阳市中心医院</w:t>
      </w:r>
      <w:bookmarkEnd w:id="6"/>
      <w:r>
        <w:rPr>
          <w:rFonts w:hint="eastAsia" w:ascii="宋体" w:hAnsi="宋体" w:cs="宋体"/>
          <w:b/>
          <w:bCs/>
          <w:kern w:val="0"/>
          <w:lang w:val="en-US" w:eastAsia="zh-CN"/>
        </w:rPr>
        <w:t>办公家具采购项目（第二次）</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w:t>
      </w:r>
      <w:r>
        <w:rPr>
          <w:rFonts w:hint="eastAsia" w:ascii="宋体" w:hAnsi="宋体" w:cs="宋体"/>
          <w:spacing w:val="-4"/>
          <w:lang w:val="en-US" w:eastAsia="zh-CN"/>
        </w:rPr>
        <w:t>办公家具</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15800.0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color w:val="auto"/>
          <w:kern w:val="0"/>
        </w:rPr>
        <w:t>比选</w:t>
      </w:r>
      <w:r>
        <w:rPr>
          <w:rFonts w:hint="eastAsia" w:ascii="宋体" w:hAnsi="宋体" w:cs="宋体"/>
          <w:color w:val="auto"/>
        </w:rPr>
        <w:t>文件自</w:t>
      </w:r>
      <w:bookmarkStart w:id="7" w:name="PO_标书售卖开始时间_1"/>
      <w:r>
        <w:rPr>
          <w:rFonts w:ascii="宋体" w:hAnsi="宋体" w:cs="宋体"/>
          <w:color w:val="auto"/>
          <w:highlight w:val="none"/>
        </w:rPr>
        <w:t>20</w:t>
      </w: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8</w:t>
      </w:r>
      <w:r>
        <w:rPr>
          <w:rFonts w:hint="eastAsia" w:ascii="宋体" w:hAnsi="宋体" w:cs="宋体"/>
          <w:color w:val="auto"/>
          <w:highlight w:val="none"/>
        </w:rPr>
        <w:t>月</w:t>
      </w:r>
      <w:r>
        <w:rPr>
          <w:rFonts w:hint="eastAsia" w:ascii="宋体" w:hAnsi="宋体" w:cs="宋体"/>
          <w:color w:val="auto"/>
          <w:highlight w:val="none"/>
          <w:lang w:val="en-US" w:eastAsia="zh-CN"/>
        </w:rPr>
        <w:t>27</w:t>
      </w:r>
      <w:r>
        <w:rPr>
          <w:rFonts w:hint="eastAsia" w:ascii="宋体" w:hAnsi="宋体" w:cs="宋体"/>
          <w:color w:val="auto"/>
          <w:highlight w:val="none"/>
        </w:rPr>
        <w:t>日</w:t>
      </w:r>
      <w:bookmarkEnd w:id="7"/>
      <w:r>
        <w:rPr>
          <w:rFonts w:hint="eastAsia" w:ascii="宋体" w:hAnsi="宋体" w:cs="宋体"/>
          <w:color w:val="auto"/>
          <w:highlight w:val="none"/>
        </w:rPr>
        <w:t>至</w:t>
      </w:r>
      <w:bookmarkStart w:id="8" w:name="PO_标书售卖结束时间_1"/>
      <w:r>
        <w:rPr>
          <w:rFonts w:ascii="宋体" w:hAnsi="宋体" w:cs="宋体"/>
          <w:color w:val="auto"/>
          <w:highlight w:val="none"/>
        </w:rPr>
        <w:t>20</w:t>
      </w: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年</w:t>
      </w:r>
      <w:bookmarkEnd w:id="8"/>
      <w:r>
        <w:rPr>
          <w:rFonts w:hint="eastAsia" w:ascii="宋体" w:hAnsi="宋体" w:cs="宋体"/>
          <w:color w:val="auto"/>
          <w:highlight w:val="none"/>
          <w:lang w:val="en-US" w:eastAsia="zh-CN"/>
        </w:rPr>
        <w:t>9</w:t>
      </w:r>
      <w:r>
        <w:rPr>
          <w:rFonts w:hint="eastAsia" w:ascii="宋体" w:hAnsi="宋体" w:cs="宋体"/>
          <w:color w:val="auto"/>
          <w:highlight w:val="none"/>
        </w:rPr>
        <w:t>月</w:t>
      </w:r>
      <w:r>
        <w:rPr>
          <w:rFonts w:hint="eastAsia" w:ascii="宋体" w:hAnsi="宋体" w:cs="宋体"/>
          <w:color w:val="auto"/>
          <w:highlight w:val="none"/>
          <w:lang w:val="en-US" w:eastAsia="zh-CN"/>
        </w:rPr>
        <w:t>1</w:t>
      </w:r>
      <w:r>
        <w:rPr>
          <w:rFonts w:hint="eastAsia" w:ascii="宋体" w:hAnsi="宋体" w:cs="宋体"/>
          <w:color w:val="auto"/>
          <w:highlight w:val="none"/>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9" w:name="OLE_LINK2"/>
      <w:bookmarkStart w:id="10" w:name="OLE_LINK1"/>
      <w:r>
        <w:rPr>
          <w:rFonts w:hint="eastAsia" w:ascii="宋体" w:hAnsi="宋体" w:cs="宋体"/>
          <w:b/>
          <w:bCs/>
          <w:spacing w:val="-6"/>
          <w:kern w:val="0"/>
        </w:rPr>
        <w:t>递交比选申请文件截止时间</w:t>
      </w:r>
      <w:bookmarkEnd w:id="9"/>
      <w:bookmarkEnd w:id="10"/>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ascii="宋体" w:hAnsi="宋体" w:cs="宋体"/>
          <w:color w:val="auto"/>
          <w:spacing w:val="-6"/>
          <w:kern w:val="0"/>
          <w:highlight w:val="none"/>
        </w:rPr>
        <w:t>20</w:t>
      </w:r>
      <w:r>
        <w:rPr>
          <w:rFonts w:hint="eastAsia" w:ascii="宋体" w:hAnsi="宋体" w:cs="宋体"/>
          <w:color w:val="auto"/>
          <w:spacing w:val="-6"/>
          <w:kern w:val="0"/>
          <w:highlight w:val="none"/>
        </w:rPr>
        <w:t>2</w:t>
      </w:r>
      <w:r>
        <w:rPr>
          <w:rFonts w:hint="eastAsia" w:ascii="宋体" w:hAnsi="宋体" w:cs="宋体"/>
          <w:color w:val="auto"/>
          <w:spacing w:val="-6"/>
          <w:kern w:val="0"/>
          <w:highlight w:val="none"/>
          <w:lang w:val="en-US" w:eastAsia="zh-CN"/>
        </w:rPr>
        <w:t>5</w:t>
      </w:r>
      <w:r>
        <w:rPr>
          <w:rFonts w:hint="eastAsia" w:ascii="宋体" w:hAnsi="宋体" w:cs="宋体"/>
          <w:color w:val="auto"/>
          <w:spacing w:val="-6"/>
          <w:kern w:val="0"/>
          <w:highlight w:val="none"/>
        </w:rPr>
        <w:t>年</w:t>
      </w:r>
      <w:r>
        <w:rPr>
          <w:rFonts w:hint="eastAsia" w:ascii="宋体" w:hAnsi="宋体" w:cs="宋体"/>
          <w:color w:val="auto"/>
          <w:spacing w:val="-6"/>
          <w:kern w:val="0"/>
          <w:highlight w:val="none"/>
          <w:lang w:val="en-US" w:eastAsia="zh-CN"/>
        </w:rPr>
        <w:t>9</w:t>
      </w:r>
      <w:r>
        <w:rPr>
          <w:rFonts w:hint="eastAsia" w:ascii="宋体" w:hAnsi="宋体" w:cs="宋体"/>
          <w:color w:val="auto"/>
          <w:spacing w:val="-6"/>
          <w:kern w:val="0"/>
          <w:highlight w:val="none"/>
        </w:rPr>
        <w:t>月</w:t>
      </w:r>
      <w:r>
        <w:rPr>
          <w:rFonts w:hint="eastAsia" w:ascii="宋体" w:hAnsi="宋体" w:cs="宋体"/>
          <w:color w:val="auto"/>
          <w:spacing w:val="-6"/>
          <w:kern w:val="0"/>
          <w:highlight w:val="none"/>
          <w:lang w:val="en-US" w:eastAsia="zh-CN"/>
        </w:rPr>
        <w:t>2</w:t>
      </w:r>
      <w:r>
        <w:rPr>
          <w:rFonts w:hint="eastAsia" w:ascii="宋体" w:hAnsi="宋体" w:cs="宋体"/>
          <w:color w:val="auto"/>
          <w:spacing w:val="-6"/>
          <w:kern w:val="0"/>
          <w:highlight w:val="none"/>
        </w:rPr>
        <w:t>日</w:t>
      </w:r>
      <w:r>
        <w:rPr>
          <w:rFonts w:hint="eastAsia" w:ascii="宋体" w:hAnsi="宋体" w:cs="宋体"/>
          <w:color w:val="auto"/>
          <w:spacing w:val="-6"/>
          <w:kern w:val="0"/>
          <w:highlight w:val="none"/>
          <w:lang w:val="en-US" w:eastAsia="zh-CN"/>
        </w:rPr>
        <w:t xml:space="preserve"> 14：30</w:t>
      </w:r>
      <w:r>
        <w:rPr>
          <w:rFonts w:hint="eastAsia" w:ascii="宋体" w:hAnsi="宋体" w:cs="宋体"/>
          <w:color w:val="auto"/>
          <w:spacing w:val="-6"/>
          <w:kern w:val="0"/>
          <w:lang w:val="en-US" w:eastAsia="zh-CN"/>
        </w:rPr>
        <w:t>（</w:t>
      </w:r>
      <w:r>
        <w:rPr>
          <w:rFonts w:hint="eastAsia" w:ascii="宋体" w:hAnsi="宋体" w:cs="宋体"/>
          <w:color w:val="auto"/>
          <w:spacing w:val="-6"/>
          <w:kern w:val="0"/>
        </w:rPr>
        <w:t>北京时间）</w:t>
      </w:r>
      <w:r>
        <w:rPr>
          <w:rFonts w:hint="eastAsia" w:ascii="宋体" w:hAnsi="宋体" w:cs="宋体"/>
          <w:spacing w:val="-6"/>
          <w:kern w:val="0"/>
        </w:rPr>
        <w:t>，供应商应于递交比选申请文件截止时间之前当日将比选申请文件送达比选地点，逾期送达比选申请文件将被拒绝。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w:t>
      </w:r>
      <w:r>
        <w:rPr>
          <w:rFonts w:hint="eastAsia" w:ascii="宋体" w:hAnsi="宋体" w:cs="宋体"/>
          <w:b/>
          <w:bCs/>
          <w:spacing w:val="-6"/>
          <w:kern w:val="0"/>
          <w:lang w:val="en-US" w:eastAsia="zh-CN"/>
        </w:rPr>
        <w:t>一</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1" w:name="_Toc211679177"/>
      <w:bookmarkStart w:id="12" w:name="_Toc173895653"/>
      <w:bookmarkStart w:id="13" w:name="_Toc173895838"/>
      <w:bookmarkStart w:id="14" w:name="_Toc180296780"/>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5" w:name="_Toc211679179"/>
      <w:bookmarkStart w:id="16" w:name="_Toc173895840"/>
      <w:bookmarkStart w:id="17" w:name="_Toc180296782"/>
      <w:bookmarkStart w:id="18" w:name="_Toc173895655"/>
      <w:r>
        <w:rPr>
          <w:rFonts w:hint="eastAsia" w:ascii="宋体" w:hAnsi="宋体" w:cs="宋体"/>
          <w:kern w:val="0"/>
        </w:rPr>
        <w:t xml:space="preserve"> 供应商资格证明</w:t>
      </w:r>
      <w:bookmarkEnd w:id="15"/>
      <w:bookmarkEnd w:id="16"/>
      <w:bookmarkEnd w:id="17"/>
      <w:bookmarkEnd w:id="18"/>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9" w:name="_Toc177466666"/>
      <w:bookmarkStart w:id="20" w:name="_Toc115628325"/>
      <w:bookmarkStart w:id="21" w:name="_Toc210211733"/>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kern w:val="0"/>
          <w:highlight w:val="none"/>
          <w:lang w:val="en-US" w:eastAsia="zh-CN"/>
        </w:rPr>
        <w:t>无。</w:t>
      </w:r>
    </w:p>
    <w:p>
      <w:pPr>
        <w:spacing w:line="360" w:lineRule="auto"/>
        <w:ind w:firstLine="403" w:firstLineChars="192"/>
        <w:outlineLvl w:val="2"/>
        <w:rPr>
          <w:rFonts w:ascii="宋体" w:hAnsi="宋体" w:cs="宋体"/>
          <w:b/>
          <w:kern w:val="0"/>
        </w:rPr>
      </w:pPr>
      <w:bookmarkStart w:id="22" w:name="_Toc508279863"/>
      <w:r>
        <w:rPr>
          <w:rFonts w:hint="eastAsia" w:ascii="宋体" w:hAnsi="宋体" w:cs="宋体"/>
          <w:b/>
          <w:kern w:val="0"/>
        </w:rPr>
        <w:t>3、 资格性审查。</w:t>
      </w:r>
      <w:bookmarkEnd w:id="22"/>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rPr>
        <w:t>3.2资格性审查结束后，出具资格性审查表。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6" w:name="_Toc508279868"/>
      <w:r>
        <w:rPr>
          <w:rFonts w:hint="eastAsia" w:ascii="宋体" w:hAnsi="宋体" w:cs="宋体"/>
          <w:kern w:val="0"/>
        </w:rPr>
        <w:t>3.4通过资格性审查的供应商不足</w:t>
      </w:r>
      <w:r>
        <w:rPr>
          <w:rFonts w:hint="eastAsia" w:ascii="宋体" w:hAnsi="宋体" w:cs="宋体"/>
          <w:kern w:val="0"/>
          <w:lang w:val="en-US" w:eastAsia="zh-CN"/>
        </w:rPr>
        <w:t>1</w:t>
      </w:r>
      <w:r>
        <w:rPr>
          <w:rFonts w:hint="eastAsia" w:ascii="宋体" w:hAnsi="宋体" w:cs="宋体"/>
          <w:kern w:val="0"/>
        </w:rPr>
        <w:t>家的，终止本次采购活动，并发布终止采购活动公告。</w:t>
      </w:r>
      <w:bookmarkEnd w:id="26"/>
    </w:p>
    <w:p>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kern w:val="0"/>
          <w:lang w:val="en-US" w:eastAsia="zh-CN"/>
        </w:rPr>
        <w:t>1</w:t>
      </w:r>
      <w:r>
        <w:rPr>
          <w:rFonts w:hint="eastAsia" w:ascii="宋体" w:hAnsi="宋体" w:cs="宋体"/>
          <w:kern w:val="0"/>
        </w:rPr>
        <w:t>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1"/>
      <w:bookmarkEnd w:id="12"/>
      <w:bookmarkEnd w:id="13"/>
      <w:bookmarkEnd w:id="14"/>
      <w:bookmarkEnd w:id="19"/>
      <w:bookmarkEnd w:id="20"/>
      <w:bookmarkEnd w:id="21"/>
      <w:bookmarkStart w:id="27" w:name="_Toc173895842"/>
      <w:bookmarkStart w:id="28" w:name="_Toc211679181"/>
      <w:bookmarkStart w:id="29" w:name="_Toc173895657"/>
      <w:bookmarkStart w:id="30" w:name="_Toc180296784"/>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7"/>
      <w:bookmarkEnd w:id="28"/>
      <w:bookmarkEnd w:id="29"/>
      <w:bookmarkEnd w:id="30"/>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本项目共1个包，采购资阳市中心医院</w:t>
      </w:r>
      <w:r>
        <w:rPr>
          <w:rFonts w:hint="eastAsia" w:ascii="宋体" w:hAnsi="宋体" w:cs="宋体"/>
          <w:spacing w:val="-4"/>
          <w:highlight w:val="none"/>
          <w:lang w:val="en-US" w:eastAsia="zh-CN"/>
        </w:rPr>
        <w:t>办公家具</w:t>
      </w:r>
      <w:bookmarkStart w:id="48" w:name="_GoBack"/>
      <w:bookmarkEnd w:id="48"/>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15800.0</w:t>
      </w:r>
      <w:r>
        <w:rPr>
          <w:highlight w:val="none"/>
        </w:rPr>
        <w:t>元</w:t>
      </w:r>
      <w:r>
        <w:rPr>
          <w:rFonts w:hint="eastAsia"/>
          <w:highlight w:val="none"/>
          <w:lang w:eastAsia="zh-CN"/>
        </w:rPr>
        <w:t>，</w:t>
      </w:r>
      <w:r>
        <w:rPr>
          <w:rFonts w:hint="eastAsia"/>
          <w:highlight w:val="none"/>
          <w:lang w:val="en-US" w:eastAsia="zh-CN"/>
        </w:rPr>
        <w:t>单价最高限价详见项目清单</w:t>
      </w:r>
      <w:r>
        <w:rPr>
          <w:rFonts w:hint="eastAsia" w:hAnsi="宋体"/>
          <w:kern w:val="0"/>
          <w:highlight w:val="none"/>
          <w:lang w:val="en-US" w:eastAsia="zh-CN"/>
        </w:rPr>
        <w:t>。</w:t>
      </w:r>
      <w:r>
        <w:rPr>
          <w:rFonts w:hint="eastAsia" w:hAnsi="宋体"/>
          <w:kern w:val="0"/>
          <w:highlight w:val="none"/>
        </w:rPr>
        <w:t>超过最高限价的报价为无效响应。</w:t>
      </w:r>
    </w:p>
    <w:p>
      <w:pPr>
        <w:pStyle w:val="4"/>
        <w:numPr>
          <w:ilvl w:val="0"/>
          <w:numId w:val="0"/>
        </w:numPr>
        <w:spacing w:before="0" w:after="0" w:line="336" w:lineRule="auto"/>
        <w:jc w:val="left"/>
        <w:rPr>
          <w:rFonts w:ascii="宋体"/>
          <w:b/>
          <w:bCs/>
          <w:highlight w:val="none"/>
        </w:rPr>
      </w:pPr>
      <w:r>
        <w:rPr>
          <w:rFonts w:hint="eastAsia"/>
          <w:highlight w:val="none"/>
        </w:rPr>
        <w:t>★</w:t>
      </w:r>
      <w:r>
        <w:rPr>
          <w:rFonts w:hint="eastAsia"/>
          <w:highlight w:val="none"/>
          <w:lang w:val="en-US" w:eastAsia="zh-CN"/>
        </w:rPr>
        <w:t>二</w:t>
      </w:r>
      <w:r>
        <w:rPr>
          <w:rFonts w:hint="eastAsia"/>
          <w:highlight w:val="none"/>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highlight w:val="none"/>
          <w:lang w:val="en-US" w:eastAsia="zh-CN"/>
        </w:rPr>
      </w:pPr>
      <w:r>
        <w:rPr>
          <w:rFonts w:hint="eastAsia" w:ascii="宋体" w:hAnsi="宋体"/>
          <w:b/>
          <w:highlight w:val="none"/>
          <w:lang w:val="en-US" w:eastAsia="zh-CN"/>
        </w:rPr>
        <w:t>（一）项目清单：</w:t>
      </w:r>
    </w:p>
    <w:tbl>
      <w:tblPr>
        <w:tblStyle w:val="29"/>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482"/>
        <w:gridCol w:w="2115"/>
        <w:gridCol w:w="1110"/>
        <w:gridCol w:w="2055"/>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6" w:type="dxa"/>
            <w:vAlign w:val="center"/>
          </w:tcPr>
          <w:p>
            <w:pPr>
              <w:jc w:val="center"/>
              <w:rPr>
                <w:rFonts w:hint="default"/>
                <w:vertAlign w:val="baseline"/>
                <w:lang w:val="en-US" w:eastAsia="zh-CN"/>
              </w:rPr>
            </w:pPr>
            <w:r>
              <w:rPr>
                <w:rFonts w:hint="eastAsia"/>
                <w:vertAlign w:val="baseline"/>
                <w:lang w:val="en-US" w:eastAsia="zh-CN"/>
              </w:rPr>
              <w:t>序号</w:t>
            </w:r>
          </w:p>
        </w:tc>
        <w:tc>
          <w:tcPr>
            <w:tcW w:w="1482" w:type="dxa"/>
            <w:vAlign w:val="center"/>
          </w:tcPr>
          <w:p>
            <w:pPr>
              <w:jc w:val="center"/>
              <w:rPr>
                <w:rFonts w:hint="default"/>
                <w:vertAlign w:val="baseline"/>
                <w:lang w:val="en-US" w:eastAsia="zh-CN"/>
              </w:rPr>
            </w:pPr>
            <w:r>
              <w:rPr>
                <w:rFonts w:hint="eastAsia"/>
                <w:vertAlign w:val="baseline"/>
                <w:lang w:val="en-US" w:eastAsia="zh-CN"/>
              </w:rPr>
              <w:t>货物名称</w:t>
            </w:r>
          </w:p>
        </w:tc>
        <w:tc>
          <w:tcPr>
            <w:tcW w:w="2115" w:type="dxa"/>
            <w:vAlign w:val="center"/>
          </w:tcPr>
          <w:p>
            <w:pPr>
              <w:jc w:val="center"/>
              <w:rPr>
                <w:rFonts w:hint="default"/>
                <w:vertAlign w:val="baseline"/>
                <w:lang w:val="en-US" w:eastAsia="zh-CN"/>
              </w:rPr>
            </w:pPr>
            <w:r>
              <w:rPr>
                <w:rFonts w:hint="eastAsia"/>
                <w:vertAlign w:val="baseline"/>
                <w:lang w:val="en-US" w:eastAsia="zh-CN"/>
              </w:rPr>
              <w:t>规格（长*宽*高）</w:t>
            </w:r>
          </w:p>
        </w:tc>
        <w:tc>
          <w:tcPr>
            <w:tcW w:w="1110" w:type="dxa"/>
            <w:vAlign w:val="center"/>
          </w:tcPr>
          <w:p>
            <w:pPr>
              <w:jc w:val="center"/>
              <w:rPr>
                <w:rFonts w:hint="default"/>
                <w:vertAlign w:val="baseline"/>
                <w:lang w:val="en-US" w:eastAsia="zh-CN"/>
              </w:rPr>
            </w:pPr>
            <w:r>
              <w:rPr>
                <w:rFonts w:hint="eastAsia"/>
                <w:vertAlign w:val="baseline"/>
                <w:lang w:val="en-US" w:eastAsia="zh-CN"/>
              </w:rPr>
              <w:t>数量</w:t>
            </w:r>
          </w:p>
        </w:tc>
        <w:tc>
          <w:tcPr>
            <w:tcW w:w="2055" w:type="dxa"/>
            <w:vAlign w:val="center"/>
          </w:tcPr>
          <w:p>
            <w:pPr>
              <w:jc w:val="center"/>
              <w:rPr>
                <w:rFonts w:hint="default"/>
                <w:vertAlign w:val="baseline"/>
                <w:lang w:val="en-US" w:eastAsia="zh-CN"/>
              </w:rPr>
            </w:pPr>
            <w:r>
              <w:rPr>
                <w:rFonts w:hint="eastAsia"/>
                <w:vertAlign w:val="baseline"/>
                <w:lang w:val="en-US" w:eastAsia="zh-CN"/>
              </w:rPr>
              <w:t>单价最高限价（元）</w:t>
            </w:r>
          </w:p>
        </w:tc>
        <w:tc>
          <w:tcPr>
            <w:tcW w:w="1622" w:type="dxa"/>
            <w:vAlign w:val="center"/>
          </w:tcPr>
          <w:p>
            <w:pPr>
              <w:jc w:val="center"/>
              <w:rPr>
                <w:rFonts w:hint="default"/>
                <w:vertAlign w:val="baseline"/>
                <w:lang w:val="en-US" w:eastAsia="zh-CN"/>
              </w:rPr>
            </w:pPr>
            <w:r>
              <w:rPr>
                <w:rFonts w:hint="eastAsia"/>
                <w:vertAlign w:val="baseline"/>
                <w:lang w:val="en-US" w:eastAsia="zh-CN"/>
              </w:rPr>
              <w:t>限价合计（元）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6" w:type="dxa"/>
            <w:vAlign w:val="center"/>
          </w:tcPr>
          <w:p>
            <w:pPr>
              <w:jc w:val="center"/>
              <w:rPr>
                <w:rFonts w:hint="default"/>
                <w:vertAlign w:val="baseline"/>
                <w:lang w:val="en-US" w:eastAsia="zh-CN"/>
              </w:rPr>
            </w:pPr>
            <w:r>
              <w:rPr>
                <w:rFonts w:hint="eastAsia"/>
                <w:vertAlign w:val="baseline"/>
                <w:lang w:val="en-US" w:eastAsia="zh-CN"/>
              </w:rPr>
              <w:t>1</w:t>
            </w:r>
          </w:p>
        </w:tc>
        <w:tc>
          <w:tcPr>
            <w:tcW w:w="1482" w:type="dxa"/>
            <w:vAlign w:val="center"/>
          </w:tcPr>
          <w:p>
            <w:pPr>
              <w:jc w:val="center"/>
              <w:rPr>
                <w:rFonts w:hint="default"/>
                <w:vertAlign w:val="baseline"/>
                <w:lang w:val="en-US" w:eastAsia="zh-CN"/>
              </w:rPr>
            </w:pPr>
            <w:r>
              <w:rPr>
                <w:rFonts w:hint="eastAsia"/>
                <w:vertAlign w:val="baseline"/>
                <w:lang w:val="en-US" w:eastAsia="zh-CN"/>
              </w:rPr>
              <w:t>防爆器材柜</w:t>
            </w:r>
          </w:p>
        </w:tc>
        <w:tc>
          <w:tcPr>
            <w:tcW w:w="2115" w:type="dxa"/>
            <w:vAlign w:val="center"/>
          </w:tcPr>
          <w:p>
            <w:pPr>
              <w:jc w:val="center"/>
              <w:rPr>
                <w:rFonts w:hint="default"/>
                <w:vertAlign w:val="baseline"/>
                <w:lang w:val="en-US" w:eastAsia="zh-CN"/>
              </w:rPr>
            </w:pPr>
            <w:r>
              <w:rPr>
                <w:rFonts w:hint="eastAsia"/>
                <w:vertAlign w:val="baseline"/>
                <w:lang w:val="en-US" w:eastAsia="zh-CN"/>
              </w:rPr>
              <w:t>1600*1200*400mm</w:t>
            </w:r>
          </w:p>
        </w:tc>
        <w:tc>
          <w:tcPr>
            <w:tcW w:w="1110" w:type="dxa"/>
            <w:vAlign w:val="center"/>
          </w:tcPr>
          <w:p>
            <w:pPr>
              <w:jc w:val="center"/>
              <w:rPr>
                <w:rFonts w:hint="default"/>
                <w:vertAlign w:val="baseline"/>
                <w:lang w:val="en-US" w:eastAsia="zh-CN"/>
              </w:rPr>
            </w:pPr>
            <w:r>
              <w:rPr>
                <w:rFonts w:hint="eastAsia"/>
                <w:vertAlign w:val="baseline"/>
                <w:lang w:val="en-US" w:eastAsia="zh-CN"/>
              </w:rPr>
              <w:t>1个</w:t>
            </w:r>
          </w:p>
        </w:tc>
        <w:tc>
          <w:tcPr>
            <w:tcW w:w="2055" w:type="dxa"/>
            <w:vAlign w:val="center"/>
          </w:tcPr>
          <w:p>
            <w:pPr>
              <w:jc w:val="center"/>
              <w:rPr>
                <w:rFonts w:hint="default"/>
                <w:vertAlign w:val="baseline"/>
                <w:lang w:val="en-US" w:eastAsia="zh-CN"/>
              </w:rPr>
            </w:pPr>
            <w:r>
              <w:rPr>
                <w:rFonts w:hint="eastAsia"/>
                <w:vertAlign w:val="baseline"/>
                <w:lang w:val="en-US" w:eastAsia="zh-CN"/>
              </w:rPr>
              <w:t>600</w:t>
            </w:r>
          </w:p>
        </w:tc>
        <w:tc>
          <w:tcPr>
            <w:tcW w:w="1622" w:type="dxa"/>
            <w:vAlign w:val="center"/>
          </w:tcPr>
          <w:p>
            <w:pPr>
              <w:jc w:val="center"/>
              <w:rPr>
                <w:rFonts w:hint="default"/>
                <w:vertAlign w:val="baseline"/>
                <w:lang w:val="en-US" w:eastAsia="zh-CN"/>
              </w:rPr>
            </w:pPr>
            <w:r>
              <w:rPr>
                <w:rFonts w:hint="eastAsia"/>
                <w:vertAlign w:val="baseli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6" w:type="dxa"/>
            <w:vAlign w:val="center"/>
          </w:tcPr>
          <w:p>
            <w:pPr>
              <w:tabs>
                <w:tab w:val="center" w:pos="344"/>
                <w:tab w:val="left" w:pos="495"/>
              </w:tabs>
              <w:ind w:firstLine="210" w:firstLineChars="100"/>
              <w:jc w:val="left"/>
              <w:rPr>
                <w:rFonts w:hint="default"/>
                <w:vertAlign w:val="baseline"/>
                <w:lang w:val="en-US" w:eastAsia="zh-CN"/>
              </w:rPr>
            </w:pPr>
            <w:r>
              <w:rPr>
                <w:rFonts w:hint="eastAsia"/>
                <w:vertAlign w:val="baseline"/>
                <w:lang w:val="en-US" w:eastAsia="zh-CN"/>
              </w:rPr>
              <w:t>2</w:t>
            </w:r>
          </w:p>
        </w:tc>
        <w:tc>
          <w:tcPr>
            <w:tcW w:w="1482" w:type="dxa"/>
            <w:vAlign w:val="center"/>
          </w:tcPr>
          <w:p>
            <w:pPr>
              <w:jc w:val="center"/>
              <w:rPr>
                <w:rFonts w:hint="eastAsia"/>
                <w:vertAlign w:val="baseline"/>
                <w:lang w:val="en-US" w:eastAsia="zh-CN"/>
              </w:rPr>
            </w:pPr>
            <w:r>
              <w:rPr>
                <w:rFonts w:hint="eastAsia"/>
                <w:vertAlign w:val="baseline"/>
                <w:lang w:val="en-US" w:eastAsia="zh-CN"/>
              </w:rPr>
              <w:t>演讲台</w:t>
            </w:r>
          </w:p>
        </w:tc>
        <w:tc>
          <w:tcPr>
            <w:tcW w:w="2115" w:type="dxa"/>
            <w:vAlign w:val="center"/>
          </w:tcPr>
          <w:p>
            <w:pPr>
              <w:jc w:val="center"/>
              <w:rPr>
                <w:rFonts w:hint="eastAsia"/>
                <w:vertAlign w:val="baseline"/>
                <w:lang w:val="en-US" w:eastAsia="zh-CN"/>
              </w:rPr>
            </w:pPr>
            <w:r>
              <w:rPr>
                <w:rFonts w:hint="eastAsia"/>
                <w:vertAlign w:val="baseline"/>
                <w:lang w:val="en-US" w:eastAsia="zh-CN"/>
              </w:rPr>
              <w:t>700*480*1100mm</w:t>
            </w:r>
          </w:p>
        </w:tc>
        <w:tc>
          <w:tcPr>
            <w:tcW w:w="1110" w:type="dxa"/>
            <w:vAlign w:val="center"/>
          </w:tcPr>
          <w:p>
            <w:pPr>
              <w:jc w:val="center"/>
              <w:rPr>
                <w:rFonts w:hint="eastAsia"/>
                <w:vertAlign w:val="baseline"/>
                <w:lang w:val="en-US" w:eastAsia="zh-CN"/>
              </w:rPr>
            </w:pPr>
            <w:r>
              <w:rPr>
                <w:rFonts w:hint="eastAsia"/>
                <w:vertAlign w:val="baseline"/>
                <w:lang w:val="en-US" w:eastAsia="zh-CN"/>
              </w:rPr>
              <w:t>1张</w:t>
            </w:r>
          </w:p>
        </w:tc>
        <w:tc>
          <w:tcPr>
            <w:tcW w:w="2055" w:type="dxa"/>
            <w:vAlign w:val="center"/>
          </w:tcPr>
          <w:p>
            <w:pPr>
              <w:jc w:val="center"/>
              <w:rPr>
                <w:rFonts w:hint="eastAsia"/>
                <w:vertAlign w:val="baseline"/>
                <w:lang w:val="en-US" w:eastAsia="zh-CN"/>
              </w:rPr>
            </w:pPr>
            <w:r>
              <w:rPr>
                <w:rFonts w:hint="eastAsia"/>
                <w:vertAlign w:val="baseline"/>
                <w:lang w:val="en-US" w:eastAsia="zh-CN"/>
              </w:rPr>
              <w:t>800</w:t>
            </w:r>
          </w:p>
        </w:tc>
        <w:tc>
          <w:tcPr>
            <w:tcW w:w="1622" w:type="dxa"/>
            <w:vAlign w:val="center"/>
          </w:tcPr>
          <w:p>
            <w:pPr>
              <w:jc w:val="center"/>
              <w:rPr>
                <w:rFonts w:hint="eastAsia"/>
                <w:vertAlign w:val="baseline"/>
                <w:lang w:val="en-US" w:eastAsia="zh-CN"/>
              </w:rPr>
            </w:pPr>
            <w:r>
              <w:rPr>
                <w:rFonts w:hint="eastAsia"/>
                <w:vertAlign w:val="baseli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6" w:type="dxa"/>
            <w:vAlign w:val="center"/>
          </w:tcPr>
          <w:p>
            <w:pPr>
              <w:jc w:val="center"/>
              <w:rPr>
                <w:rFonts w:hint="default"/>
                <w:vertAlign w:val="baseline"/>
                <w:lang w:val="en-US" w:eastAsia="zh-CN"/>
              </w:rPr>
            </w:pPr>
            <w:r>
              <w:rPr>
                <w:rFonts w:hint="eastAsia"/>
                <w:vertAlign w:val="baseline"/>
                <w:lang w:val="en-US" w:eastAsia="zh-CN"/>
              </w:rPr>
              <w:t>3</w:t>
            </w:r>
          </w:p>
        </w:tc>
        <w:tc>
          <w:tcPr>
            <w:tcW w:w="1482" w:type="dxa"/>
            <w:vAlign w:val="center"/>
          </w:tcPr>
          <w:p>
            <w:pPr>
              <w:jc w:val="center"/>
              <w:rPr>
                <w:rFonts w:hint="default"/>
                <w:vertAlign w:val="baseline"/>
                <w:lang w:val="en-US" w:eastAsia="zh-CN"/>
              </w:rPr>
            </w:pPr>
            <w:r>
              <w:rPr>
                <w:rFonts w:hint="eastAsia"/>
                <w:vertAlign w:val="baseline"/>
                <w:lang w:val="en-US" w:eastAsia="zh-CN"/>
              </w:rPr>
              <w:t>办公桌</w:t>
            </w:r>
          </w:p>
        </w:tc>
        <w:tc>
          <w:tcPr>
            <w:tcW w:w="2115" w:type="dxa"/>
            <w:vAlign w:val="center"/>
          </w:tcPr>
          <w:p>
            <w:pPr>
              <w:jc w:val="center"/>
              <w:rPr>
                <w:rFonts w:hint="default"/>
                <w:vertAlign w:val="baseline"/>
                <w:lang w:val="en-US" w:eastAsia="zh-CN"/>
              </w:rPr>
            </w:pPr>
            <w:r>
              <w:rPr>
                <w:rFonts w:hint="eastAsia"/>
                <w:vertAlign w:val="baseline"/>
                <w:lang w:val="en-US" w:eastAsia="zh-CN"/>
              </w:rPr>
              <w:t>1400*700*750mm</w:t>
            </w:r>
          </w:p>
        </w:tc>
        <w:tc>
          <w:tcPr>
            <w:tcW w:w="1110" w:type="dxa"/>
            <w:vAlign w:val="center"/>
          </w:tcPr>
          <w:p>
            <w:pPr>
              <w:jc w:val="center"/>
              <w:rPr>
                <w:rFonts w:hint="default"/>
                <w:vertAlign w:val="baseline"/>
                <w:lang w:val="en-US" w:eastAsia="zh-CN"/>
              </w:rPr>
            </w:pPr>
            <w:r>
              <w:rPr>
                <w:rFonts w:hint="eastAsia"/>
                <w:vertAlign w:val="baseline"/>
                <w:lang w:val="en-US" w:eastAsia="zh-CN"/>
              </w:rPr>
              <w:t>24张</w:t>
            </w:r>
          </w:p>
        </w:tc>
        <w:tc>
          <w:tcPr>
            <w:tcW w:w="2055" w:type="dxa"/>
            <w:vAlign w:val="center"/>
          </w:tcPr>
          <w:p>
            <w:pPr>
              <w:jc w:val="center"/>
              <w:rPr>
                <w:rFonts w:hint="default"/>
                <w:vertAlign w:val="baseline"/>
                <w:lang w:val="en-US" w:eastAsia="zh-CN"/>
              </w:rPr>
            </w:pPr>
            <w:r>
              <w:rPr>
                <w:rFonts w:hint="eastAsia"/>
                <w:vertAlign w:val="baseline"/>
                <w:lang w:val="en-US" w:eastAsia="zh-CN"/>
              </w:rPr>
              <w:t>600</w:t>
            </w:r>
          </w:p>
        </w:tc>
        <w:tc>
          <w:tcPr>
            <w:tcW w:w="1622" w:type="dxa"/>
            <w:vAlign w:val="center"/>
          </w:tcPr>
          <w:p>
            <w:pPr>
              <w:jc w:val="center"/>
              <w:rPr>
                <w:rFonts w:hint="default"/>
                <w:vertAlign w:val="baseline"/>
                <w:lang w:val="en-US" w:eastAsia="zh-CN"/>
              </w:rPr>
            </w:pPr>
            <w:r>
              <w:rPr>
                <w:rFonts w:hint="eastAsia"/>
                <w:vertAlign w:val="baseline"/>
                <w:lang w:val="en-US" w:eastAsia="zh-CN"/>
              </w:rPr>
              <w:t>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548" w:type="dxa"/>
            <w:gridSpan w:val="5"/>
            <w:vAlign w:val="center"/>
          </w:tcPr>
          <w:p>
            <w:pPr>
              <w:jc w:val="center"/>
              <w:rPr>
                <w:rFonts w:hint="default"/>
                <w:vertAlign w:val="baseline"/>
                <w:lang w:val="en-US" w:eastAsia="zh-CN"/>
              </w:rPr>
            </w:pPr>
            <w:r>
              <w:rPr>
                <w:rFonts w:hint="eastAsia"/>
                <w:vertAlign w:val="baseline"/>
                <w:lang w:val="en-US" w:eastAsia="zh-CN"/>
              </w:rPr>
              <w:t>最高限价合计（元）</w:t>
            </w:r>
          </w:p>
        </w:tc>
        <w:tc>
          <w:tcPr>
            <w:tcW w:w="1622" w:type="dxa"/>
            <w:vAlign w:val="center"/>
          </w:tcPr>
          <w:p>
            <w:pPr>
              <w:jc w:val="center"/>
              <w:rPr>
                <w:rFonts w:hint="default"/>
                <w:vertAlign w:val="baseline"/>
                <w:lang w:val="en-US" w:eastAsia="zh-CN"/>
              </w:rPr>
            </w:pPr>
            <w:r>
              <w:rPr>
                <w:rFonts w:hint="eastAsia"/>
                <w:vertAlign w:val="baseline"/>
                <w:lang w:val="en-US" w:eastAsia="zh-CN"/>
              </w:rPr>
              <w:t>15800</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（二）供货地点：</w:t>
      </w:r>
      <w:r>
        <w:rPr>
          <w:rFonts w:hint="eastAsia" w:ascii="宋体" w:hAnsi="宋体" w:eastAsia="宋体" w:cs="宋体"/>
          <w:b w:val="0"/>
          <w:bCs w:val="0"/>
          <w:color w:val="auto"/>
          <w:sz w:val="21"/>
          <w:szCs w:val="21"/>
          <w:lang w:val="en-US" w:eastAsia="zh-CN"/>
        </w:rPr>
        <w:t>资阳市中心医院</w:t>
      </w:r>
      <w:r>
        <w:rPr>
          <w:rFonts w:hint="eastAsia" w:ascii="宋体" w:hAnsi="宋体" w:cs="宋体"/>
          <w:b w:val="0"/>
          <w:bCs w:val="0"/>
          <w:color w:val="auto"/>
          <w:sz w:val="21"/>
          <w:szCs w:val="21"/>
          <w:lang w:val="en-US" w:eastAsia="zh-CN"/>
        </w:rPr>
        <w:t>新区医院</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（三）供货时间：</w:t>
      </w:r>
      <w:r>
        <w:rPr>
          <w:rFonts w:hint="eastAsia" w:ascii="宋体" w:hAnsi="宋体" w:eastAsia="宋体" w:cs="宋体"/>
          <w:b w:val="0"/>
          <w:bCs w:val="0"/>
          <w:color w:val="auto"/>
          <w:sz w:val="21"/>
          <w:szCs w:val="21"/>
          <w:lang w:val="en-US" w:eastAsia="zh-CN"/>
        </w:rPr>
        <w:t>收到工作QQ订货通知的</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个工作日或另行要求的交付时间内交付。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（四）付款方法和条件：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安装完毕，</w:t>
      </w:r>
      <w:r>
        <w:rPr>
          <w:rFonts w:hint="eastAsia" w:ascii="宋体" w:hAnsi="宋体" w:eastAsia="宋体" w:cs="宋体"/>
          <w:b w:val="0"/>
          <w:bCs w:val="0"/>
          <w:color w:val="auto"/>
          <w:sz w:val="21"/>
          <w:szCs w:val="21"/>
          <w:lang w:val="en-US" w:eastAsia="zh-CN"/>
        </w:rPr>
        <w:t>验收</w:t>
      </w:r>
      <w:r>
        <w:rPr>
          <w:rFonts w:hint="eastAsia" w:ascii="宋体" w:hAnsi="宋体" w:cs="宋体"/>
          <w:b w:val="0"/>
          <w:bCs w:val="0"/>
          <w:color w:val="auto"/>
          <w:sz w:val="21"/>
          <w:szCs w:val="21"/>
          <w:lang w:val="en-US" w:eastAsia="zh-CN"/>
        </w:rPr>
        <w:t>合格</w:t>
      </w:r>
      <w:r>
        <w:rPr>
          <w:rFonts w:hint="eastAsia" w:ascii="宋体" w:hAnsi="宋体" w:eastAsia="宋体" w:cs="宋体"/>
          <w:b w:val="0"/>
          <w:bCs w:val="0"/>
          <w:color w:val="auto"/>
          <w:sz w:val="21"/>
          <w:szCs w:val="21"/>
          <w:lang w:val="en-US" w:eastAsia="zh-CN"/>
        </w:rPr>
        <w:t>达到付款条件</w:t>
      </w:r>
      <w:r>
        <w:rPr>
          <w:rFonts w:hint="eastAsia" w:ascii="宋体" w:hAnsi="宋体" w:cs="宋体"/>
          <w:b w:val="0"/>
          <w:bCs w:val="0"/>
          <w:color w:val="auto"/>
          <w:sz w:val="21"/>
          <w:szCs w:val="21"/>
          <w:lang w:val="en-US" w:eastAsia="zh-CN"/>
        </w:rPr>
        <w:t>2个月内支付</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2.成交供应商须向采购人出具合法有效完整的完税发票及凭证资料进行支付结算,资料不齐全的采购人有权拒绝付款且不承担违约责任。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报价应是最终用户验收合格后的总价，包括</w:t>
      </w:r>
      <w:r>
        <w:rPr>
          <w:rFonts w:hint="eastAsia" w:ascii="宋体" w:hAnsi="宋体" w:cs="宋体"/>
          <w:b w:val="0"/>
          <w:bCs w:val="0"/>
          <w:color w:val="auto"/>
          <w:sz w:val="21"/>
          <w:szCs w:val="21"/>
          <w:lang w:val="en-US" w:eastAsia="zh-CN"/>
        </w:rPr>
        <w:t>货物、</w:t>
      </w:r>
      <w:r>
        <w:rPr>
          <w:rFonts w:hint="eastAsia" w:ascii="宋体" w:hAnsi="宋体" w:eastAsia="宋体" w:cs="宋体"/>
          <w:b w:val="0"/>
          <w:bCs w:val="0"/>
          <w:color w:val="auto"/>
          <w:sz w:val="21"/>
          <w:szCs w:val="21"/>
          <w:lang w:val="en-US" w:eastAsia="zh-CN"/>
        </w:rPr>
        <w:t>设备、备品备件、专用工具、</w:t>
      </w:r>
      <w:r>
        <w:rPr>
          <w:rFonts w:hint="eastAsia" w:ascii="宋体" w:hAnsi="宋体" w:cs="宋体"/>
          <w:b w:val="0"/>
          <w:bCs w:val="0"/>
          <w:color w:val="auto"/>
          <w:sz w:val="21"/>
          <w:szCs w:val="21"/>
          <w:lang w:val="en-US" w:eastAsia="zh-CN"/>
        </w:rPr>
        <w:t>货物运输</w:t>
      </w:r>
      <w:r>
        <w:rPr>
          <w:rFonts w:hint="eastAsia" w:ascii="宋体" w:hAnsi="宋体" w:eastAsia="宋体" w:cs="宋体"/>
          <w:b w:val="0"/>
          <w:bCs w:val="0"/>
          <w:color w:val="auto"/>
          <w:sz w:val="21"/>
          <w:szCs w:val="21"/>
          <w:lang w:val="en-US" w:eastAsia="zh-CN"/>
        </w:rPr>
        <w:t>运输、保险、安装调试服务、技术资料、技术服务、技术培训、获取非自有知识产权的费用和比选文件规定的其它费用。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b/>
          <w:lang w:val="en-US" w:eastAsia="zh-CN"/>
        </w:rPr>
      </w:pPr>
      <w:bookmarkStart w:id="31" w:name="OLE_LINK3"/>
      <w:r>
        <w:rPr>
          <w:rFonts w:hint="eastAsia" w:ascii="宋体" w:hAnsi="宋体"/>
          <w:b/>
          <w:lang w:val="en-US" w:eastAsia="zh-CN"/>
        </w:rPr>
        <w:t>（五）</w:t>
      </w:r>
      <w:bookmarkEnd w:id="31"/>
      <w:r>
        <w:rPr>
          <w:rFonts w:hint="eastAsia" w:ascii="宋体" w:hAnsi="宋体"/>
          <w:b/>
          <w:lang w:val="en-US" w:eastAsia="zh-CN"/>
        </w:rPr>
        <w:t>售后服务</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default" w:ascii="宋体" w:hAnsi="宋体" w:eastAsia="宋体" w:cs="宋体"/>
          <w:b w:val="0"/>
          <w:bCs w:val="0"/>
          <w:color w:val="auto"/>
          <w:sz w:val="21"/>
          <w:szCs w:val="21"/>
          <w:lang w:val="en-US" w:eastAsia="zh-CN"/>
        </w:rPr>
      </w:pPr>
      <w:bookmarkStart w:id="32" w:name="OLE_LINK4"/>
      <w:r>
        <w:rPr>
          <w:rFonts w:hint="eastAsia" w:ascii="宋体" w:hAnsi="宋体" w:eastAsia="宋体" w:cs="宋体"/>
          <w:b w:val="0"/>
          <w:bCs w:val="0"/>
          <w:color w:val="auto"/>
          <w:sz w:val="21"/>
          <w:szCs w:val="21"/>
          <w:lang w:val="en-US" w:eastAsia="zh-CN"/>
        </w:rPr>
        <w:t>负责产品配送、安装、培训等，质保≥1年</w:t>
      </w:r>
      <w:r>
        <w:rPr>
          <w:rFonts w:hint="eastAsia" w:ascii="宋体" w:hAnsi="宋体" w:cs="宋体"/>
          <w:b w:val="0"/>
          <w:bCs w:val="0"/>
          <w:color w:val="auto"/>
          <w:sz w:val="21"/>
          <w:szCs w:val="21"/>
          <w:lang w:val="en-US" w:eastAsia="zh-CN"/>
        </w:rPr>
        <w:t>。</w:t>
      </w:r>
    </w:p>
    <w:bookmarkEnd w:id="32"/>
    <w:p>
      <w:pPr>
        <w:pStyle w:val="96"/>
        <w:numPr>
          <w:ilvl w:val="0"/>
          <w:numId w:val="0"/>
        </w:numPr>
        <w:bidi w:val="0"/>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cs="Times New Roman"/>
          <w:b/>
          <w:kern w:val="2"/>
          <w:sz w:val="21"/>
          <w:szCs w:val="21"/>
          <w:lang w:val="en-US" w:eastAsia="zh-CN" w:bidi="ar-SA"/>
        </w:rPr>
        <w:t>（六）</w:t>
      </w:r>
      <w:r>
        <w:rPr>
          <w:rFonts w:hint="eastAsia" w:ascii="宋体" w:hAnsi="宋体" w:eastAsia="宋体" w:cs="Times New Roman"/>
          <w:b/>
          <w:kern w:val="2"/>
          <w:sz w:val="21"/>
          <w:szCs w:val="21"/>
          <w:lang w:val="en-US" w:eastAsia="zh-CN" w:bidi="ar-SA"/>
        </w:rPr>
        <w:t>其他要求</w:t>
      </w:r>
      <w:r>
        <w:rPr>
          <w:rFonts w:hint="eastAsia" w:ascii="宋体" w:hAnsi="宋体" w:eastAsia="宋体" w:cs="宋体"/>
          <w:b w:val="0"/>
          <w:bCs w:val="0"/>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1.随货随发票、送货单及产品相关资料。</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2.如不能按约定提供产品，需及时通知采购方，以免影响诊疗需求。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3.为保障工作联系，中选供应商需安排联系人并添加采购方工作QQ2371221310。</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CN" w:bidi="ar-SA"/>
        </w:rPr>
        <w:t>、技术参数要求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办公桌：长宽高：1400*700*750mm。基材：选用E1级覆膜饰面板，基材双面贴MFC同色饰面板。密度0.6-0.9g/cm3,甲醛释放量符合GB18580-2017《室内装饰装修材料人造板及其制品中甲醛释放限量》；封边：平整顺滑无缝隙，符合相关技术标准；脚架：优质钢脚架，简洁耐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2.演讲台：长宽高约：700*480*1100mm。实木，加厚环保木材，颜色定制。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3.防爆器材柜：长宽高：1600*1200*400mm；加厚冷轧钢板，3C加强钢化玻璃</w:t>
      </w:r>
      <w:r>
        <w:rPr>
          <w:rFonts w:hint="eastAsia" w:ascii="宋体" w:hAnsi="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4.参考图片如下：</w:t>
      </w:r>
    </w:p>
    <w:p>
      <w:pPr>
        <w:keepNext w:val="0"/>
        <w:keepLines w:val="0"/>
        <w:pageBreakBefore w:val="0"/>
        <w:widowControl w:val="0"/>
        <w:kinsoku/>
        <w:wordWrap/>
        <w:overflowPunct/>
        <w:topLinePunct w:val="0"/>
        <w:autoSpaceDE/>
        <w:autoSpaceDN/>
        <w:bidi w:val="0"/>
        <w:spacing w:line="360" w:lineRule="auto"/>
        <w:textAlignment w:val="auto"/>
      </w:pPr>
      <w:r>
        <w:rPr>
          <w:rFonts w:hint="eastAsia"/>
          <w:lang w:val="en-US" w:eastAsia="zh-CN"/>
        </w:rPr>
        <w:t xml:space="preserve">       </w:t>
      </w:r>
      <w:r>
        <w:drawing>
          <wp:inline distT="0" distB="0" distL="114300" distR="114300">
            <wp:extent cx="1778635" cy="1477645"/>
            <wp:effectExtent l="0" t="0" r="1206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778635" cy="1477645"/>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1772920" cy="1483995"/>
            <wp:effectExtent l="0" t="0" r="17780" b="1905"/>
            <wp:docPr id="3" name="图片 2" descr="Screenshot_20250813_154256_com_tmall_wireless_T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Screenshot_20250813_154256_com_tmall_wireless_TMD"/>
                    <pic:cNvPicPr>
                      <a:picLocks noChangeAspect="1"/>
                    </pic:cNvPicPr>
                  </pic:nvPicPr>
                  <pic:blipFill>
                    <a:blip r:embed="rId7"/>
                    <a:stretch>
                      <a:fillRect/>
                    </a:stretch>
                  </pic:blipFill>
                  <pic:spPr>
                    <a:xfrm>
                      <a:off x="0" y="0"/>
                      <a:ext cx="1772920" cy="14839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360" w:lineRule="auto"/>
        <w:ind w:firstLine="1260" w:firstLineChars="600"/>
        <w:textAlignment w:val="auto"/>
        <w:rPr>
          <w:rFonts w:hint="default" w:eastAsia="宋体"/>
          <w:lang w:val="en-US" w:eastAsia="zh-CN"/>
        </w:rPr>
      </w:pPr>
      <w:r>
        <w:rPr>
          <w:rFonts w:hint="default" w:ascii="Calibri" w:hAnsi="Calibri" w:cs="Calibri"/>
        </w:rPr>
        <w:t>①</w:t>
      </w:r>
      <w:r>
        <w:rPr>
          <w:rFonts w:hint="eastAsia" w:ascii="Calibri" w:hAnsi="Calibri" w:cs="Calibri"/>
          <w:lang w:val="en-US" w:eastAsia="zh-CN"/>
        </w:rPr>
        <w:t xml:space="preserve">办公桌                                    </w:t>
      </w:r>
      <w:r>
        <w:rPr>
          <w:rFonts w:hint="default" w:ascii="Calibri" w:hAnsi="Calibri" w:cs="Calibri"/>
          <w:lang w:val="en-US" w:eastAsia="zh-CN"/>
        </w:rPr>
        <w:t>②</w:t>
      </w:r>
      <w:r>
        <w:rPr>
          <w:rFonts w:hint="eastAsia" w:ascii="Calibri" w:hAnsi="Calibri" w:cs="Calibri"/>
          <w:lang w:val="en-US" w:eastAsia="zh-CN"/>
        </w:rPr>
        <w:t>演讲台</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pPr>
    </w:p>
    <w:p>
      <w:pPr>
        <w:pStyle w:val="2"/>
      </w:pPr>
      <w:r>
        <w:rPr>
          <w:rFonts w:hint="eastAsia"/>
          <w:lang w:val="en-US" w:eastAsia="zh-CN"/>
        </w:rPr>
        <w:t xml:space="preserve">    </w:t>
      </w:r>
      <w:r>
        <w:drawing>
          <wp:inline distT="0" distB="0" distL="114300" distR="114300">
            <wp:extent cx="2133600" cy="1657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133600" cy="16573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cs="Calibri"/>
        </w:rPr>
      </w:pPr>
      <w:r>
        <w:rPr>
          <w:rFonts w:hint="eastAsia"/>
          <w:lang w:val="en-US" w:eastAsia="zh-CN"/>
        </w:rPr>
        <w:t xml:space="preserve">        </w:t>
      </w:r>
      <w:r>
        <w:rPr>
          <w:rFonts w:hint="default" w:ascii="Calibri" w:hAnsi="Calibri" w:cs="Calibri"/>
        </w:rPr>
        <w:t>③防爆器材柜</w:t>
      </w: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jc w:val="both"/>
        <w:outlineLvl w:val="0"/>
        <w:rPr>
          <w:rFonts w:hint="eastAsia" w:ascii="宋体" w:hAnsi="宋体" w:cs="宋体"/>
          <w:b/>
          <w:bCs/>
          <w:kern w:val="44"/>
          <w:sz w:val="32"/>
          <w:szCs w:val="32"/>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3" w:name="_Toc173895658"/>
      <w:bookmarkStart w:id="34" w:name="_Toc173895846"/>
      <w:bookmarkStart w:id="35" w:name="_Toc180296788"/>
      <w:bookmarkStart w:id="36" w:name="_Toc211679185"/>
      <w:r>
        <w:rPr>
          <w:rFonts w:hint="eastAsia" w:ascii="宋体" w:hAnsi="宋体" w:cs="宋体"/>
          <w:b/>
          <w:bCs/>
          <w:kern w:val="44"/>
          <w:sz w:val="32"/>
          <w:szCs w:val="32"/>
        </w:rPr>
        <w:t>比选申请文件的相关格式</w:t>
      </w:r>
      <w:bookmarkEnd w:id="33"/>
      <w:bookmarkEnd w:id="34"/>
      <w:bookmarkEnd w:id="35"/>
      <w:r>
        <w:rPr>
          <w:rFonts w:hint="eastAsia" w:ascii="宋体" w:hAnsi="宋体" w:cs="宋体"/>
          <w:b/>
          <w:bCs/>
          <w:kern w:val="44"/>
          <w:sz w:val="32"/>
          <w:szCs w:val="32"/>
        </w:rPr>
        <w:t>及要求</w:t>
      </w:r>
      <w:bookmarkEnd w:id="36"/>
      <w:bookmarkStart w:id="37" w:name="_Toc211679186"/>
      <w:bookmarkStart w:id="38" w:name="_Toc180296789"/>
      <w:bookmarkStart w:id="39" w:name="_Toc173895847"/>
      <w:bookmarkStart w:id="40" w:name="_Toc17389565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w:t>
      </w:r>
      <w:r>
        <w:rPr>
          <w:rFonts w:hint="eastAsia" w:ascii="宋体" w:hAnsi="宋体" w:cs="宋体"/>
          <w:lang w:val="en-US" w:eastAsia="zh-CN"/>
        </w:rPr>
        <w:t xml:space="preserve">    </w:t>
      </w:r>
      <w:r>
        <w:rPr>
          <w:rFonts w:hint="eastAsia" w:ascii="宋体" w:hAnsi="宋体" w:cs="宋体"/>
        </w:rPr>
        <w:t>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16"/>
        <w:spacing w:line="360" w:lineRule="auto"/>
      </w:pPr>
      <w:r>
        <w:rPr>
          <w:rFonts w:hint="eastAsia"/>
        </w:rPr>
        <w:t>包号：01包</w:t>
      </w:r>
    </w:p>
    <w:tbl>
      <w:tblPr>
        <w:tblStyle w:val="29"/>
        <w:tblW w:w="5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35"/>
        <w:gridCol w:w="1942"/>
        <w:gridCol w:w="1043"/>
        <w:gridCol w:w="2032"/>
        <w:gridCol w:w="156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1" w:type="dxa"/>
            <w:vAlign w:val="center"/>
          </w:tcPr>
          <w:p>
            <w:pPr>
              <w:jc w:val="center"/>
              <w:rPr>
                <w:rFonts w:hint="default"/>
                <w:b/>
                <w:bCs/>
                <w:vertAlign w:val="baseline"/>
                <w:lang w:val="en-US" w:eastAsia="zh-CN"/>
              </w:rPr>
            </w:pPr>
            <w:bookmarkStart w:id="41" w:name="OLE_LINK13" w:colFirst="4" w:colLast="4"/>
            <w:bookmarkStart w:id="42" w:name="OLE_LINK17"/>
            <w:r>
              <w:rPr>
                <w:rFonts w:hint="eastAsia"/>
                <w:b/>
                <w:bCs/>
                <w:vertAlign w:val="baseline"/>
                <w:lang w:val="en-US" w:eastAsia="zh-CN"/>
              </w:rPr>
              <w:t>序号</w:t>
            </w:r>
          </w:p>
        </w:tc>
        <w:tc>
          <w:tcPr>
            <w:tcW w:w="1335" w:type="dxa"/>
            <w:vAlign w:val="center"/>
          </w:tcPr>
          <w:p>
            <w:pPr>
              <w:jc w:val="center"/>
              <w:rPr>
                <w:rFonts w:hint="default"/>
                <w:b/>
                <w:bCs/>
                <w:vertAlign w:val="baseline"/>
                <w:lang w:val="en-US" w:eastAsia="zh-CN"/>
              </w:rPr>
            </w:pPr>
            <w:r>
              <w:rPr>
                <w:rFonts w:hint="eastAsia"/>
                <w:b/>
                <w:bCs/>
                <w:vertAlign w:val="baseline"/>
                <w:lang w:val="en-US" w:eastAsia="zh-CN"/>
              </w:rPr>
              <w:t>货物名称</w:t>
            </w:r>
          </w:p>
        </w:tc>
        <w:tc>
          <w:tcPr>
            <w:tcW w:w="1942" w:type="dxa"/>
            <w:vAlign w:val="center"/>
          </w:tcPr>
          <w:p>
            <w:pPr>
              <w:jc w:val="center"/>
              <w:rPr>
                <w:rFonts w:hint="default"/>
                <w:b/>
                <w:bCs/>
                <w:vertAlign w:val="baseline"/>
                <w:lang w:val="en-US" w:eastAsia="zh-CN"/>
              </w:rPr>
            </w:pPr>
            <w:r>
              <w:rPr>
                <w:rFonts w:hint="eastAsia"/>
                <w:b/>
                <w:bCs/>
                <w:vertAlign w:val="baseline"/>
                <w:lang w:val="en-US" w:eastAsia="zh-CN"/>
              </w:rPr>
              <w:t>规格（长*宽*高）</w:t>
            </w:r>
          </w:p>
        </w:tc>
        <w:tc>
          <w:tcPr>
            <w:tcW w:w="1043" w:type="dxa"/>
            <w:vAlign w:val="center"/>
          </w:tcPr>
          <w:p>
            <w:pPr>
              <w:jc w:val="center"/>
              <w:rPr>
                <w:rFonts w:hint="default"/>
                <w:b/>
                <w:bCs/>
                <w:vertAlign w:val="baseline"/>
                <w:lang w:val="en-US" w:eastAsia="zh-CN"/>
              </w:rPr>
            </w:pPr>
            <w:r>
              <w:rPr>
                <w:rFonts w:hint="eastAsia"/>
                <w:b/>
                <w:bCs/>
                <w:vertAlign w:val="baseline"/>
                <w:lang w:val="en-US" w:eastAsia="zh-CN"/>
              </w:rPr>
              <w:t>数量</w:t>
            </w:r>
          </w:p>
        </w:tc>
        <w:tc>
          <w:tcPr>
            <w:tcW w:w="2032" w:type="dxa"/>
            <w:vAlign w:val="center"/>
          </w:tcPr>
          <w:p>
            <w:pPr>
              <w:tabs>
                <w:tab w:val="left" w:pos="305"/>
              </w:tabs>
              <w:jc w:val="center"/>
              <w:rPr>
                <w:rFonts w:hint="default"/>
                <w:b/>
                <w:bCs/>
                <w:vertAlign w:val="baseline"/>
                <w:lang w:val="en-US" w:eastAsia="zh-CN"/>
              </w:rPr>
            </w:pPr>
            <w:r>
              <w:rPr>
                <w:rFonts w:hint="eastAsia"/>
                <w:b/>
                <w:bCs/>
                <w:vertAlign w:val="baseline"/>
                <w:lang w:val="en-US" w:eastAsia="zh-CN"/>
              </w:rPr>
              <w:t>生产厂家</w:t>
            </w:r>
          </w:p>
        </w:tc>
        <w:tc>
          <w:tcPr>
            <w:tcW w:w="1560" w:type="dxa"/>
            <w:vAlign w:val="center"/>
          </w:tcPr>
          <w:p>
            <w:pPr>
              <w:jc w:val="center"/>
              <w:rPr>
                <w:rFonts w:hint="default"/>
                <w:b/>
                <w:bCs/>
                <w:vertAlign w:val="baseline"/>
                <w:lang w:val="en-US" w:eastAsia="zh-CN"/>
              </w:rPr>
            </w:pPr>
            <w:r>
              <w:rPr>
                <w:rFonts w:hint="eastAsia"/>
                <w:b/>
                <w:bCs/>
                <w:vertAlign w:val="baseline"/>
                <w:lang w:val="en-US" w:eastAsia="zh-CN"/>
              </w:rPr>
              <w:t>单价报价（元）</w:t>
            </w:r>
          </w:p>
        </w:tc>
        <w:tc>
          <w:tcPr>
            <w:tcW w:w="1425" w:type="dxa"/>
            <w:vAlign w:val="center"/>
          </w:tcPr>
          <w:p>
            <w:pPr>
              <w:jc w:val="center"/>
              <w:rPr>
                <w:rFonts w:hint="default"/>
                <w:b/>
                <w:bCs/>
                <w:vertAlign w:val="baseline"/>
                <w:lang w:val="en-US" w:eastAsia="zh-CN"/>
              </w:rPr>
            </w:pPr>
            <w:r>
              <w:rPr>
                <w:rFonts w:hint="eastAsia"/>
                <w:b/>
                <w:bCs/>
                <w:vertAlign w:val="baseli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1" w:type="dxa"/>
            <w:vAlign w:val="center"/>
          </w:tcPr>
          <w:p>
            <w:pPr>
              <w:jc w:val="center"/>
              <w:rPr>
                <w:rFonts w:hint="default"/>
                <w:vertAlign w:val="baseline"/>
                <w:lang w:val="en-US" w:eastAsia="zh-CN"/>
              </w:rPr>
            </w:pPr>
            <w:r>
              <w:rPr>
                <w:rFonts w:hint="eastAsia"/>
                <w:vertAlign w:val="baseline"/>
                <w:lang w:val="en-US" w:eastAsia="zh-CN"/>
              </w:rPr>
              <w:t>1</w:t>
            </w:r>
          </w:p>
        </w:tc>
        <w:tc>
          <w:tcPr>
            <w:tcW w:w="1335" w:type="dxa"/>
            <w:vAlign w:val="center"/>
          </w:tcPr>
          <w:p>
            <w:pPr>
              <w:jc w:val="center"/>
              <w:rPr>
                <w:rFonts w:hint="default"/>
                <w:vertAlign w:val="baseline"/>
                <w:lang w:val="en-US" w:eastAsia="zh-CN"/>
              </w:rPr>
            </w:pPr>
            <w:r>
              <w:rPr>
                <w:rFonts w:hint="eastAsia"/>
                <w:vertAlign w:val="baseline"/>
                <w:lang w:val="en-US" w:eastAsia="zh-CN"/>
              </w:rPr>
              <w:t>防爆器材柜</w:t>
            </w:r>
          </w:p>
        </w:tc>
        <w:tc>
          <w:tcPr>
            <w:tcW w:w="1942" w:type="dxa"/>
            <w:vAlign w:val="center"/>
          </w:tcPr>
          <w:p>
            <w:pPr>
              <w:jc w:val="center"/>
              <w:rPr>
                <w:rFonts w:hint="default"/>
                <w:vertAlign w:val="baseline"/>
                <w:lang w:val="en-US" w:eastAsia="zh-CN"/>
              </w:rPr>
            </w:pPr>
            <w:r>
              <w:rPr>
                <w:rFonts w:hint="eastAsia"/>
                <w:vertAlign w:val="baseline"/>
                <w:lang w:val="en-US" w:eastAsia="zh-CN"/>
              </w:rPr>
              <w:t>1600*1200*400mm</w:t>
            </w:r>
          </w:p>
        </w:tc>
        <w:tc>
          <w:tcPr>
            <w:tcW w:w="1043" w:type="dxa"/>
            <w:vAlign w:val="center"/>
          </w:tcPr>
          <w:p>
            <w:pPr>
              <w:jc w:val="center"/>
              <w:rPr>
                <w:rFonts w:hint="default"/>
                <w:vertAlign w:val="baseline"/>
                <w:lang w:val="en-US" w:eastAsia="zh-CN"/>
              </w:rPr>
            </w:pPr>
            <w:r>
              <w:rPr>
                <w:rFonts w:hint="eastAsia"/>
                <w:vertAlign w:val="baseline"/>
                <w:lang w:val="en-US" w:eastAsia="zh-CN"/>
              </w:rPr>
              <w:t>1个</w:t>
            </w:r>
          </w:p>
        </w:tc>
        <w:tc>
          <w:tcPr>
            <w:tcW w:w="2032" w:type="dxa"/>
            <w:vAlign w:val="center"/>
          </w:tcPr>
          <w:p>
            <w:pPr>
              <w:jc w:val="center"/>
              <w:rPr>
                <w:rFonts w:hint="eastAsia"/>
                <w:vertAlign w:val="baseline"/>
                <w:lang w:val="en-US" w:eastAsia="zh-CN"/>
              </w:rPr>
            </w:pPr>
          </w:p>
        </w:tc>
        <w:tc>
          <w:tcPr>
            <w:tcW w:w="1560" w:type="dxa"/>
            <w:vAlign w:val="center"/>
          </w:tcPr>
          <w:p>
            <w:pPr>
              <w:jc w:val="center"/>
              <w:rPr>
                <w:rFonts w:hint="default"/>
                <w:vertAlign w:val="baseline"/>
                <w:lang w:val="en-US" w:eastAsia="zh-CN"/>
              </w:rPr>
            </w:pPr>
          </w:p>
        </w:tc>
        <w:tc>
          <w:tcPr>
            <w:tcW w:w="142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1" w:type="dxa"/>
            <w:vAlign w:val="center"/>
          </w:tcPr>
          <w:p>
            <w:pPr>
              <w:tabs>
                <w:tab w:val="center" w:pos="344"/>
                <w:tab w:val="left" w:pos="495"/>
              </w:tabs>
              <w:jc w:val="center"/>
              <w:rPr>
                <w:rFonts w:hint="default"/>
                <w:vertAlign w:val="baseline"/>
                <w:lang w:val="en-US" w:eastAsia="zh-CN"/>
              </w:rPr>
            </w:pPr>
            <w:r>
              <w:rPr>
                <w:rFonts w:hint="eastAsia"/>
                <w:vertAlign w:val="baseline"/>
                <w:lang w:val="en-US" w:eastAsia="zh-CN"/>
              </w:rPr>
              <w:t>2</w:t>
            </w:r>
          </w:p>
        </w:tc>
        <w:tc>
          <w:tcPr>
            <w:tcW w:w="1335" w:type="dxa"/>
            <w:vAlign w:val="center"/>
          </w:tcPr>
          <w:p>
            <w:pPr>
              <w:jc w:val="center"/>
              <w:rPr>
                <w:rFonts w:hint="eastAsia"/>
                <w:vertAlign w:val="baseline"/>
                <w:lang w:val="en-US" w:eastAsia="zh-CN"/>
              </w:rPr>
            </w:pPr>
            <w:r>
              <w:rPr>
                <w:rFonts w:hint="eastAsia"/>
                <w:vertAlign w:val="baseline"/>
                <w:lang w:val="en-US" w:eastAsia="zh-CN"/>
              </w:rPr>
              <w:t>演讲台</w:t>
            </w:r>
          </w:p>
        </w:tc>
        <w:tc>
          <w:tcPr>
            <w:tcW w:w="1942" w:type="dxa"/>
            <w:vAlign w:val="center"/>
          </w:tcPr>
          <w:p>
            <w:pPr>
              <w:jc w:val="center"/>
              <w:rPr>
                <w:rFonts w:hint="eastAsia"/>
                <w:vertAlign w:val="baseline"/>
                <w:lang w:val="en-US" w:eastAsia="zh-CN"/>
              </w:rPr>
            </w:pPr>
            <w:r>
              <w:rPr>
                <w:rFonts w:hint="eastAsia"/>
                <w:vertAlign w:val="baseline"/>
                <w:lang w:val="en-US" w:eastAsia="zh-CN"/>
              </w:rPr>
              <w:t>700*480*1100mm</w:t>
            </w:r>
          </w:p>
        </w:tc>
        <w:tc>
          <w:tcPr>
            <w:tcW w:w="1043" w:type="dxa"/>
            <w:vAlign w:val="center"/>
          </w:tcPr>
          <w:p>
            <w:pPr>
              <w:jc w:val="center"/>
              <w:rPr>
                <w:rFonts w:hint="eastAsia"/>
                <w:vertAlign w:val="baseline"/>
                <w:lang w:val="en-US" w:eastAsia="zh-CN"/>
              </w:rPr>
            </w:pPr>
            <w:r>
              <w:rPr>
                <w:rFonts w:hint="eastAsia"/>
                <w:vertAlign w:val="baseline"/>
                <w:lang w:val="en-US" w:eastAsia="zh-CN"/>
              </w:rPr>
              <w:t>1张</w:t>
            </w:r>
          </w:p>
        </w:tc>
        <w:tc>
          <w:tcPr>
            <w:tcW w:w="2032" w:type="dxa"/>
            <w:vAlign w:val="center"/>
          </w:tcPr>
          <w:p>
            <w:pPr>
              <w:jc w:val="center"/>
              <w:rPr>
                <w:rFonts w:hint="eastAsia"/>
                <w:vertAlign w:val="baseline"/>
                <w:lang w:val="en-US" w:eastAsia="zh-CN"/>
              </w:rPr>
            </w:pPr>
          </w:p>
        </w:tc>
        <w:tc>
          <w:tcPr>
            <w:tcW w:w="1560" w:type="dxa"/>
            <w:vAlign w:val="center"/>
          </w:tcPr>
          <w:p>
            <w:pPr>
              <w:jc w:val="center"/>
              <w:rPr>
                <w:rFonts w:hint="eastAsia"/>
                <w:vertAlign w:val="baseline"/>
                <w:lang w:val="en-US" w:eastAsia="zh-CN"/>
              </w:rPr>
            </w:pPr>
          </w:p>
        </w:tc>
        <w:tc>
          <w:tcPr>
            <w:tcW w:w="1425"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1" w:type="dxa"/>
            <w:vAlign w:val="center"/>
          </w:tcPr>
          <w:p>
            <w:pPr>
              <w:jc w:val="center"/>
              <w:rPr>
                <w:rFonts w:hint="default"/>
                <w:vertAlign w:val="baseline"/>
                <w:lang w:val="en-US" w:eastAsia="zh-CN"/>
              </w:rPr>
            </w:pPr>
            <w:r>
              <w:rPr>
                <w:rFonts w:hint="eastAsia"/>
                <w:vertAlign w:val="baseline"/>
                <w:lang w:val="en-US" w:eastAsia="zh-CN"/>
              </w:rPr>
              <w:t>3</w:t>
            </w:r>
          </w:p>
        </w:tc>
        <w:tc>
          <w:tcPr>
            <w:tcW w:w="1335" w:type="dxa"/>
            <w:vAlign w:val="center"/>
          </w:tcPr>
          <w:p>
            <w:pPr>
              <w:jc w:val="center"/>
              <w:rPr>
                <w:rFonts w:hint="default"/>
                <w:vertAlign w:val="baseline"/>
                <w:lang w:val="en-US" w:eastAsia="zh-CN"/>
              </w:rPr>
            </w:pPr>
            <w:r>
              <w:rPr>
                <w:rFonts w:hint="eastAsia"/>
                <w:vertAlign w:val="baseline"/>
                <w:lang w:val="en-US" w:eastAsia="zh-CN"/>
              </w:rPr>
              <w:t>办公桌</w:t>
            </w:r>
          </w:p>
        </w:tc>
        <w:tc>
          <w:tcPr>
            <w:tcW w:w="1942" w:type="dxa"/>
            <w:vAlign w:val="center"/>
          </w:tcPr>
          <w:p>
            <w:pPr>
              <w:jc w:val="center"/>
              <w:rPr>
                <w:rFonts w:hint="default"/>
                <w:vertAlign w:val="baseline"/>
                <w:lang w:val="en-US" w:eastAsia="zh-CN"/>
              </w:rPr>
            </w:pPr>
            <w:r>
              <w:rPr>
                <w:rFonts w:hint="eastAsia"/>
                <w:vertAlign w:val="baseline"/>
                <w:lang w:val="en-US" w:eastAsia="zh-CN"/>
              </w:rPr>
              <w:t>1400*700*750mm</w:t>
            </w:r>
          </w:p>
        </w:tc>
        <w:tc>
          <w:tcPr>
            <w:tcW w:w="1043" w:type="dxa"/>
            <w:vAlign w:val="center"/>
          </w:tcPr>
          <w:p>
            <w:pPr>
              <w:jc w:val="center"/>
              <w:rPr>
                <w:rFonts w:hint="default"/>
                <w:vertAlign w:val="baseline"/>
                <w:lang w:val="en-US" w:eastAsia="zh-CN"/>
              </w:rPr>
            </w:pPr>
            <w:r>
              <w:rPr>
                <w:rFonts w:hint="eastAsia"/>
                <w:vertAlign w:val="baseline"/>
                <w:lang w:val="en-US" w:eastAsia="zh-CN"/>
              </w:rPr>
              <w:t>24张</w:t>
            </w:r>
          </w:p>
        </w:tc>
        <w:tc>
          <w:tcPr>
            <w:tcW w:w="2032" w:type="dxa"/>
            <w:vAlign w:val="center"/>
          </w:tcPr>
          <w:p>
            <w:pPr>
              <w:jc w:val="center"/>
              <w:rPr>
                <w:rFonts w:hint="eastAsia"/>
                <w:vertAlign w:val="baseline"/>
                <w:lang w:val="en-US" w:eastAsia="zh-CN"/>
              </w:rPr>
            </w:pPr>
          </w:p>
        </w:tc>
        <w:tc>
          <w:tcPr>
            <w:tcW w:w="1560" w:type="dxa"/>
            <w:vAlign w:val="center"/>
          </w:tcPr>
          <w:p>
            <w:pPr>
              <w:jc w:val="center"/>
              <w:rPr>
                <w:rFonts w:hint="default"/>
                <w:vertAlign w:val="baseline"/>
                <w:lang w:val="en-US" w:eastAsia="zh-CN"/>
              </w:rPr>
            </w:pPr>
          </w:p>
        </w:tc>
        <w:tc>
          <w:tcPr>
            <w:tcW w:w="142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008" w:type="dxa"/>
            <w:gridSpan w:val="7"/>
            <w:vAlign w:val="center"/>
          </w:tcPr>
          <w:p>
            <w:pPr>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报价总价</w:t>
            </w:r>
            <w:r>
              <w:rPr>
                <w:rFonts w:hint="eastAsia" w:asciiTheme="majorEastAsia" w:hAnsiTheme="majorEastAsia" w:eastAsiaTheme="majorEastAsia"/>
              </w:rPr>
              <w:t>（元）：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none"/>
                <w:lang w:eastAsia="zh-CN"/>
              </w:rPr>
              <w:t>（</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lang w:val="en-US" w:eastAsia="zh-CN"/>
              </w:rPr>
              <w:t xml:space="preserve"> ）</w:t>
            </w:r>
            <w:r>
              <w:rPr>
                <w:rFonts w:hint="eastAsia" w:asciiTheme="majorEastAsia" w:hAnsiTheme="majorEastAsia" w:eastAsiaTheme="majorEastAsia"/>
                <w:u w:val="none"/>
                <w:lang w:val="en-US" w:eastAsia="zh-CN"/>
              </w:rPr>
              <w:t xml:space="preserve">  </w:t>
            </w:r>
          </w:p>
        </w:tc>
      </w:tr>
    </w:tbl>
    <w:p/>
    <w:bookmarkEnd w:id="41"/>
    <w:bookmarkEnd w:id="42"/>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7"/>
      <w:bookmarkEnd w:id="38"/>
      <w:bookmarkEnd w:id="39"/>
      <w:bookmarkEnd w:id="4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四、我单位所投产品中若涉及CCC、进网许可证、无线电发射设备型号核准证等前置许可认证的，提供对应证书或者承诺中标（成交）后签订合同前将对应证书交与采购人。</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五、我单位如对比选文件有异议，已经在递交响应文件截止时间届满前依法进行维权救济，不存在对比选文件有异议的同时又参加比选以求侥幸中标（成交）或者为实现其他非法目的的行为。</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3" w:name="_Toc185047520"/>
      <w:bookmarkStart w:id="44" w:name="_Toc518397109"/>
      <w:bookmarkStart w:id="45" w:name="_Toc518397160"/>
      <w:r>
        <w:br w:type="page"/>
      </w:r>
      <w:r>
        <w:rPr>
          <w:rFonts w:hint="eastAsia"/>
        </w:rPr>
        <w:t>五、</w:t>
      </w:r>
      <w:bookmarkEnd w:id="43"/>
      <w:bookmarkEnd w:id="44"/>
      <w:bookmarkEnd w:id="45"/>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w:t>
      </w:r>
      <w:r>
        <w:rPr>
          <w:rFonts w:hint="eastAsia" w:ascii="宋体" w:hAnsi="宋体"/>
          <w:kern w:val="0"/>
          <w:lang w:val="en-US" w:eastAsia="zh-CN"/>
        </w:rPr>
        <w:t xml:space="preserve">   </w:t>
      </w:r>
      <w:r>
        <w:rPr>
          <w:rFonts w:hint="eastAsia" w:ascii="宋体" w:hAnsi="宋体"/>
          <w:kern w:val="0"/>
        </w:rPr>
        <w:t>年</w:t>
      </w:r>
      <w:r>
        <w:rPr>
          <w:rFonts w:hint="eastAsia" w:ascii="宋体" w:hAnsi="宋体"/>
          <w:kern w:val="0"/>
          <w:lang w:val="en-US" w:eastAsia="zh-CN"/>
        </w:rPr>
        <w:t xml:space="preserve">  </w:t>
      </w:r>
      <w:r>
        <w:rPr>
          <w:rFonts w:hint="eastAsia" w:ascii="宋体" w:hAnsi="宋体"/>
          <w:kern w:val="0"/>
        </w:rPr>
        <w:t xml:space="preserve"> 月 </w:t>
      </w:r>
      <w:r>
        <w:rPr>
          <w:rFonts w:hint="eastAsia" w:ascii="宋体" w:hAnsi="宋体"/>
          <w:kern w:val="0"/>
          <w:lang w:val="en-US" w:eastAsia="zh-CN"/>
        </w:rPr>
        <w:t xml:space="preserve">  </w:t>
      </w:r>
      <w:r>
        <w:rPr>
          <w:rFonts w:hint="eastAsia" w:ascii="宋体" w:hAnsi="宋体"/>
          <w:kern w:val="0"/>
        </w:rPr>
        <w:t>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w:t>
      </w:r>
      <w:r>
        <w:rPr>
          <w:rFonts w:hint="eastAsia" w:cs="仿宋_GB2312" w:asciiTheme="minorEastAsia" w:hAnsiTheme="minorEastAsia" w:eastAsiaTheme="minorEastAsia"/>
          <w:color w:val="000000"/>
          <w:sz w:val="24"/>
          <w:szCs w:val="24"/>
          <w:shd w:val="clear" w:color="auto" w:fill="FFFFFF"/>
          <w:lang w:val="en-US" w:eastAsia="zh-CN"/>
        </w:rPr>
        <w:t>医院</w:t>
      </w:r>
      <w:r>
        <w:rPr>
          <w:rFonts w:hint="eastAsia" w:cs="仿宋_GB2312" w:asciiTheme="minorEastAsia" w:hAnsiTheme="minorEastAsia" w:eastAsiaTheme="minorEastAsia"/>
          <w:color w:val="000000"/>
          <w:sz w:val="24"/>
          <w:szCs w:val="24"/>
          <w:shd w:val="clear" w:color="auto" w:fill="FFFFFF"/>
        </w:rPr>
        <w:t>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w:t>
      </w:r>
      <w:r>
        <w:rPr>
          <w:rFonts w:hint="eastAsia" w:cs="仿宋_GB2312" w:asciiTheme="minorEastAsia" w:hAnsiTheme="minorEastAsia" w:eastAsiaTheme="minorEastAsia"/>
          <w:color w:val="000000"/>
          <w:sz w:val="24"/>
          <w:szCs w:val="24"/>
          <w:shd w:val="clear" w:color="auto" w:fill="FFFFFF"/>
          <w:lang w:val="en-US" w:eastAsia="zh-CN"/>
        </w:rPr>
        <w:t>医院</w:t>
      </w:r>
      <w:r>
        <w:rPr>
          <w:rFonts w:hint="eastAsia" w:cs="仿宋_GB2312" w:asciiTheme="minorEastAsia" w:hAnsiTheme="minorEastAsia" w:eastAsiaTheme="minorEastAsia"/>
          <w:color w:val="000000"/>
          <w:sz w:val="24"/>
          <w:szCs w:val="24"/>
          <w:shd w:val="clear" w:color="auto" w:fill="FFFFFF"/>
        </w:rPr>
        <w:t>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center"/>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lang w:val="en-US" w:eastAsia="zh-CN"/>
        </w:rPr>
        <w:t xml:space="preserve">                    </w:t>
      </w: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6" w:name="_Toc361252259"/>
      <w:bookmarkStart w:id="47" w:name="_Toc365878703"/>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9"/>
        <w:tblW w:w="5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35"/>
        <w:gridCol w:w="1942"/>
        <w:gridCol w:w="1043"/>
        <w:gridCol w:w="2032"/>
        <w:gridCol w:w="156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1" w:type="dxa"/>
            <w:vAlign w:val="center"/>
          </w:tcPr>
          <w:p>
            <w:pPr>
              <w:jc w:val="center"/>
              <w:rPr>
                <w:rFonts w:hint="default"/>
                <w:b/>
                <w:bCs/>
                <w:vertAlign w:val="baseline"/>
                <w:lang w:val="en-US" w:eastAsia="zh-CN"/>
              </w:rPr>
            </w:pPr>
            <w:r>
              <w:rPr>
                <w:rFonts w:hint="eastAsia"/>
                <w:b/>
                <w:bCs/>
                <w:vertAlign w:val="baseline"/>
                <w:lang w:val="en-US" w:eastAsia="zh-CN"/>
              </w:rPr>
              <w:t>序号</w:t>
            </w:r>
          </w:p>
        </w:tc>
        <w:tc>
          <w:tcPr>
            <w:tcW w:w="1335" w:type="dxa"/>
            <w:vAlign w:val="center"/>
          </w:tcPr>
          <w:p>
            <w:pPr>
              <w:jc w:val="center"/>
              <w:rPr>
                <w:rFonts w:hint="default"/>
                <w:b/>
                <w:bCs/>
                <w:vertAlign w:val="baseline"/>
                <w:lang w:val="en-US" w:eastAsia="zh-CN"/>
              </w:rPr>
            </w:pPr>
            <w:r>
              <w:rPr>
                <w:rFonts w:hint="eastAsia"/>
                <w:b/>
                <w:bCs/>
                <w:vertAlign w:val="baseline"/>
                <w:lang w:val="en-US" w:eastAsia="zh-CN"/>
              </w:rPr>
              <w:t>货物名称</w:t>
            </w:r>
          </w:p>
        </w:tc>
        <w:tc>
          <w:tcPr>
            <w:tcW w:w="1942" w:type="dxa"/>
            <w:vAlign w:val="center"/>
          </w:tcPr>
          <w:p>
            <w:pPr>
              <w:jc w:val="center"/>
              <w:rPr>
                <w:rFonts w:hint="default"/>
                <w:b/>
                <w:bCs/>
                <w:vertAlign w:val="baseline"/>
                <w:lang w:val="en-US" w:eastAsia="zh-CN"/>
              </w:rPr>
            </w:pPr>
            <w:r>
              <w:rPr>
                <w:rFonts w:hint="eastAsia"/>
                <w:b/>
                <w:bCs/>
                <w:vertAlign w:val="baseline"/>
                <w:lang w:val="en-US" w:eastAsia="zh-CN"/>
              </w:rPr>
              <w:t>规格（长*宽*高）</w:t>
            </w:r>
          </w:p>
        </w:tc>
        <w:tc>
          <w:tcPr>
            <w:tcW w:w="1043" w:type="dxa"/>
            <w:vAlign w:val="center"/>
          </w:tcPr>
          <w:p>
            <w:pPr>
              <w:jc w:val="center"/>
              <w:rPr>
                <w:rFonts w:hint="default"/>
                <w:b/>
                <w:bCs/>
                <w:vertAlign w:val="baseline"/>
                <w:lang w:val="en-US" w:eastAsia="zh-CN"/>
              </w:rPr>
            </w:pPr>
            <w:r>
              <w:rPr>
                <w:rFonts w:hint="eastAsia"/>
                <w:b/>
                <w:bCs/>
                <w:vertAlign w:val="baseline"/>
                <w:lang w:val="en-US" w:eastAsia="zh-CN"/>
              </w:rPr>
              <w:t>数量</w:t>
            </w:r>
          </w:p>
        </w:tc>
        <w:tc>
          <w:tcPr>
            <w:tcW w:w="2032" w:type="dxa"/>
            <w:vAlign w:val="center"/>
          </w:tcPr>
          <w:p>
            <w:pPr>
              <w:tabs>
                <w:tab w:val="left" w:pos="305"/>
              </w:tabs>
              <w:jc w:val="center"/>
              <w:rPr>
                <w:rFonts w:hint="default"/>
                <w:b/>
                <w:bCs/>
                <w:vertAlign w:val="baseline"/>
                <w:lang w:val="en-US" w:eastAsia="zh-CN"/>
              </w:rPr>
            </w:pPr>
            <w:r>
              <w:rPr>
                <w:rFonts w:hint="eastAsia"/>
                <w:b/>
                <w:bCs/>
                <w:vertAlign w:val="baseline"/>
                <w:lang w:val="en-US" w:eastAsia="zh-CN"/>
              </w:rPr>
              <w:t>生产厂家</w:t>
            </w:r>
          </w:p>
        </w:tc>
        <w:tc>
          <w:tcPr>
            <w:tcW w:w="1560" w:type="dxa"/>
            <w:vAlign w:val="center"/>
          </w:tcPr>
          <w:p>
            <w:pPr>
              <w:jc w:val="center"/>
              <w:rPr>
                <w:rFonts w:hint="default"/>
                <w:b/>
                <w:bCs/>
                <w:vertAlign w:val="baseline"/>
                <w:lang w:val="en-US" w:eastAsia="zh-CN"/>
              </w:rPr>
            </w:pPr>
            <w:r>
              <w:rPr>
                <w:rFonts w:hint="eastAsia"/>
                <w:b/>
                <w:bCs/>
                <w:vertAlign w:val="baseline"/>
                <w:lang w:val="en-US" w:eastAsia="zh-CN"/>
              </w:rPr>
              <w:t>单价报价（元）</w:t>
            </w:r>
          </w:p>
        </w:tc>
        <w:tc>
          <w:tcPr>
            <w:tcW w:w="1425" w:type="dxa"/>
            <w:vAlign w:val="center"/>
          </w:tcPr>
          <w:p>
            <w:pPr>
              <w:jc w:val="center"/>
              <w:rPr>
                <w:rFonts w:hint="default"/>
                <w:b/>
                <w:bCs/>
                <w:vertAlign w:val="baseline"/>
                <w:lang w:val="en-US" w:eastAsia="zh-CN"/>
              </w:rPr>
            </w:pPr>
            <w:r>
              <w:rPr>
                <w:rFonts w:hint="eastAsia"/>
                <w:b/>
                <w:bCs/>
                <w:vertAlign w:val="baseli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1" w:type="dxa"/>
            <w:vAlign w:val="center"/>
          </w:tcPr>
          <w:p>
            <w:pPr>
              <w:jc w:val="center"/>
              <w:rPr>
                <w:rFonts w:hint="default"/>
                <w:vertAlign w:val="baseline"/>
                <w:lang w:val="en-US" w:eastAsia="zh-CN"/>
              </w:rPr>
            </w:pPr>
            <w:r>
              <w:rPr>
                <w:rFonts w:hint="eastAsia"/>
                <w:vertAlign w:val="baseline"/>
                <w:lang w:val="en-US" w:eastAsia="zh-CN"/>
              </w:rPr>
              <w:t>1</w:t>
            </w:r>
          </w:p>
        </w:tc>
        <w:tc>
          <w:tcPr>
            <w:tcW w:w="1335" w:type="dxa"/>
            <w:vAlign w:val="center"/>
          </w:tcPr>
          <w:p>
            <w:pPr>
              <w:jc w:val="center"/>
              <w:rPr>
                <w:rFonts w:hint="default"/>
                <w:vertAlign w:val="baseline"/>
                <w:lang w:val="en-US" w:eastAsia="zh-CN"/>
              </w:rPr>
            </w:pPr>
            <w:r>
              <w:rPr>
                <w:rFonts w:hint="eastAsia"/>
                <w:vertAlign w:val="baseline"/>
                <w:lang w:val="en-US" w:eastAsia="zh-CN"/>
              </w:rPr>
              <w:t>防爆器材柜</w:t>
            </w:r>
          </w:p>
        </w:tc>
        <w:tc>
          <w:tcPr>
            <w:tcW w:w="1942" w:type="dxa"/>
            <w:vAlign w:val="center"/>
          </w:tcPr>
          <w:p>
            <w:pPr>
              <w:jc w:val="center"/>
              <w:rPr>
                <w:rFonts w:hint="default"/>
                <w:vertAlign w:val="baseline"/>
                <w:lang w:val="en-US" w:eastAsia="zh-CN"/>
              </w:rPr>
            </w:pPr>
            <w:r>
              <w:rPr>
                <w:rFonts w:hint="eastAsia"/>
                <w:vertAlign w:val="baseline"/>
                <w:lang w:val="en-US" w:eastAsia="zh-CN"/>
              </w:rPr>
              <w:t>1600*1200*400mm</w:t>
            </w:r>
          </w:p>
        </w:tc>
        <w:tc>
          <w:tcPr>
            <w:tcW w:w="1043" w:type="dxa"/>
            <w:vAlign w:val="center"/>
          </w:tcPr>
          <w:p>
            <w:pPr>
              <w:jc w:val="center"/>
              <w:rPr>
                <w:rFonts w:hint="default"/>
                <w:vertAlign w:val="baseline"/>
                <w:lang w:val="en-US" w:eastAsia="zh-CN"/>
              </w:rPr>
            </w:pPr>
            <w:r>
              <w:rPr>
                <w:rFonts w:hint="eastAsia"/>
                <w:vertAlign w:val="baseline"/>
                <w:lang w:val="en-US" w:eastAsia="zh-CN"/>
              </w:rPr>
              <w:t>1个</w:t>
            </w:r>
          </w:p>
        </w:tc>
        <w:tc>
          <w:tcPr>
            <w:tcW w:w="2032" w:type="dxa"/>
            <w:vAlign w:val="center"/>
          </w:tcPr>
          <w:p>
            <w:pPr>
              <w:jc w:val="center"/>
              <w:rPr>
                <w:rFonts w:hint="eastAsia"/>
                <w:vertAlign w:val="baseline"/>
                <w:lang w:val="en-US" w:eastAsia="zh-CN"/>
              </w:rPr>
            </w:pPr>
          </w:p>
        </w:tc>
        <w:tc>
          <w:tcPr>
            <w:tcW w:w="1560" w:type="dxa"/>
            <w:vAlign w:val="center"/>
          </w:tcPr>
          <w:p>
            <w:pPr>
              <w:jc w:val="center"/>
              <w:rPr>
                <w:rFonts w:hint="default"/>
                <w:vertAlign w:val="baseline"/>
                <w:lang w:val="en-US" w:eastAsia="zh-CN"/>
              </w:rPr>
            </w:pPr>
          </w:p>
        </w:tc>
        <w:tc>
          <w:tcPr>
            <w:tcW w:w="142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1" w:type="dxa"/>
            <w:vAlign w:val="center"/>
          </w:tcPr>
          <w:p>
            <w:pPr>
              <w:tabs>
                <w:tab w:val="center" w:pos="344"/>
                <w:tab w:val="left" w:pos="495"/>
              </w:tabs>
              <w:jc w:val="center"/>
              <w:rPr>
                <w:rFonts w:hint="default"/>
                <w:vertAlign w:val="baseline"/>
                <w:lang w:val="en-US" w:eastAsia="zh-CN"/>
              </w:rPr>
            </w:pPr>
            <w:r>
              <w:rPr>
                <w:rFonts w:hint="eastAsia"/>
                <w:vertAlign w:val="baseline"/>
                <w:lang w:val="en-US" w:eastAsia="zh-CN"/>
              </w:rPr>
              <w:t>2</w:t>
            </w:r>
          </w:p>
        </w:tc>
        <w:tc>
          <w:tcPr>
            <w:tcW w:w="1335" w:type="dxa"/>
            <w:vAlign w:val="center"/>
          </w:tcPr>
          <w:p>
            <w:pPr>
              <w:jc w:val="center"/>
              <w:rPr>
                <w:rFonts w:hint="eastAsia"/>
                <w:vertAlign w:val="baseline"/>
                <w:lang w:val="en-US" w:eastAsia="zh-CN"/>
              </w:rPr>
            </w:pPr>
            <w:r>
              <w:rPr>
                <w:rFonts w:hint="eastAsia"/>
                <w:vertAlign w:val="baseline"/>
                <w:lang w:val="en-US" w:eastAsia="zh-CN"/>
              </w:rPr>
              <w:t>演讲台</w:t>
            </w:r>
          </w:p>
        </w:tc>
        <w:tc>
          <w:tcPr>
            <w:tcW w:w="1942" w:type="dxa"/>
            <w:vAlign w:val="center"/>
          </w:tcPr>
          <w:p>
            <w:pPr>
              <w:jc w:val="center"/>
              <w:rPr>
                <w:rFonts w:hint="eastAsia"/>
                <w:vertAlign w:val="baseline"/>
                <w:lang w:val="en-US" w:eastAsia="zh-CN"/>
              </w:rPr>
            </w:pPr>
            <w:r>
              <w:rPr>
                <w:rFonts w:hint="eastAsia"/>
                <w:vertAlign w:val="baseline"/>
                <w:lang w:val="en-US" w:eastAsia="zh-CN"/>
              </w:rPr>
              <w:t>700*480*1100mm</w:t>
            </w:r>
          </w:p>
        </w:tc>
        <w:tc>
          <w:tcPr>
            <w:tcW w:w="1043" w:type="dxa"/>
            <w:vAlign w:val="center"/>
          </w:tcPr>
          <w:p>
            <w:pPr>
              <w:jc w:val="center"/>
              <w:rPr>
                <w:rFonts w:hint="eastAsia"/>
                <w:vertAlign w:val="baseline"/>
                <w:lang w:val="en-US" w:eastAsia="zh-CN"/>
              </w:rPr>
            </w:pPr>
            <w:r>
              <w:rPr>
                <w:rFonts w:hint="eastAsia"/>
                <w:vertAlign w:val="baseline"/>
                <w:lang w:val="en-US" w:eastAsia="zh-CN"/>
              </w:rPr>
              <w:t>1张</w:t>
            </w:r>
          </w:p>
        </w:tc>
        <w:tc>
          <w:tcPr>
            <w:tcW w:w="2032" w:type="dxa"/>
            <w:vAlign w:val="center"/>
          </w:tcPr>
          <w:p>
            <w:pPr>
              <w:jc w:val="center"/>
              <w:rPr>
                <w:rFonts w:hint="eastAsia"/>
                <w:vertAlign w:val="baseline"/>
                <w:lang w:val="en-US" w:eastAsia="zh-CN"/>
              </w:rPr>
            </w:pPr>
          </w:p>
        </w:tc>
        <w:tc>
          <w:tcPr>
            <w:tcW w:w="1560" w:type="dxa"/>
            <w:vAlign w:val="center"/>
          </w:tcPr>
          <w:p>
            <w:pPr>
              <w:jc w:val="center"/>
              <w:rPr>
                <w:rFonts w:hint="eastAsia"/>
                <w:vertAlign w:val="baseline"/>
                <w:lang w:val="en-US" w:eastAsia="zh-CN"/>
              </w:rPr>
            </w:pPr>
          </w:p>
        </w:tc>
        <w:tc>
          <w:tcPr>
            <w:tcW w:w="1425"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1" w:type="dxa"/>
            <w:vAlign w:val="center"/>
          </w:tcPr>
          <w:p>
            <w:pPr>
              <w:jc w:val="center"/>
              <w:rPr>
                <w:rFonts w:hint="default"/>
                <w:vertAlign w:val="baseline"/>
                <w:lang w:val="en-US" w:eastAsia="zh-CN"/>
              </w:rPr>
            </w:pPr>
            <w:r>
              <w:rPr>
                <w:rFonts w:hint="eastAsia"/>
                <w:vertAlign w:val="baseline"/>
                <w:lang w:val="en-US" w:eastAsia="zh-CN"/>
              </w:rPr>
              <w:t>3</w:t>
            </w:r>
          </w:p>
        </w:tc>
        <w:tc>
          <w:tcPr>
            <w:tcW w:w="1335" w:type="dxa"/>
            <w:vAlign w:val="center"/>
          </w:tcPr>
          <w:p>
            <w:pPr>
              <w:jc w:val="center"/>
              <w:rPr>
                <w:rFonts w:hint="default"/>
                <w:vertAlign w:val="baseline"/>
                <w:lang w:val="en-US" w:eastAsia="zh-CN"/>
              </w:rPr>
            </w:pPr>
            <w:r>
              <w:rPr>
                <w:rFonts w:hint="eastAsia"/>
                <w:vertAlign w:val="baseline"/>
                <w:lang w:val="en-US" w:eastAsia="zh-CN"/>
              </w:rPr>
              <w:t>办公桌</w:t>
            </w:r>
          </w:p>
        </w:tc>
        <w:tc>
          <w:tcPr>
            <w:tcW w:w="1942" w:type="dxa"/>
            <w:vAlign w:val="center"/>
          </w:tcPr>
          <w:p>
            <w:pPr>
              <w:jc w:val="center"/>
              <w:rPr>
                <w:rFonts w:hint="default"/>
                <w:vertAlign w:val="baseline"/>
                <w:lang w:val="en-US" w:eastAsia="zh-CN"/>
              </w:rPr>
            </w:pPr>
            <w:r>
              <w:rPr>
                <w:rFonts w:hint="eastAsia"/>
                <w:vertAlign w:val="baseline"/>
                <w:lang w:val="en-US" w:eastAsia="zh-CN"/>
              </w:rPr>
              <w:t>1400*700*750mm</w:t>
            </w:r>
          </w:p>
        </w:tc>
        <w:tc>
          <w:tcPr>
            <w:tcW w:w="1043" w:type="dxa"/>
            <w:vAlign w:val="center"/>
          </w:tcPr>
          <w:p>
            <w:pPr>
              <w:jc w:val="center"/>
              <w:rPr>
                <w:rFonts w:hint="default"/>
                <w:vertAlign w:val="baseline"/>
                <w:lang w:val="en-US" w:eastAsia="zh-CN"/>
              </w:rPr>
            </w:pPr>
            <w:r>
              <w:rPr>
                <w:rFonts w:hint="eastAsia"/>
                <w:vertAlign w:val="baseline"/>
                <w:lang w:val="en-US" w:eastAsia="zh-CN"/>
              </w:rPr>
              <w:t>24张</w:t>
            </w:r>
          </w:p>
        </w:tc>
        <w:tc>
          <w:tcPr>
            <w:tcW w:w="2032" w:type="dxa"/>
            <w:vAlign w:val="center"/>
          </w:tcPr>
          <w:p>
            <w:pPr>
              <w:jc w:val="center"/>
              <w:rPr>
                <w:rFonts w:hint="eastAsia"/>
                <w:vertAlign w:val="baseline"/>
                <w:lang w:val="en-US" w:eastAsia="zh-CN"/>
              </w:rPr>
            </w:pPr>
          </w:p>
        </w:tc>
        <w:tc>
          <w:tcPr>
            <w:tcW w:w="1560" w:type="dxa"/>
            <w:vAlign w:val="center"/>
          </w:tcPr>
          <w:p>
            <w:pPr>
              <w:jc w:val="center"/>
              <w:rPr>
                <w:rFonts w:hint="default"/>
                <w:vertAlign w:val="baseline"/>
                <w:lang w:val="en-US" w:eastAsia="zh-CN"/>
              </w:rPr>
            </w:pPr>
          </w:p>
        </w:tc>
        <w:tc>
          <w:tcPr>
            <w:tcW w:w="142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008" w:type="dxa"/>
            <w:gridSpan w:val="7"/>
            <w:vAlign w:val="center"/>
          </w:tcPr>
          <w:p>
            <w:pPr>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报价总价</w:t>
            </w:r>
            <w:r>
              <w:rPr>
                <w:rFonts w:hint="eastAsia" w:asciiTheme="majorEastAsia" w:hAnsiTheme="majorEastAsia" w:eastAsiaTheme="majorEastAsia"/>
              </w:rPr>
              <w:t>（元）：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none"/>
                <w:lang w:eastAsia="zh-CN"/>
              </w:rPr>
              <w:t>（</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lang w:val="en-US" w:eastAsia="zh-CN"/>
              </w:rPr>
              <w:t xml:space="preserve"> ）</w:t>
            </w:r>
            <w:r>
              <w:rPr>
                <w:rFonts w:hint="eastAsia" w:asciiTheme="majorEastAsia" w:hAnsiTheme="majorEastAsia" w:eastAsiaTheme="majorEastAsia"/>
                <w:u w:val="none"/>
                <w:lang w:val="en-US" w:eastAsia="zh-CN"/>
              </w:rPr>
              <w:t xml:space="preserve">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6"/>
      <w:bookmarkEnd w:id="47"/>
    </w:p>
    <w:p>
      <w:pPr>
        <w:pStyle w:val="2"/>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A41618"/>
    <w:rsid w:val="06B153F1"/>
    <w:rsid w:val="06B477BD"/>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246BD4"/>
    <w:rsid w:val="0D29372C"/>
    <w:rsid w:val="0D4F4C43"/>
    <w:rsid w:val="0D677904"/>
    <w:rsid w:val="0D8238FA"/>
    <w:rsid w:val="0D8900E5"/>
    <w:rsid w:val="0DEB14A0"/>
    <w:rsid w:val="0E0407B3"/>
    <w:rsid w:val="0E230024"/>
    <w:rsid w:val="0E340889"/>
    <w:rsid w:val="0E600712"/>
    <w:rsid w:val="0E651252"/>
    <w:rsid w:val="0EA855E3"/>
    <w:rsid w:val="0EA93835"/>
    <w:rsid w:val="0EC266A4"/>
    <w:rsid w:val="0F1936F7"/>
    <w:rsid w:val="0F386966"/>
    <w:rsid w:val="0F930041"/>
    <w:rsid w:val="0FC401FA"/>
    <w:rsid w:val="0FD85A54"/>
    <w:rsid w:val="0FFA3C1C"/>
    <w:rsid w:val="100826C8"/>
    <w:rsid w:val="10443A9C"/>
    <w:rsid w:val="10541406"/>
    <w:rsid w:val="105552F6"/>
    <w:rsid w:val="10583483"/>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2014F29"/>
    <w:rsid w:val="127D0416"/>
    <w:rsid w:val="127F665A"/>
    <w:rsid w:val="12C36C74"/>
    <w:rsid w:val="12C624DB"/>
    <w:rsid w:val="12CC7AF2"/>
    <w:rsid w:val="12D27AA1"/>
    <w:rsid w:val="12F64D9B"/>
    <w:rsid w:val="130848A2"/>
    <w:rsid w:val="132C0590"/>
    <w:rsid w:val="13436824"/>
    <w:rsid w:val="1347361C"/>
    <w:rsid w:val="135D2E40"/>
    <w:rsid w:val="139879D4"/>
    <w:rsid w:val="13AA78E0"/>
    <w:rsid w:val="13AF4D1D"/>
    <w:rsid w:val="13C6477A"/>
    <w:rsid w:val="140B289C"/>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1B2919"/>
    <w:rsid w:val="1B5808E4"/>
    <w:rsid w:val="1B7B0983"/>
    <w:rsid w:val="1B866CAC"/>
    <w:rsid w:val="1B961A0F"/>
    <w:rsid w:val="1B9C004F"/>
    <w:rsid w:val="1BC7404D"/>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22CB6"/>
    <w:rsid w:val="230706D2"/>
    <w:rsid w:val="23162280"/>
    <w:rsid w:val="2369313B"/>
    <w:rsid w:val="239768ED"/>
    <w:rsid w:val="239F1DCA"/>
    <w:rsid w:val="241530DF"/>
    <w:rsid w:val="244A244D"/>
    <w:rsid w:val="24AA3A0B"/>
    <w:rsid w:val="24B90312"/>
    <w:rsid w:val="24BB5C18"/>
    <w:rsid w:val="24C83E91"/>
    <w:rsid w:val="24E7641E"/>
    <w:rsid w:val="25162E4E"/>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1C465E"/>
    <w:rsid w:val="29226993"/>
    <w:rsid w:val="29A0718A"/>
    <w:rsid w:val="29A507F5"/>
    <w:rsid w:val="2A2658E2"/>
    <w:rsid w:val="2A46045B"/>
    <w:rsid w:val="2A532A2E"/>
    <w:rsid w:val="2A9B6D9E"/>
    <w:rsid w:val="2B85488A"/>
    <w:rsid w:val="2BBD4024"/>
    <w:rsid w:val="2BC2163A"/>
    <w:rsid w:val="2BD42700"/>
    <w:rsid w:val="2BF746B3"/>
    <w:rsid w:val="2C216795"/>
    <w:rsid w:val="2C245E51"/>
    <w:rsid w:val="2C267E1B"/>
    <w:rsid w:val="2C4556DD"/>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851669"/>
    <w:rsid w:val="2EA66FF1"/>
    <w:rsid w:val="2EE575D9"/>
    <w:rsid w:val="2F104DB2"/>
    <w:rsid w:val="2F177EEF"/>
    <w:rsid w:val="2F202EE0"/>
    <w:rsid w:val="2F4145EE"/>
    <w:rsid w:val="2F45680A"/>
    <w:rsid w:val="2F6918CE"/>
    <w:rsid w:val="2F77273B"/>
    <w:rsid w:val="2F8A56E8"/>
    <w:rsid w:val="2FB93803"/>
    <w:rsid w:val="2FDC6A42"/>
    <w:rsid w:val="30011C29"/>
    <w:rsid w:val="30185CCC"/>
    <w:rsid w:val="303D3CA5"/>
    <w:rsid w:val="30416F06"/>
    <w:rsid w:val="30444D13"/>
    <w:rsid w:val="30DF0B7A"/>
    <w:rsid w:val="30DF4A3C"/>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B34FA8"/>
    <w:rsid w:val="37E1109A"/>
    <w:rsid w:val="380F026E"/>
    <w:rsid w:val="38147C17"/>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D517E"/>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285AC8"/>
    <w:rsid w:val="47866ABC"/>
    <w:rsid w:val="47AA76FA"/>
    <w:rsid w:val="480A63EB"/>
    <w:rsid w:val="484339D2"/>
    <w:rsid w:val="48671147"/>
    <w:rsid w:val="486A6E89"/>
    <w:rsid w:val="4885155F"/>
    <w:rsid w:val="48914416"/>
    <w:rsid w:val="48D80297"/>
    <w:rsid w:val="48E42798"/>
    <w:rsid w:val="48E66BED"/>
    <w:rsid w:val="48FD7CFE"/>
    <w:rsid w:val="496038EF"/>
    <w:rsid w:val="4994190E"/>
    <w:rsid w:val="49A05F7A"/>
    <w:rsid w:val="49C03205"/>
    <w:rsid w:val="49F27FBC"/>
    <w:rsid w:val="4A3A1A13"/>
    <w:rsid w:val="4A6063A2"/>
    <w:rsid w:val="4A8E1972"/>
    <w:rsid w:val="4AC26B09"/>
    <w:rsid w:val="4AD8530D"/>
    <w:rsid w:val="4B047121"/>
    <w:rsid w:val="4B3A666A"/>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672A9"/>
    <w:rsid w:val="4F7D7C70"/>
    <w:rsid w:val="4F9A7642"/>
    <w:rsid w:val="4FCB13A4"/>
    <w:rsid w:val="4FD86DCF"/>
    <w:rsid w:val="4FFC0D0F"/>
    <w:rsid w:val="503502FF"/>
    <w:rsid w:val="50610B72"/>
    <w:rsid w:val="50681F00"/>
    <w:rsid w:val="506E18E5"/>
    <w:rsid w:val="507E34D2"/>
    <w:rsid w:val="50BC5A36"/>
    <w:rsid w:val="50E85D6A"/>
    <w:rsid w:val="513149E8"/>
    <w:rsid w:val="5142589F"/>
    <w:rsid w:val="517B3EB5"/>
    <w:rsid w:val="51BA1B53"/>
    <w:rsid w:val="51F223CA"/>
    <w:rsid w:val="51FE6E1F"/>
    <w:rsid w:val="52171E30"/>
    <w:rsid w:val="524B1ADA"/>
    <w:rsid w:val="525210BA"/>
    <w:rsid w:val="5272192B"/>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3277D6"/>
    <w:rsid w:val="5B484E08"/>
    <w:rsid w:val="5B5041DA"/>
    <w:rsid w:val="5B505186"/>
    <w:rsid w:val="5B7555B3"/>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7313AB"/>
    <w:rsid w:val="60B40681"/>
    <w:rsid w:val="60C74A21"/>
    <w:rsid w:val="60CA5B9F"/>
    <w:rsid w:val="60D1730B"/>
    <w:rsid w:val="60E81AAA"/>
    <w:rsid w:val="61045C75"/>
    <w:rsid w:val="61114594"/>
    <w:rsid w:val="61601C7A"/>
    <w:rsid w:val="616A72E2"/>
    <w:rsid w:val="61EE4FF2"/>
    <w:rsid w:val="622C6936"/>
    <w:rsid w:val="623E641A"/>
    <w:rsid w:val="625B39D2"/>
    <w:rsid w:val="627D5CDF"/>
    <w:rsid w:val="627E5CE3"/>
    <w:rsid w:val="629B43B7"/>
    <w:rsid w:val="62B4342F"/>
    <w:rsid w:val="62F61991"/>
    <w:rsid w:val="62F85366"/>
    <w:rsid w:val="63426DB4"/>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5A4885"/>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C10125"/>
    <w:rsid w:val="67E85125"/>
    <w:rsid w:val="67FD7022"/>
    <w:rsid w:val="683523F2"/>
    <w:rsid w:val="68774F7F"/>
    <w:rsid w:val="68DF23A7"/>
    <w:rsid w:val="69050959"/>
    <w:rsid w:val="6948388C"/>
    <w:rsid w:val="699658D9"/>
    <w:rsid w:val="69C9180A"/>
    <w:rsid w:val="69EC72A7"/>
    <w:rsid w:val="6A16012B"/>
    <w:rsid w:val="6A1D56B2"/>
    <w:rsid w:val="6A372C18"/>
    <w:rsid w:val="6A671419"/>
    <w:rsid w:val="6A7A2B04"/>
    <w:rsid w:val="6A7C1691"/>
    <w:rsid w:val="6A843983"/>
    <w:rsid w:val="6A9E2790"/>
    <w:rsid w:val="6AD95A7D"/>
    <w:rsid w:val="6B40140C"/>
    <w:rsid w:val="6B70395E"/>
    <w:rsid w:val="6B720595"/>
    <w:rsid w:val="6BD623FB"/>
    <w:rsid w:val="6BE513EB"/>
    <w:rsid w:val="6BE7241B"/>
    <w:rsid w:val="6BEF0D5F"/>
    <w:rsid w:val="6C046B2A"/>
    <w:rsid w:val="6C050C53"/>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1F97325"/>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5EF0D5E"/>
    <w:rsid w:val="7614671D"/>
    <w:rsid w:val="762471F0"/>
    <w:rsid w:val="763B75EC"/>
    <w:rsid w:val="769767EC"/>
    <w:rsid w:val="76A31B29"/>
    <w:rsid w:val="76C96E22"/>
    <w:rsid w:val="76E76CF6"/>
    <w:rsid w:val="771816DB"/>
    <w:rsid w:val="77225C52"/>
    <w:rsid w:val="77271F51"/>
    <w:rsid w:val="773F0C48"/>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ED79CC"/>
    <w:rsid w:val="7BFC15CB"/>
    <w:rsid w:val="7C1F0741"/>
    <w:rsid w:val="7C2B0102"/>
    <w:rsid w:val="7C2F7BF3"/>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2"/>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873C647-F5F7-4D96-A294-D6BF7D670F5B}">
  <ds:schemaRefs/>
</ds:datastoreItem>
</file>

<file path=customXml/itemProps10.xml><?xml version="1.0" encoding="utf-8"?>
<ds:datastoreItem xmlns:ds="http://schemas.openxmlformats.org/officeDocument/2006/customXml" ds:itemID="{DCD2D1E6-C742-4B86-9CE5-3674E4ADCC7E}">
  <ds:schemaRefs/>
</ds:datastoreItem>
</file>

<file path=customXml/itemProps2.xml><?xml version="1.0" encoding="utf-8"?>
<ds:datastoreItem xmlns:ds="http://schemas.openxmlformats.org/officeDocument/2006/customXml" ds:itemID="{95A4CFE3-C15C-4021-8B5D-8CDB5835E86A}">
  <ds:schemaRefs/>
</ds:datastoreItem>
</file>

<file path=customXml/itemProps3.xml><?xml version="1.0" encoding="utf-8"?>
<ds:datastoreItem xmlns:ds="http://schemas.openxmlformats.org/officeDocument/2006/customXml" ds:itemID="{F9C2D663-9D8C-4690-8BAF-0167C6E22CBF}">
  <ds:schemaRefs/>
</ds:datastoreItem>
</file>

<file path=customXml/itemProps4.xml><?xml version="1.0" encoding="utf-8"?>
<ds:datastoreItem xmlns:ds="http://schemas.openxmlformats.org/officeDocument/2006/customXml" ds:itemID="{0627D30F-6F3F-484B-A8DA-AAC31322CCA4}">
  <ds:schemaRefs/>
</ds:datastoreItem>
</file>

<file path=customXml/itemProps5.xml><?xml version="1.0" encoding="utf-8"?>
<ds:datastoreItem xmlns:ds="http://schemas.openxmlformats.org/officeDocument/2006/customXml" ds:itemID="{D1B86D0A-ABF1-4F19-8099-5C2F0FC74F66}">
  <ds:schemaRefs/>
</ds:datastoreItem>
</file>

<file path=customXml/itemProps6.xml><?xml version="1.0" encoding="utf-8"?>
<ds:datastoreItem xmlns:ds="http://schemas.openxmlformats.org/officeDocument/2006/customXml" ds:itemID="{19224E77-174D-4DA6-88C6-4027E1D8D23A}">
  <ds:schemaRefs/>
</ds:datastoreItem>
</file>

<file path=customXml/itemProps7.xml><?xml version="1.0" encoding="utf-8"?>
<ds:datastoreItem xmlns:ds="http://schemas.openxmlformats.org/officeDocument/2006/customXml" ds:itemID="{95071FDB-6B9B-4F8F-821E-B2D06DA6EF25}">
  <ds:schemaRefs/>
</ds:datastoreItem>
</file>

<file path=customXml/itemProps8.xml><?xml version="1.0" encoding="utf-8"?>
<ds:datastoreItem xmlns:ds="http://schemas.openxmlformats.org/officeDocument/2006/customXml" ds:itemID="{BCB7B9A4-5771-4773-B0BF-58A4DB4DC65A}">
  <ds:schemaRefs/>
</ds:datastoreItem>
</file>

<file path=customXml/itemProps9.xml><?xml version="1.0" encoding="utf-8"?>
<ds:datastoreItem xmlns:ds="http://schemas.openxmlformats.org/officeDocument/2006/customXml" ds:itemID="{9AA6C34C-2934-4196-9AB4-74964D6C16FF}">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Pages>
  <Words>1533</Words>
  <Characters>8744</Characters>
  <Lines>1</Lines>
  <Paragraphs>1</Paragraphs>
  <TotalTime>22</TotalTime>
  <ScaleCrop>false</ScaleCrop>
  <LinksUpToDate>false</LinksUpToDate>
  <CharactersWithSpaces>10257</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陈露</cp:lastModifiedBy>
  <cp:lastPrinted>2025-08-19T02:46:00Z</cp:lastPrinted>
  <dcterms:modified xsi:type="dcterms:W3CDTF">2025-08-27T02:36:55Z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810A693B97CD4374BDA0D895472511A7</vt:lpwstr>
  </property>
</Properties>
</file>