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B69EA">
      <w:pPr>
        <w:widowControl/>
        <w:spacing w:line="400" w:lineRule="exact"/>
        <w:jc w:val="center"/>
        <w:textAlignment w:val="center"/>
        <w:rPr>
          <w:rFonts w:hint="eastAsia" w:asciiTheme="minorEastAsia" w:hAnsiTheme="minorEastAsia" w:eastAsiaTheme="minorEastAsia" w:cstheme="minorEastAsia"/>
          <w:b/>
          <w:bCs/>
          <w:color w:val="000000"/>
          <w:kern w:val="0"/>
          <w:sz w:val="36"/>
          <w:szCs w:val="36"/>
          <w:lang w:bidi="ar"/>
        </w:rPr>
      </w:pPr>
      <w:r>
        <w:rPr>
          <w:rFonts w:hint="eastAsia" w:asciiTheme="minorEastAsia" w:hAnsiTheme="minorEastAsia" w:eastAsiaTheme="minorEastAsia" w:cstheme="minorEastAsia"/>
          <w:b/>
          <w:bCs/>
          <w:color w:val="000000"/>
          <w:kern w:val="0"/>
          <w:sz w:val="36"/>
          <w:szCs w:val="36"/>
          <w:lang w:bidi="ar"/>
        </w:rPr>
        <w:t>资阳市中心医院</w:t>
      </w:r>
      <w:r>
        <w:rPr>
          <w:rFonts w:hint="eastAsia" w:asciiTheme="minorEastAsia" w:hAnsiTheme="minorEastAsia" w:eastAsiaTheme="minorEastAsia" w:cstheme="minorEastAsia"/>
          <w:b/>
          <w:bCs/>
          <w:color w:val="000000"/>
          <w:kern w:val="0"/>
          <w:sz w:val="36"/>
          <w:szCs w:val="36"/>
          <w:lang w:bidi="ar"/>
        </w:rPr>
        <w:br w:type="textWrapping"/>
      </w:r>
      <w:r>
        <w:rPr>
          <w:rFonts w:hint="eastAsia" w:asciiTheme="minorEastAsia" w:hAnsiTheme="minorEastAsia" w:eastAsiaTheme="minorEastAsia" w:cstheme="minorEastAsia"/>
          <w:b/>
          <w:bCs/>
          <w:color w:val="000000"/>
          <w:kern w:val="0"/>
          <w:sz w:val="36"/>
          <w:szCs w:val="36"/>
          <w:lang w:bidi="ar"/>
        </w:rPr>
        <w:t>护理业务信息化项目调研公告</w:t>
      </w:r>
    </w:p>
    <w:p w14:paraId="651430E4">
      <w:pPr>
        <w:pStyle w:val="5"/>
        <w:spacing w:line="400" w:lineRule="exact"/>
        <w:ind w:firstLine="560" w:firstLineChars="200"/>
        <w:rPr>
          <w:rFonts w:ascii="仿宋" w:hAnsi="仿宋" w:cs="仿宋"/>
          <w:color w:val="000000"/>
          <w:sz w:val="28"/>
          <w:szCs w:val="28"/>
          <w:lang w:val="en-US"/>
        </w:rPr>
      </w:pPr>
    </w:p>
    <w:p w14:paraId="289B645A">
      <w:pPr>
        <w:pStyle w:val="5"/>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因医院业务发展需要，对医院护理业务信息化项目进行市场调研,现公开征集相关资料,欢迎各潜在供应商进行报名，现将有关事宜公告如下：</w:t>
      </w:r>
    </w:p>
    <w:p w14:paraId="360BC6F6">
      <w:pPr>
        <w:spacing w:line="360" w:lineRule="exact"/>
        <w:ind w:firstLine="560" w:firstLineChars="200"/>
        <w:rPr>
          <w:rFonts w:ascii="微软雅黑" w:hAnsi="微软雅黑" w:eastAsia="微软雅黑" w:cs="微软雅黑"/>
          <w:color w:val="000000"/>
          <w:kern w:val="0"/>
          <w:sz w:val="28"/>
          <w:szCs w:val="28"/>
          <w:lang w:bidi="ar"/>
        </w:rPr>
      </w:pPr>
      <w:r>
        <w:rPr>
          <w:rFonts w:hint="eastAsia" w:ascii="微软雅黑" w:hAnsi="微软雅黑" w:eastAsia="微软雅黑" w:cs="微软雅黑"/>
          <w:color w:val="000000"/>
          <w:kern w:val="0"/>
          <w:sz w:val="28"/>
          <w:szCs w:val="28"/>
          <w:lang w:bidi="ar"/>
        </w:rPr>
        <w:t>一、项目概述</w:t>
      </w:r>
    </w:p>
    <w:p w14:paraId="39438B6A">
      <w:pPr>
        <w:pStyle w:val="2"/>
        <w:spacing w:line="440" w:lineRule="exact"/>
        <w:ind w:firstLine="560" w:firstLineChars="200"/>
        <w:rPr>
          <w:rFonts w:hint="eastAsia" w:ascii="仿宋" w:hAnsi="仿宋" w:eastAsia="仿宋" w:cs="仿宋"/>
          <w:color w:val="000000" w:themeColor="text1"/>
          <w:kern w:val="2"/>
          <w:sz w:val="28"/>
          <w:szCs w:val="28"/>
          <w:lang w:val="en-US" w:eastAsia="zh-CN" w:bidi="zh-CN"/>
          <w14:textFill>
            <w14:solidFill>
              <w14:schemeClr w14:val="tx1"/>
            </w14:solidFill>
          </w14:textFill>
        </w:rPr>
      </w:pPr>
      <w:r>
        <w:rPr>
          <w:rFonts w:hint="eastAsia" w:ascii="仿宋" w:hAnsi="仿宋" w:eastAsia="仿宋" w:cs="仿宋"/>
          <w:color w:val="000000" w:themeColor="text1"/>
          <w:kern w:val="2"/>
          <w:sz w:val="28"/>
          <w:szCs w:val="28"/>
          <w:lang w:val="en-US" w:eastAsia="zh-CN" w:bidi="zh-CN"/>
          <w14:textFill>
            <w14:solidFill>
              <w14:schemeClr w14:val="tx1"/>
            </w14:solidFill>
          </w14:textFill>
        </w:rPr>
        <w:t>传统护理查房模式下，护士需在床旁手工记录患者生命体征、病情变化等信息，随后返回护士站进行二次电脑录入，不仅效率低下，更易因重复操作导致信息错漏，影响护理质量与患者安全。</w:t>
      </w:r>
    </w:p>
    <w:p w14:paraId="01EB33D5">
      <w:pPr>
        <w:pStyle w:val="2"/>
        <w:spacing w:line="440" w:lineRule="exact"/>
        <w:ind w:firstLine="560" w:firstLineChars="200"/>
        <w:rPr>
          <w:rFonts w:hint="eastAsia" w:ascii="仿宋" w:hAnsi="仿宋" w:eastAsia="仿宋" w:cs="仿宋"/>
          <w:color w:val="000000" w:themeColor="text1"/>
          <w:kern w:val="2"/>
          <w:sz w:val="28"/>
          <w:szCs w:val="28"/>
          <w:lang w:val="en-US" w:eastAsia="zh-CN" w:bidi="zh-CN"/>
          <w14:textFill>
            <w14:solidFill>
              <w14:schemeClr w14:val="tx1"/>
            </w14:solidFill>
          </w14:textFill>
        </w:rPr>
      </w:pPr>
      <w:r>
        <w:rPr>
          <w:rFonts w:hint="eastAsia" w:ascii="仿宋" w:hAnsi="仿宋" w:eastAsia="仿宋" w:cs="仿宋"/>
          <w:color w:val="000000" w:themeColor="text1"/>
          <w:kern w:val="2"/>
          <w:sz w:val="28"/>
          <w:szCs w:val="28"/>
          <w:lang w:val="en-US" w:eastAsia="zh-CN" w:bidi="zh-CN"/>
          <w14:textFill>
            <w14:solidFill>
              <w14:schemeClr w14:val="tx1"/>
            </w14:solidFill>
          </w14:textFill>
        </w:rPr>
        <w:t>护理查房车集成床旁护理全流程功能，护士可直接在床旁完成护理记录书写与生命体征测量数据的实时录入。通过车载移动终端，护士能快速调取电子病历，同步更新患者护理信息，并即时上传至医院护理信息系统，实现数据的实时共享。该设备彻底告别 “手工记录 + 二次录入” 的繁琐流程，有效避免因誊抄疏漏、信息滞后等引发的医疗风险，显著提升数据准确性与工作效率。推动科室护理工作向信息化、智能化转型升级，大幅提升护理查房质量与效率，优化患者护理服务体验，进一步增强医院在智慧医疗领域的竞争力。医院计划购置32台护理查房车。</w:t>
      </w:r>
    </w:p>
    <w:p w14:paraId="5C8E1473">
      <w:pPr>
        <w:spacing w:line="360" w:lineRule="exact"/>
        <w:ind w:firstLine="560" w:firstLineChars="200"/>
        <w:rPr>
          <w:rFonts w:ascii="微软雅黑" w:hAnsi="微软雅黑" w:eastAsia="微软雅黑" w:cs="微软雅黑"/>
          <w:color w:val="000000"/>
          <w:kern w:val="0"/>
          <w:sz w:val="28"/>
          <w:szCs w:val="28"/>
          <w:lang w:bidi="ar"/>
        </w:rPr>
      </w:pPr>
      <w:r>
        <w:rPr>
          <w:rFonts w:hint="eastAsia" w:ascii="微软雅黑" w:hAnsi="微软雅黑" w:eastAsia="微软雅黑" w:cs="微软雅黑"/>
          <w:color w:val="000000"/>
          <w:kern w:val="0"/>
          <w:sz w:val="28"/>
          <w:szCs w:val="28"/>
          <w:lang w:bidi="ar"/>
        </w:rPr>
        <w:t>二、项目要求</w:t>
      </w:r>
      <w:r>
        <w:rPr>
          <w:rFonts w:hint="eastAsia" w:ascii="仿宋" w:hAnsi="仿宋" w:eastAsia="仿宋" w:cs="仿宋"/>
          <w:color w:val="0000FF"/>
          <w:kern w:val="2"/>
          <w:sz w:val="28"/>
          <w:szCs w:val="28"/>
          <w:lang w:val="en-US" w:eastAsia="zh-CN" w:bidi="zh-CN"/>
        </w:rPr>
        <w:t>（如后期正式公布更新标准替代以下标准的，应按照最新标准对应相关等级达标）</w:t>
      </w:r>
    </w:p>
    <w:p w14:paraId="1EA0577F">
      <w:pPr>
        <w:pStyle w:val="5"/>
        <w:spacing w:before="0"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1．参照《电子病历系统功能应用水平分级评价方法及标准（试行）》六级要求建设；</w:t>
      </w:r>
    </w:p>
    <w:p w14:paraId="773ED101">
      <w:pPr>
        <w:pStyle w:val="5"/>
        <w:spacing w:before="0" w:line="360" w:lineRule="exact"/>
        <w:ind w:firstLine="560" w:firstLineChars="200"/>
        <w:rPr>
          <w:rFonts w:ascii="仿宋" w:hAnsi="仿宋" w:cs="仿宋"/>
          <w:color w:val="000000"/>
          <w:sz w:val="28"/>
          <w:szCs w:val="28"/>
          <w:lang w:val="en-US"/>
        </w:rPr>
      </w:pPr>
      <w:r>
        <w:rPr>
          <w:rFonts w:ascii="仿宋" w:hAnsi="仿宋" w:cs="仿宋"/>
          <w:color w:val="000000"/>
          <w:sz w:val="28"/>
          <w:szCs w:val="28"/>
          <w:lang w:val="en-US"/>
        </w:rPr>
        <w:t>2</w:t>
      </w:r>
      <w:r>
        <w:rPr>
          <w:rFonts w:hint="eastAsia" w:ascii="仿宋" w:hAnsi="仿宋" w:cs="仿宋"/>
          <w:color w:val="000000"/>
          <w:sz w:val="28"/>
          <w:szCs w:val="28"/>
          <w:lang w:val="en-US"/>
        </w:rPr>
        <w:t>．参照《国家医疗健康信息区域卫生</w:t>
      </w:r>
      <w:r>
        <w:rPr>
          <w:rFonts w:ascii="仿宋" w:hAnsi="仿宋" w:cs="仿宋"/>
          <w:color w:val="000000"/>
          <w:sz w:val="28"/>
          <w:szCs w:val="28"/>
          <w:lang w:val="en-US"/>
        </w:rPr>
        <w:t>(</w:t>
      </w:r>
      <w:r>
        <w:rPr>
          <w:rFonts w:hint="eastAsia" w:ascii="仿宋" w:hAnsi="仿宋" w:cs="仿宋"/>
          <w:color w:val="000000"/>
          <w:sz w:val="28"/>
          <w:szCs w:val="28"/>
          <w:lang w:val="en-US"/>
        </w:rPr>
        <w:t>医院</w:t>
      </w:r>
      <w:r>
        <w:rPr>
          <w:rFonts w:ascii="仿宋" w:hAnsi="仿宋" w:cs="仿宋"/>
          <w:color w:val="000000"/>
          <w:sz w:val="28"/>
          <w:szCs w:val="28"/>
          <w:lang w:val="en-US"/>
        </w:rPr>
        <w:t>)</w:t>
      </w:r>
      <w:r>
        <w:rPr>
          <w:rFonts w:hint="eastAsia" w:ascii="仿宋" w:hAnsi="仿宋" w:cs="仿宋"/>
          <w:color w:val="000000"/>
          <w:sz w:val="28"/>
          <w:szCs w:val="28"/>
          <w:lang w:val="en-US"/>
        </w:rPr>
        <w:t>信息互联互通标准化成熟度测评方案（</w:t>
      </w:r>
      <w:r>
        <w:rPr>
          <w:rFonts w:ascii="仿宋" w:hAnsi="仿宋" w:cs="仿宋"/>
          <w:color w:val="000000"/>
          <w:sz w:val="28"/>
          <w:szCs w:val="28"/>
          <w:lang w:val="en-US"/>
        </w:rPr>
        <w:t>2020</w:t>
      </w:r>
      <w:r>
        <w:rPr>
          <w:rFonts w:hint="eastAsia" w:ascii="仿宋" w:hAnsi="仿宋" w:cs="仿宋"/>
          <w:color w:val="000000"/>
          <w:sz w:val="28"/>
          <w:szCs w:val="28"/>
          <w:lang w:val="en-US"/>
        </w:rPr>
        <w:t>年版）》五级乙等求建设；</w:t>
      </w:r>
    </w:p>
    <w:p w14:paraId="47145FAB">
      <w:pPr>
        <w:pStyle w:val="5"/>
        <w:spacing w:before="0" w:line="360" w:lineRule="exact"/>
        <w:ind w:firstLine="560" w:firstLineChars="200"/>
        <w:rPr>
          <w:rFonts w:ascii="仿宋" w:hAnsi="仿宋" w:cs="仿宋"/>
          <w:color w:val="000000"/>
          <w:sz w:val="28"/>
          <w:szCs w:val="28"/>
          <w:lang w:val="en-US"/>
        </w:rPr>
      </w:pPr>
      <w:r>
        <w:rPr>
          <w:rFonts w:ascii="仿宋" w:hAnsi="仿宋" w:cs="仿宋"/>
          <w:color w:val="000000"/>
          <w:sz w:val="28"/>
          <w:szCs w:val="28"/>
          <w:lang w:val="en-US"/>
        </w:rPr>
        <w:t>3</w:t>
      </w:r>
      <w:r>
        <w:rPr>
          <w:rFonts w:hint="eastAsia" w:ascii="仿宋" w:hAnsi="仿宋" w:cs="仿宋"/>
          <w:color w:val="000000"/>
          <w:sz w:val="28"/>
          <w:szCs w:val="28"/>
          <w:lang w:val="en-US"/>
        </w:rPr>
        <w:t>．参照《医院智慧服务分级评估标准体系（试行）》四级要求建设；</w:t>
      </w:r>
    </w:p>
    <w:p w14:paraId="1F895F13">
      <w:pPr>
        <w:pStyle w:val="5"/>
        <w:spacing w:before="0" w:line="360" w:lineRule="exact"/>
        <w:ind w:firstLine="560" w:firstLineChars="200"/>
        <w:rPr>
          <w:rFonts w:ascii="仿宋" w:hAnsi="仿宋" w:cs="仿宋"/>
          <w:color w:val="000000"/>
          <w:sz w:val="28"/>
          <w:szCs w:val="28"/>
          <w:lang w:val="en-US"/>
        </w:rPr>
      </w:pPr>
      <w:r>
        <w:rPr>
          <w:rFonts w:ascii="仿宋" w:hAnsi="仿宋" w:cs="仿宋"/>
          <w:color w:val="000000"/>
          <w:sz w:val="28"/>
          <w:szCs w:val="28"/>
          <w:lang w:val="en-US"/>
        </w:rPr>
        <w:t>4</w:t>
      </w:r>
      <w:r>
        <w:rPr>
          <w:rFonts w:hint="eastAsia" w:ascii="仿宋" w:hAnsi="仿宋" w:cs="仿宋"/>
          <w:color w:val="000000"/>
          <w:sz w:val="28"/>
          <w:szCs w:val="28"/>
          <w:lang w:val="en-US"/>
        </w:rPr>
        <w:t>．需参照《医院智慧管理分级评估标准体系（试行）》三级要求建设；</w:t>
      </w:r>
      <w:bookmarkStart w:id="32" w:name="_GoBack"/>
      <w:bookmarkEnd w:id="32"/>
    </w:p>
    <w:p w14:paraId="03C244BA">
      <w:pPr>
        <w:pStyle w:val="5"/>
        <w:spacing w:before="0" w:line="360" w:lineRule="exact"/>
        <w:ind w:firstLine="560" w:firstLineChars="200"/>
        <w:rPr>
          <w:rFonts w:hint="eastAsia" w:ascii="仿宋" w:hAnsi="仿宋" w:cs="仿宋"/>
          <w:color w:val="000000"/>
          <w:sz w:val="28"/>
          <w:szCs w:val="28"/>
          <w:lang w:val="en-US"/>
        </w:rPr>
      </w:pPr>
      <w:r>
        <w:rPr>
          <w:rFonts w:ascii="仿宋" w:hAnsi="仿宋" w:cs="仿宋"/>
          <w:color w:val="000000"/>
          <w:sz w:val="28"/>
          <w:szCs w:val="28"/>
          <w:lang w:val="en-US"/>
        </w:rPr>
        <w:t>5</w:t>
      </w:r>
      <w:r>
        <w:rPr>
          <w:rFonts w:hint="eastAsia" w:ascii="仿宋" w:hAnsi="仿宋" w:cs="仿宋"/>
          <w:color w:val="000000"/>
          <w:sz w:val="28"/>
          <w:szCs w:val="28"/>
          <w:lang w:val="en-US"/>
        </w:rPr>
        <w:t>．必须达到《信息安全技术信息系统安全等级保护基本要求》</w:t>
      </w:r>
      <w:r>
        <w:rPr>
          <w:rFonts w:ascii="仿宋" w:hAnsi="仿宋" w:cs="仿宋"/>
          <w:color w:val="000000"/>
          <w:sz w:val="28"/>
          <w:szCs w:val="28"/>
          <w:lang w:val="en-US"/>
        </w:rPr>
        <w:t>(GB/T22239-2019)</w:t>
      </w:r>
      <w:r>
        <w:rPr>
          <w:rFonts w:hint="eastAsia" w:ascii="仿宋" w:hAnsi="仿宋" w:cs="仿宋"/>
          <w:color w:val="000000"/>
          <w:sz w:val="28"/>
          <w:szCs w:val="28"/>
          <w:lang w:val="en-US"/>
        </w:rPr>
        <w:t>三级要求；</w:t>
      </w:r>
    </w:p>
    <w:p w14:paraId="02B3272C">
      <w:pPr>
        <w:pStyle w:val="5"/>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color w:val="0000FF"/>
          <w:kern w:val="2"/>
          <w:sz w:val="28"/>
          <w:szCs w:val="28"/>
          <w:lang w:val="en-US" w:eastAsia="zh-CN" w:bidi="zh-CN"/>
        </w:rPr>
      </w:pPr>
      <w:r>
        <w:rPr>
          <w:rFonts w:hint="eastAsia" w:ascii="仿宋" w:hAnsi="仿宋" w:cs="仿宋"/>
          <w:color w:val="0000FF"/>
          <w:kern w:val="2"/>
          <w:sz w:val="28"/>
          <w:szCs w:val="28"/>
          <w:lang w:val="en-US" w:eastAsia="zh-CN" w:bidi="zh-CN"/>
        </w:rPr>
        <w:t>6</w:t>
      </w:r>
      <w:r>
        <w:rPr>
          <w:rFonts w:hint="eastAsia" w:ascii="仿宋" w:hAnsi="仿宋" w:eastAsia="仿宋" w:cs="仿宋"/>
          <w:color w:val="0000FF"/>
          <w:kern w:val="2"/>
          <w:sz w:val="28"/>
          <w:szCs w:val="28"/>
          <w:lang w:val="en-US" w:eastAsia="zh-CN" w:bidi="zh-CN"/>
        </w:rPr>
        <w:t>．参照《四川省智慧医院评价标准》六星要求建设；</w:t>
      </w:r>
    </w:p>
    <w:p w14:paraId="00C749E1">
      <w:pPr>
        <w:pStyle w:val="5"/>
        <w:spacing w:before="0" w:line="360" w:lineRule="exact"/>
        <w:ind w:firstLine="560" w:firstLineChars="200"/>
        <w:rPr>
          <w:rFonts w:ascii="仿宋" w:hAnsi="仿宋" w:cs="仿宋"/>
          <w:color w:val="0000FF"/>
          <w:sz w:val="28"/>
          <w:szCs w:val="28"/>
          <w:lang w:val="en-US"/>
        </w:rPr>
      </w:pPr>
      <w:r>
        <w:rPr>
          <w:rFonts w:hint="eastAsia" w:ascii="仿宋" w:hAnsi="仿宋" w:cs="仿宋"/>
          <w:color w:val="000000"/>
          <w:sz w:val="28"/>
          <w:szCs w:val="28"/>
          <w:lang w:val="en-US" w:eastAsia="zh-CN"/>
        </w:rPr>
        <w:t>7</w:t>
      </w:r>
      <w:r>
        <w:rPr>
          <w:rFonts w:hint="eastAsia" w:ascii="仿宋" w:hAnsi="仿宋" w:cs="仿宋"/>
          <w:color w:val="000000"/>
          <w:sz w:val="28"/>
          <w:szCs w:val="28"/>
          <w:lang w:val="en-US"/>
        </w:rPr>
        <w:t>．要求提供定制化开发服务，满足医院个性化需求。</w:t>
      </w:r>
    </w:p>
    <w:p w14:paraId="5BDB934E">
      <w:pPr>
        <w:spacing w:line="360" w:lineRule="exact"/>
        <w:ind w:firstLine="560" w:firstLineChars="200"/>
        <w:rPr>
          <w:rFonts w:ascii="微软雅黑" w:hAnsi="微软雅黑" w:eastAsia="微软雅黑" w:cs="微软雅黑"/>
          <w:color w:val="000000"/>
          <w:kern w:val="0"/>
          <w:sz w:val="28"/>
          <w:szCs w:val="28"/>
          <w:lang w:bidi="ar"/>
        </w:rPr>
      </w:pPr>
      <w:r>
        <w:rPr>
          <w:rFonts w:hint="eastAsia" w:ascii="微软雅黑" w:hAnsi="微软雅黑" w:eastAsia="微软雅黑" w:cs="微软雅黑"/>
          <w:color w:val="000000"/>
          <w:kern w:val="0"/>
          <w:sz w:val="28"/>
          <w:szCs w:val="28"/>
          <w:lang w:bidi="ar"/>
        </w:rPr>
        <w:t>三、报名时间、方式</w:t>
      </w:r>
    </w:p>
    <w:p w14:paraId="2B508184">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color w:val="000000"/>
          <w:sz w:val="28"/>
          <w:szCs w:val="28"/>
        </w:rPr>
        <w:t>报名时间：本公告自挂网公告日起，</w:t>
      </w:r>
      <w:r>
        <w:rPr>
          <w:rFonts w:hint="eastAsia" w:ascii="仿宋" w:hAnsi="仿宋" w:eastAsia="仿宋" w:cs="仿宋"/>
          <w:i w:val="0"/>
          <w:iCs w:val="0"/>
          <w:color w:val="000000"/>
          <w:sz w:val="28"/>
          <w:szCs w:val="28"/>
          <w:u w:val="none"/>
          <w:lang w:val="en-US" w:eastAsia="zh-CN"/>
        </w:rPr>
        <w:t>截止时间为自发布公告起第5个工作日（包含发布当天），公告截止日期后递交的报名资料无效。</w:t>
      </w:r>
    </w:p>
    <w:p w14:paraId="54894953">
      <w:pPr>
        <w:widowControl/>
        <w:numPr>
          <w:ilvl w:val="0"/>
          <w:numId w:val="1"/>
        </w:numPr>
        <w:spacing w:line="360" w:lineRule="exact"/>
        <w:ind w:firstLine="560" w:firstLineChars="200"/>
        <w:textAlignment w:val="center"/>
        <w:rPr>
          <w:rFonts w:ascii="仿宋" w:hAnsi="仿宋" w:eastAsia="仿宋" w:cs="仿宋"/>
          <w:color w:val="000000"/>
          <w:sz w:val="28"/>
          <w:szCs w:val="28"/>
        </w:rPr>
      </w:pPr>
      <w:r>
        <w:rPr>
          <w:rFonts w:hint="eastAsia" w:ascii="仿宋" w:hAnsi="仿宋" w:eastAsia="仿宋" w:cs="仿宋"/>
          <w:color w:val="000000"/>
          <w:sz w:val="28"/>
          <w:szCs w:val="28"/>
        </w:rPr>
        <w:t>报名方式:本次市场调研活动采用邮箱报名，不接受现场报名。</w:t>
      </w:r>
    </w:p>
    <w:p w14:paraId="5E770663">
      <w:pPr>
        <w:widowControl/>
        <w:numPr>
          <w:ilvl w:val="0"/>
          <w:numId w:val="1"/>
        </w:numPr>
        <w:spacing w:line="360" w:lineRule="exact"/>
        <w:ind w:firstLine="560" w:firstLineChars="200"/>
        <w:textAlignment w:val="center"/>
        <w:rPr>
          <w:rFonts w:ascii="仿宋" w:hAnsi="仿宋" w:eastAsia="仿宋" w:cs="仿宋"/>
          <w:color w:val="000000"/>
          <w:sz w:val="28"/>
          <w:szCs w:val="28"/>
        </w:rPr>
      </w:pPr>
      <w:r>
        <w:rPr>
          <w:rFonts w:hint="eastAsia" w:ascii="仿宋" w:hAnsi="仿宋" w:eastAsia="仿宋" w:cs="仿宋"/>
          <w:color w:val="000000"/>
          <w:sz w:val="28"/>
          <w:szCs w:val="28"/>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color w:val="000000"/>
          <w:sz w:val="28"/>
          <w:szCs w:val="28"/>
        </w:rPr>
        <w:t>。邮件名称：“XXXX项目名称+公司名称+联系人+联系电话）”报名资料目录见附件。</w:t>
      </w:r>
    </w:p>
    <w:p w14:paraId="6043C4BE">
      <w:pPr>
        <w:pStyle w:val="5"/>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2.联系人：报名资询：</w:t>
      </w:r>
      <w:r>
        <w:rPr>
          <w:rFonts w:hint="eastAsia" w:ascii="仿宋" w:hAnsi="仿宋" w:cs="仿宋"/>
          <w:color w:val="000000"/>
          <w:sz w:val="28"/>
          <w:szCs w:val="28"/>
          <w:lang w:val="en-US" w:eastAsia="zh-CN"/>
        </w:rPr>
        <w:t>罗</w:t>
      </w:r>
      <w:r>
        <w:rPr>
          <w:rFonts w:hint="eastAsia" w:ascii="仿宋" w:hAnsi="仿宋" w:cs="仿宋"/>
          <w:color w:val="000000"/>
          <w:sz w:val="28"/>
          <w:szCs w:val="28"/>
          <w:lang w:val="en-US"/>
        </w:rPr>
        <w:t>老师 028-26219526</w:t>
      </w:r>
    </w:p>
    <w:p w14:paraId="1C7263AA">
      <w:pPr>
        <w:pStyle w:val="5"/>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3.线上或线下集中调研需求论证时间及地点，另行通知，请参加调研会的供应商准备相应的纸质版报价表及汇报PPT等。</w:t>
      </w:r>
    </w:p>
    <w:p w14:paraId="3A522F4D">
      <w:pPr>
        <w:widowControl/>
        <w:spacing w:line="360" w:lineRule="exact"/>
        <w:ind w:firstLine="560" w:firstLineChars="200"/>
        <w:textAlignment w:val="center"/>
      </w:pPr>
      <w:r>
        <w:rPr>
          <w:rFonts w:hint="eastAsia" w:ascii="微软雅黑" w:hAnsi="微软雅黑" w:eastAsia="微软雅黑" w:cs="微软雅黑"/>
          <w:color w:val="000000"/>
          <w:kern w:val="0"/>
          <w:sz w:val="28"/>
          <w:szCs w:val="28"/>
          <w:lang w:bidi="ar"/>
        </w:rPr>
        <w:t>四、其他说明</w:t>
      </w:r>
    </w:p>
    <w:p w14:paraId="443E814D">
      <w:pPr>
        <w:pStyle w:val="5"/>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14:paraId="30E812B6">
      <w:pPr>
        <w:pStyle w:val="5"/>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14:paraId="3ED8D4AE">
      <w:pPr>
        <w:pStyle w:val="5"/>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3.参加供应商保证拟推荐货物应为合法、全新、未使用过的原装正品，配置应为出厂标准配置，如有选配件需单独注明；如需使用单一来源的耗材也需单独注明。</w:t>
      </w:r>
    </w:p>
    <w:p w14:paraId="5107862E">
      <w:pPr>
        <w:pStyle w:val="5"/>
        <w:spacing w:line="36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eastAsia="zh-CN"/>
        </w:rPr>
        <w:t>4.</w:t>
      </w:r>
      <w:r>
        <w:rPr>
          <w:rFonts w:hint="eastAsia" w:ascii="仿宋" w:hAnsi="仿宋" w:cs="仿宋"/>
          <w:color w:val="000000"/>
          <w:sz w:val="28"/>
          <w:szCs w:val="28"/>
          <w:lang w:val="en-US"/>
        </w:rPr>
        <w:t>参加供应商保证拟推荐货物应为合法、全新、未使用过的原装正品，配置应为出厂标准配置，如有选配件需单独注明；如需使用单一来源的耗材也需单独注明。</w:t>
      </w:r>
    </w:p>
    <w:p w14:paraId="36BFEF2B">
      <w:pPr>
        <w:rPr>
          <w:lang w:val="en-US"/>
        </w:rPr>
      </w:pPr>
    </w:p>
    <w:p w14:paraId="3F7458B2">
      <w:pPr>
        <w:pStyle w:val="2"/>
        <w:spacing w:line="360" w:lineRule="auto"/>
        <w:jc w:val="center"/>
        <w:rPr>
          <w:rFonts w:hint="eastAsia" w:ascii="仿宋" w:hAnsi="仿宋" w:eastAsia="仿宋" w:cs="仿宋"/>
          <w:b/>
          <w:bCs/>
          <w:color w:val="auto"/>
          <w:sz w:val="44"/>
          <w:szCs w:val="44"/>
        </w:rPr>
      </w:pPr>
    </w:p>
    <w:p w14:paraId="0D19BE5E">
      <w:pPr>
        <w:pStyle w:val="2"/>
        <w:spacing w:line="360" w:lineRule="auto"/>
        <w:jc w:val="center"/>
        <w:rPr>
          <w:rFonts w:hint="eastAsia" w:ascii="仿宋" w:hAnsi="仿宋" w:eastAsia="仿宋" w:cs="仿宋"/>
          <w:b/>
          <w:bCs/>
          <w:color w:val="auto"/>
          <w:sz w:val="44"/>
          <w:szCs w:val="44"/>
        </w:rPr>
      </w:pPr>
    </w:p>
    <w:p w14:paraId="01A2D66D">
      <w:pPr>
        <w:pStyle w:val="2"/>
        <w:spacing w:line="360" w:lineRule="auto"/>
        <w:jc w:val="center"/>
        <w:rPr>
          <w:rFonts w:hint="eastAsia" w:ascii="仿宋" w:hAnsi="仿宋" w:eastAsia="仿宋" w:cs="仿宋"/>
          <w:b/>
          <w:bCs/>
          <w:color w:val="auto"/>
          <w:sz w:val="44"/>
          <w:szCs w:val="44"/>
        </w:rPr>
      </w:pPr>
    </w:p>
    <w:p w14:paraId="552E2FC4">
      <w:pPr>
        <w:pStyle w:val="2"/>
        <w:spacing w:line="360" w:lineRule="auto"/>
        <w:jc w:val="center"/>
        <w:rPr>
          <w:rFonts w:hint="eastAsia" w:ascii="仿宋" w:hAnsi="仿宋" w:eastAsia="仿宋" w:cs="仿宋"/>
          <w:b/>
          <w:bCs/>
          <w:color w:val="auto"/>
          <w:sz w:val="44"/>
          <w:szCs w:val="44"/>
        </w:rPr>
      </w:pPr>
    </w:p>
    <w:p w14:paraId="6EF47EF9">
      <w:pPr>
        <w:pStyle w:val="2"/>
        <w:spacing w:line="360" w:lineRule="auto"/>
        <w:jc w:val="center"/>
        <w:rPr>
          <w:rFonts w:hint="eastAsia" w:ascii="仿宋" w:hAnsi="仿宋" w:eastAsia="仿宋" w:cs="仿宋"/>
          <w:b/>
          <w:bCs/>
          <w:color w:val="auto"/>
          <w:sz w:val="44"/>
          <w:szCs w:val="44"/>
        </w:rPr>
      </w:pPr>
    </w:p>
    <w:p w14:paraId="3ED67E2F">
      <w:pPr>
        <w:pStyle w:val="2"/>
        <w:spacing w:line="360" w:lineRule="auto"/>
        <w:jc w:val="center"/>
        <w:rPr>
          <w:rFonts w:hint="eastAsia" w:ascii="仿宋" w:hAnsi="仿宋" w:eastAsia="仿宋" w:cs="仿宋"/>
          <w:b/>
          <w:bCs/>
          <w:color w:val="auto"/>
          <w:sz w:val="44"/>
          <w:szCs w:val="44"/>
        </w:rPr>
      </w:pPr>
    </w:p>
    <w:p w14:paraId="1430E654">
      <w:pPr>
        <w:pStyle w:val="2"/>
        <w:spacing w:line="360" w:lineRule="auto"/>
        <w:jc w:val="center"/>
        <w:rPr>
          <w:rFonts w:hint="eastAsia" w:ascii="仿宋" w:hAnsi="仿宋" w:eastAsia="仿宋" w:cs="仿宋"/>
          <w:b/>
          <w:bCs/>
          <w:color w:val="auto"/>
          <w:sz w:val="44"/>
          <w:szCs w:val="44"/>
        </w:rPr>
      </w:pPr>
    </w:p>
    <w:p w14:paraId="4ADC3EC0">
      <w:pPr>
        <w:pStyle w:val="2"/>
        <w:spacing w:line="360" w:lineRule="auto"/>
        <w:jc w:val="center"/>
        <w:rPr>
          <w:rFonts w:ascii="仿宋" w:hAnsi="仿宋" w:eastAsia="仿宋" w:cs="仿宋"/>
          <w:b/>
          <w:bCs/>
          <w:color w:val="auto"/>
          <w:sz w:val="44"/>
          <w:szCs w:val="44"/>
        </w:rPr>
      </w:pPr>
      <w:r>
        <w:rPr>
          <w:rFonts w:hint="eastAsia" w:ascii="仿宋" w:hAnsi="仿宋" w:eastAsia="仿宋" w:cs="仿宋"/>
          <w:b/>
          <w:bCs/>
          <w:color w:val="auto"/>
          <w:sz w:val="44"/>
          <w:szCs w:val="44"/>
        </w:rPr>
        <w:t>报名注意事项</w:t>
      </w:r>
    </w:p>
    <w:p w14:paraId="08665C5A">
      <w:pPr>
        <w:spacing w:line="500" w:lineRule="exact"/>
        <w:textAlignment w:val="baseline"/>
        <w:outlineLvl w:val="1"/>
        <w:rPr>
          <w:rFonts w:ascii="仿宋" w:hAnsi="仿宋" w:eastAsia="仿宋" w:cs="仿宋"/>
          <w:sz w:val="30"/>
          <w:szCs w:val="30"/>
        </w:rPr>
      </w:pPr>
    </w:p>
    <w:p w14:paraId="374A6783">
      <w:pPr>
        <w:pStyle w:val="2"/>
        <w:spacing w:line="360" w:lineRule="auto"/>
        <w:ind w:firstLine="600"/>
        <w:rPr>
          <w:rFonts w:ascii="仿宋" w:hAnsi="仿宋" w:eastAsia="仿宋" w:cs="仿宋"/>
          <w:color w:val="auto"/>
          <w:sz w:val="30"/>
          <w:szCs w:val="30"/>
        </w:rPr>
      </w:pPr>
      <w:r>
        <w:rPr>
          <w:rFonts w:hint="eastAsia" w:ascii="仿宋" w:hAnsi="仿宋" w:eastAsia="仿宋" w:cs="仿宋"/>
          <w:color w:val="auto"/>
          <w:sz w:val="30"/>
          <w:szCs w:val="30"/>
        </w:rPr>
        <w:t>1.请参与报名的供应商在准备报名资料时，按照报名资料目录顺序和模板提交，若其中某项资料不需提供，请勿删除页面，自动跳过当前页即可。</w:t>
      </w:r>
    </w:p>
    <w:p w14:paraId="2F07DC04">
      <w:pPr>
        <w:pStyle w:val="2"/>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2.可根据项目方案内容通过PPT重点介绍产品功能、亮点及落地案例，15分钟。</w:t>
      </w:r>
    </w:p>
    <w:p w14:paraId="727B3471">
      <w:pPr>
        <w:pStyle w:val="2"/>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3.报名资料电子文档（盖章扫描件和可编辑版本）发送至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color w:val="auto"/>
          <w:sz w:val="30"/>
          <w:szCs w:val="30"/>
        </w:rPr>
        <w:t>。邮件名称：</w:t>
      </w:r>
      <w:r>
        <w:rPr>
          <w:rFonts w:hint="eastAsia" w:ascii="仿宋" w:hAnsi="仿宋" w:eastAsia="仿宋" w:cs="仿宋"/>
          <w:color w:val="FF0000"/>
          <w:sz w:val="30"/>
          <w:szCs w:val="30"/>
        </w:rPr>
        <w:t>“XXXX项目名称（公司名称+联系人+联系电话）</w:t>
      </w:r>
      <w:r>
        <w:rPr>
          <w:rFonts w:hint="eastAsia" w:ascii="仿宋" w:hAnsi="仿宋" w:eastAsia="仿宋" w:cs="仿宋"/>
          <w:color w:val="auto"/>
          <w:sz w:val="30"/>
          <w:szCs w:val="30"/>
        </w:rPr>
        <w:t>”</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rPr>
        <w:t xml:space="preserve">    4.收到您的邮件即报名成功。特殊情况，我们会通过电话与您联系，请注意保持电话畅通。感谢您的积极参与！</w:t>
      </w:r>
    </w:p>
    <w:p w14:paraId="775ED519">
      <w:pPr>
        <w:pStyle w:val="2"/>
        <w:spacing w:line="360" w:lineRule="auto"/>
        <w:rPr>
          <w:rFonts w:hint="eastAsia" w:hAnsi="宋体" w:eastAsia="宋体"/>
          <w:color w:val="auto"/>
          <w:sz w:val="30"/>
          <w:szCs w:val="30"/>
          <w:lang w:eastAsia="zh-CN"/>
        </w:rPr>
      </w:pPr>
    </w:p>
    <w:p w14:paraId="15FB748C">
      <w:pPr>
        <w:pStyle w:val="2"/>
        <w:spacing w:line="360" w:lineRule="auto"/>
        <w:rPr>
          <w:rFonts w:hint="eastAsia" w:hAnsi="宋体" w:eastAsia="宋体"/>
          <w:color w:val="auto"/>
          <w:sz w:val="30"/>
          <w:szCs w:val="30"/>
          <w:lang w:eastAsia="zh-CN"/>
        </w:rPr>
      </w:pPr>
    </w:p>
    <w:p w14:paraId="0D0ECD86"/>
    <w:p w14:paraId="449C37C6">
      <w:pPr>
        <w:pStyle w:val="5"/>
        <w:rPr>
          <w:lang w:val="en-US"/>
        </w:rPr>
      </w:pPr>
    </w:p>
    <w:p w14:paraId="257D4C6B">
      <w:pPr>
        <w:pStyle w:val="5"/>
      </w:pPr>
    </w:p>
    <w:p w14:paraId="32E8BF02">
      <w:pPr>
        <w:pStyle w:val="5"/>
      </w:pPr>
    </w:p>
    <w:p w14:paraId="59BD984D"/>
    <w:p w14:paraId="7BD2681A"/>
    <w:p w14:paraId="0130E259">
      <w:pPr>
        <w:pStyle w:val="2"/>
      </w:pPr>
    </w:p>
    <w:p w14:paraId="3C29721E">
      <w:pPr>
        <w:pStyle w:val="2"/>
      </w:pPr>
    </w:p>
    <w:p w14:paraId="02A3690F">
      <w:pPr>
        <w:pStyle w:val="2"/>
      </w:pPr>
    </w:p>
    <w:p w14:paraId="291A303C">
      <w:pPr>
        <w:pStyle w:val="2"/>
      </w:pPr>
    </w:p>
    <w:p w14:paraId="6E6CCCDD">
      <w:pPr>
        <w:pStyle w:val="2"/>
      </w:pPr>
    </w:p>
    <w:p w14:paraId="2370A2DC">
      <w:pPr>
        <w:pStyle w:val="2"/>
      </w:pPr>
    </w:p>
    <w:p w14:paraId="125CAE16">
      <w:pPr>
        <w:pStyle w:val="2"/>
      </w:pPr>
    </w:p>
    <w:p w14:paraId="14D15A79">
      <w:pPr>
        <w:pStyle w:val="2"/>
      </w:pPr>
    </w:p>
    <w:p w14:paraId="4B3DF3A5">
      <w:pPr>
        <w:pStyle w:val="2"/>
      </w:pPr>
    </w:p>
    <w:p w14:paraId="32C4DE6F">
      <w:pPr>
        <w:pStyle w:val="2"/>
      </w:pPr>
    </w:p>
    <w:p w14:paraId="465A5A3F">
      <w:pPr>
        <w:pStyle w:val="2"/>
      </w:pPr>
    </w:p>
    <w:sdt>
      <w:sdtPr>
        <w:rPr>
          <w:rFonts w:ascii="宋体" w:hAnsi="宋体" w:eastAsia="宋体"/>
          <w:sz w:val="28"/>
          <w:szCs w:val="36"/>
        </w:rPr>
        <w:id w:val="147450881"/>
        <w:docPartObj>
          <w:docPartGallery w:val="Table of Contents"/>
          <w:docPartUnique/>
        </w:docPartObj>
      </w:sdtPr>
      <w:sdtEndPr>
        <w:rPr>
          <w:rFonts w:asciiTheme="minorHAnsi" w:hAnsiTheme="minorHAnsi" w:eastAsiaTheme="minorEastAsia"/>
          <w:sz w:val="21"/>
          <w:szCs w:val="24"/>
        </w:rPr>
      </w:sdtEndPr>
      <w:sdtContent>
        <w:p w14:paraId="1D2B9602">
          <w:pPr>
            <w:jc w:val="center"/>
            <w:rPr>
              <w:rFonts w:asciiTheme="minorEastAsia" w:hAnsiTheme="minorEastAsia" w:cstheme="minorEastAsia"/>
              <w:b/>
              <w:bCs/>
              <w:sz w:val="40"/>
              <w:szCs w:val="40"/>
            </w:rPr>
          </w:pPr>
          <w:r>
            <w:rPr>
              <w:rFonts w:hint="eastAsia" w:asciiTheme="minorEastAsia" w:hAnsiTheme="minorEastAsia" w:cstheme="minorEastAsia"/>
              <w:b/>
              <w:bCs/>
              <w:sz w:val="40"/>
              <w:szCs w:val="40"/>
            </w:rPr>
            <w:t>调研报名目录</w:t>
          </w:r>
        </w:p>
        <w:p w14:paraId="28473022">
          <w:pPr>
            <w:jc w:val="center"/>
          </w:pPr>
        </w:p>
        <w:p w14:paraId="0036BBD5">
          <w:pPr>
            <w:pStyle w:val="6"/>
            <w:tabs>
              <w:tab w:val="right" w:leader="dot" w:pos="8306"/>
            </w:tabs>
          </w:pPr>
          <w:r>
            <w:fldChar w:fldCharType="begin"/>
          </w:r>
          <w:r>
            <w:instrText xml:space="preserve">TOC \o "1-3" \h \u </w:instrText>
          </w:r>
          <w:r>
            <w:fldChar w:fldCharType="separate"/>
          </w:r>
          <w:r>
            <w:fldChar w:fldCharType="begin"/>
          </w:r>
          <w:r>
            <w:instrText xml:space="preserve"> HYPERLINK \l _Toc16353 </w:instrText>
          </w:r>
          <w:r>
            <w:fldChar w:fldCharType="separate"/>
          </w:r>
          <w:r>
            <w:rPr>
              <w:rFonts w:hint="eastAsia"/>
              <w:lang w:val="en-US" w:eastAsia="zh-CN"/>
            </w:rPr>
            <w:t>一、</w:t>
          </w:r>
          <w:r>
            <w:rPr>
              <w:rFonts w:hint="eastAsia"/>
            </w:rPr>
            <w:t>报名登记表</w:t>
          </w:r>
          <w:r>
            <w:tab/>
          </w:r>
          <w:r>
            <w:fldChar w:fldCharType="begin"/>
          </w:r>
          <w:r>
            <w:instrText xml:space="preserve"> PAGEREF _Toc16353 \h </w:instrText>
          </w:r>
          <w:r>
            <w:fldChar w:fldCharType="separate"/>
          </w:r>
          <w:r>
            <w:t>5</w:t>
          </w:r>
          <w:r>
            <w:fldChar w:fldCharType="end"/>
          </w:r>
          <w:r>
            <w:fldChar w:fldCharType="end"/>
          </w:r>
        </w:p>
        <w:p w14:paraId="5DC7D588">
          <w:pPr>
            <w:pStyle w:val="6"/>
            <w:tabs>
              <w:tab w:val="right" w:leader="dot" w:pos="8306"/>
            </w:tabs>
          </w:pPr>
          <w:r>
            <w:fldChar w:fldCharType="begin"/>
          </w:r>
          <w:r>
            <w:instrText xml:space="preserve"> HYPERLINK \l _Toc17424 </w:instrText>
          </w:r>
          <w:r>
            <w:fldChar w:fldCharType="separate"/>
          </w:r>
          <w:r>
            <w:rPr>
              <w:rFonts w:hint="eastAsia"/>
            </w:rPr>
            <w:t>二、资质：</w:t>
          </w:r>
          <w:r>
            <w:tab/>
          </w:r>
          <w:r>
            <w:fldChar w:fldCharType="begin"/>
          </w:r>
          <w:r>
            <w:instrText xml:space="preserve"> PAGEREF _Toc17424 \h </w:instrText>
          </w:r>
          <w:r>
            <w:fldChar w:fldCharType="separate"/>
          </w:r>
          <w:r>
            <w:t>5</w:t>
          </w:r>
          <w:r>
            <w:fldChar w:fldCharType="end"/>
          </w:r>
          <w:r>
            <w:fldChar w:fldCharType="end"/>
          </w:r>
        </w:p>
        <w:p w14:paraId="6E907902">
          <w:pPr>
            <w:pStyle w:val="7"/>
            <w:tabs>
              <w:tab w:val="right" w:leader="dot" w:pos="8306"/>
            </w:tabs>
          </w:pPr>
          <w:r>
            <w:fldChar w:fldCharType="begin"/>
          </w:r>
          <w:r>
            <w:instrText xml:space="preserve"> HYPERLINK \l _Toc23329 </w:instrText>
          </w:r>
          <w:r>
            <w:fldChar w:fldCharType="separate"/>
          </w:r>
          <w:r>
            <w:rPr>
              <w:rFonts w:hint="eastAsia"/>
            </w:rPr>
            <w:t>2.1营业执照</w:t>
          </w:r>
          <w:r>
            <w:tab/>
          </w:r>
          <w:r>
            <w:fldChar w:fldCharType="begin"/>
          </w:r>
          <w:r>
            <w:instrText xml:space="preserve"> PAGEREF _Toc23329 \h </w:instrText>
          </w:r>
          <w:r>
            <w:fldChar w:fldCharType="separate"/>
          </w:r>
          <w:r>
            <w:t>5</w:t>
          </w:r>
          <w:r>
            <w:fldChar w:fldCharType="end"/>
          </w:r>
          <w:r>
            <w:fldChar w:fldCharType="end"/>
          </w:r>
        </w:p>
        <w:p w14:paraId="60642246">
          <w:pPr>
            <w:pStyle w:val="7"/>
            <w:tabs>
              <w:tab w:val="right" w:leader="dot" w:pos="8306"/>
            </w:tabs>
          </w:pPr>
          <w:r>
            <w:fldChar w:fldCharType="begin"/>
          </w:r>
          <w:r>
            <w:instrText xml:space="preserve"> HYPERLINK \l _Toc18369 </w:instrText>
          </w:r>
          <w:r>
            <w:fldChar w:fldCharType="separate"/>
          </w:r>
          <w:r>
            <w:rPr>
              <w:rFonts w:hint="eastAsia"/>
            </w:rPr>
            <w:t>2.2法定代表人授权书</w:t>
          </w:r>
          <w:r>
            <w:tab/>
          </w:r>
          <w:r>
            <w:fldChar w:fldCharType="begin"/>
          </w:r>
          <w:r>
            <w:instrText xml:space="preserve"> PAGEREF _Toc18369 \h </w:instrText>
          </w:r>
          <w:r>
            <w:fldChar w:fldCharType="separate"/>
          </w:r>
          <w:r>
            <w:t>5</w:t>
          </w:r>
          <w:r>
            <w:fldChar w:fldCharType="end"/>
          </w:r>
          <w:r>
            <w:fldChar w:fldCharType="end"/>
          </w:r>
        </w:p>
        <w:p w14:paraId="20992583">
          <w:pPr>
            <w:pStyle w:val="7"/>
            <w:tabs>
              <w:tab w:val="right" w:leader="dot" w:pos="8306"/>
            </w:tabs>
          </w:pPr>
          <w:r>
            <w:fldChar w:fldCharType="begin"/>
          </w:r>
          <w:r>
            <w:instrText xml:space="preserve"> HYPERLINK \l _Toc22107 </w:instrText>
          </w:r>
          <w:r>
            <w:fldChar w:fldCharType="separate"/>
          </w:r>
          <w:r>
            <w:rPr>
              <w:rFonts w:hint="eastAsia"/>
            </w:rPr>
            <w:t>2.3法人及被授权人身份证</w:t>
          </w:r>
          <w:r>
            <w:tab/>
          </w:r>
          <w:r>
            <w:fldChar w:fldCharType="begin"/>
          </w:r>
          <w:r>
            <w:instrText xml:space="preserve"> PAGEREF _Toc22107 \h </w:instrText>
          </w:r>
          <w:r>
            <w:fldChar w:fldCharType="separate"/>
          </w:r>
          <w:r>
            <w:t>5</w:t>
          </w:r>
          <w:r>
            <w:fldChar w:fldCharType="end"/>
          </w:r>
          <w:r>
            <w:fldChar w:fldCharType="end"/>
          </w:r>
        </w:p>
        <w:p w14:paraId="515E3E5C">
          <w:pPr>
            <w:pStyle w:val="7"/>
            <w:tabs>
              <w:tab w:val="right" w:leader="dot" w:pos="8306"/>
            </w:tabs>
          </w:pPr>
          <w:r>
            <w:fldChar w:fldCharType="begin"/>
          </w:r>
          <w:r>
            <w:instrText xml:space="preserve"> HYPERLINK \l _Toc12110 </w:instrText>
          </w:r>
          <w:r>
            <w:fldChar w:fldCharType="separate"/>
          </w:r>
          <w:r>
            <w:rPr>
              <w:rFonts w:hint="eastAsia"/>
            </w:rPr>
            <w:t>2.4公司资质</w:t>
          </w:r>
          <w:r>
            <w:tab/>
          </w:r>
          <w:r>
            <w:fldChar w:fldCharType="begin"/>
          </w:r>
          <w:r>
            <w:instrText xml:space="preserve"> PAGEREF _Toc12110 \h </w:instrText>
          </w:r>
          <w:r>
            <w:fldChar w:fldCharType="separate"/>
          </w:r>
          <w:r>
            <w:t>5</w:t>
          </w:r>
          <w:r>
            <w:fldChar w:fldCharType="end"/>
          </w:r>
          <w:r>
            <w:fldChar w:fldCharType="end"/>
          </w:r>
        </w:p>
        <w:p w14:paraId="6B3FF3C2">
          <w:pPr>
            <w:pStyle w:val="7"/>
            <w:tabs>
              <w:tab w:val="right" w:leader="dot" w:pos="8306"/>
            </w:tabs>
          </w:pPr>
          <w:r>
            <w:fldChar w:fldCharType="begin"/>
          </w:r>
          <w:r>
            <w:instrText xml:space="preserve"> HYPERLINK \l _Toc20390 </w:instrText>
          </w:r>
          <w:r>
            <w:fldChar w:fldCharType="separate"/>
          </w:r>
          <w:r>
            <w:rPr>
              <w:rFonts w:hint="eastAsia"/>
            </w:rPr>
            <w:t>2.5软件资质</w:t>
          </w:r>
          <w:r>
            <w:tab/>
          </w:r>
          <w:r>
            <w:fldChar w:fldCharType="begin"/>
          </w:r>
          <w:r>
            <w:instrText xml:space="preserve"> PAGEREF _Toc20390 \h </w:instrText>
          </w:r>
          <w:r>
            <w:fldChar w:fldCharType="separate"/>
          </w:r>
          <w:r>
            <w:t>5</w:t>
          </w:r>
          <w:r>
            <w:fldChar w:fldCharType="end"/>
          </w:r>
          <w:r>
            <w:fldChar w:fldCharType="end"/>
          </w:r>
        </w:p>
        <w:p w14:paraId="733D98EC">
          <w:pPr>
            <w:pStyle w:val="7"/>
            <w:tabs>
              <w:tab w:val="right" w:leader="dot" w:pos="8306"/>
            </w:tabs>
          </w:pPr>
          <w:r>
            <w:fldChar w:fldCharType="begin"/>
          </w:r>
          <w:r>
            <w:instrText xml:space="preserve"> HYPERLINK \l _Toc185 </w:instrText>
          </w:r>
          <w:r>
            <w:fldChar w:fldCharType="separate"/>
          </w:r>
          <w:r>
            <w:rPr>
              <w:rFonts w:hint="eastAsia"/>
            </w:rPr>
            <w:t>2.6本项目涉及资质</w:t>
          </w:r>
          <w:r>
            <w:tab/>
          </w:r>
          <w:r>
            <w:fldChar w:fldCharType="begin"/>
          </w:r>
          <w:r>
            <w:instrText xml:space="preserve"> PAGEREF _Toc185 \h </w:instrText>
          </w:r>
          <w:r>
            <w:fldChar w:fldCharType="separate"/>
          </w:r>
          <w:r>
            <w:t>5</w:t>
          </w:r>
          <w:r>
            <w:fldChar w:fldCharType="end"/>
          </w:r>
          <w:r>
            <w:fldChar w:fldCharType="end"/>
          </w:r>
        </w:p>
        <w:p w14:paraId="43C95F34">
          <w:pPr>
            <w:pStyle w:val="7"/>
            <w:tabs>
              <w:tab w:val="right" w:leader="dot" w:pos="8306"/>
            </w:tabs>
          </w:pPr>
          <w:r>
            <w:fldChar w:fldCharType="begin"/>
          </w:r>
          <w:r>
            <w:instrText xml:space="preserve"> HYPERLINK \l _Toc15387 </w:instrText>
          </w:r>
          <w:r>
            <w:fldChar w:fldCharType="separate"/>
          </w:r>
          <w:r>
            <w:rPr>
              <w:rFonts w:hint="eastAsia"/>
            </w:rPr>
            <w:t>2.7开发商委托销售授权函</w:t>
          </w:r>
          <w:r>
            <w:tab/>
          </w:r>
          <w:r>
            <w:fldChar w:fldCharType="begin"/>
          </w:r>
          <w:r>
            <w:instrText xml:space="preserve"> PAGEREF _Toc15387 \h </w:instrText>
          </w:r>
          <w:r>
            <w:fldChar w:fldCharType="separate"/>
          </w:r>
          <w:r>
            <w:t>5</w:t>
          </w:r>
          <w:r>
            <w:fldChar w:fldCharType="end"/>
          </w:r>
          <w:r>
            <w:fldChar w:fldCharType="end"/>
          </w:r>
        </w:p>
        <w:p w14:paraId="1D721960">
          <w:pPr>
            <w:pStyle w:val="6"/>
            <w:tabs>
              <w:tab w:val="right" w:leader="dot" w:pos="8306"/>
            </w:tabs>
          </w:pPr>
          <w:r>
            <w:fldChar w:fldCharType="begin"/>
          </w:r>
          <w:r>
            <w:instrText xml:space="preserve"> HYPERLINK \l _Toc20310 </w:instrText>
          </w:r>
          <w:r>
            <w:fldChar w:fldCharType="separate"/>
          </w:r>
          <w:r>
            <w:rPr>
              <w:rFonts w:hint="eastAsia"/>
            </w:rPr>
            <w:t>三、项目调研</w:t>
          </w:r>
          <w:r>
            <w:rPr>
              <w:rFonts w:hint="eastAsia"/>
              <w:lang w:val="en-US" w:eastAsia="zh-CN"/>
            </w:rPr>
            <w:t>分项报价清单</w:t>
          </w:r>
          <w:r>
            <w:tab/>
          </w:r>
          <w:r>
            <w:fldChar w:fldCharType="begin"/>
          </w:r>
          <w:r>
            <w:instrText xml:space="preserve"> PAGEREF _Toc20310 \h </w:instrText>
          </w:r>
          <w:r>
            <w:fldChar w:fldCharType="separate"/>
          </w:r>
          <w:r>
            <w:t>6</w:t>
          </w:r>
          <w:r>
            <w:fldChar w:fldCharType="end"/>
          </w:r>
          <w:r>
            <w:fldChar w:fldCharType="end"/>
          </w:r>
        </w:p>
        <w:p w14:paraId="0EDE8041">
          <w:pPr>
            <w:pStyle w:val="6"/>
            <w:tabs>
              <w:tab w:val="right" w:leader="dot" w:pos="8306"/>
            </w:tabs>
          </w:pPr>
          <w:r>
            <w:fldChar w:fldCharType="begin"/>
          </w:r>
          <w:r>
            <w:instrText xml:space="preserve"> HYPERLINK \l _Toc29172 </w:instrText>
          </w:r>
          <w:r>
            <w:fldChar w:fldCharType="separate"/>
          </w:r>
          <w:r>
            <w:rPr>
              <w:rFonts w:hint="eastAsia"/>
            </w:rPr>
            <w:t>四、 调研项目配置清单及分项报价明细</w:t>
          </w:r>
          <w:r>
            <w:tab/>
          </w:r>
          <w:r>
            <w:fldChar w:fldCharType="begin"/>
          </w:r>
          <w:r>
            <w:instrText xml:space="preserve"> PAGEREF _Toc29172 \h </w:instrText>
          </w:r>
          <w:r>
            <w:fldChar w:fldCharType="separate"/>
          </w:r>
          <w:r>
            <w:t>7</w:t>
          </w:r>
          <w:r>
            <w:fldChar w:fldCharType="end"/>
          </w:r>
          <w:r>
            <w:fldChar w:fldCharType="end"/>
          </w:r>
        </w:p>
        <w:p w14:paraId="42A8FD77">
          <w:pPr>
            <w:pStyle w:val="6"/>
            <w:tabs>
              <w:tab w:val="right" w:leader="dot" w:pos="8306"/>
            </w:tabs>
          </w:pPr>
          <w:r>
            <w:fldChar w:fldCharType="begin"/>
          </w:r>
          <w:r>
            <w:instrText xml:space="preserve"> HYPERLINK \l _Toc12254 </w:instrText>
          </w:r>
          <w:r>
            <w:fldChar w:fldCharType="separate"/>
          </w:r>
          <w:r>
            <w:rPr>
              <w:rFonts w:hint="eastAsia"/>
            </w:rPr>
            <w:t>五、三甲综合医院同类项目案例</w:t>
          </w:r>
          <w:r>
            <w:tab/>
          </w:r>
          <w:r>
            <w:fldChar w:fldCharType="begin"/>
          </w:r>
          <w:r>
            <w:instrText xml:space="preserve"> PAGEREF _Toc12254 \h </w:instrText>
          </w:r>
          <w:r>
            <w:fldChar w:fldCharType="separate"/>
          </w:r>
          <w:r>
            <w:t>7</w:t>
          </w:r>
          <w:r>
            <w:fldChar w:fldCharType="end"/>
          </w:r>
          <w:r>
            <w:fldChar w:fldCharType="end"/>
          </w:r>
        </w:p>
        <w:p w14:paraId="709B1C0F">
          <w:pPr>
            <w:pStyle w:val="7"/>
            <w:tabs>
              <w:tab w:val="right" w:leader="dot" w:pos="8306"/>
            </w:tabs>
          </w:pPr>
          <w:r>
            <w:fldChar w:fldCharType="begin"/>
          </w:r>
          <w:r>
            <w:instrText xml:space="preserve"> HYPERLINK \l _Toc5318 </w:instrText>
          </w:r>
          <w:r>
            <w:fldChar w:fldCharType="separate"/>
          </w:r>
          <w:r>
            <w:rPr>
              <w:rFonts w:hint="eastAsia"/>
            </w:rPr>
            <w:t>5.1 四川省内（  ）家</w:t>
          </w:r>
          <w:r>
            <w:tab/>
          </w:r>
          <w:r>
            <w:fldChar w:fldCharType="begin"/>
          </w:r>
          <w:r>
            <w:instrText xml:space="preserve"> PAGEREF _Toc5318 \h </w:instrText>
          </w:r>
          <w:r>
            <w:fldChar w:fldCharType="separate"/>
          </w:r>
          <w:r>
            <w:t>7</w:t>
          </w:r>
          <w:r>
            <w:fldChar w:fldCharType="end"/>
          </w:r>
          <w:r>
            <w:fldChar w:fldCharType="end"/>
          </w:r>
        </w:p>
        <w:p w14:paraId="61A8101A">
          <w:pPr>
            <w:pStyle w:val="7"/>
            <w:tabs>
              <w:tab w:val="right" w:leader="dot" w:pos="8306"/>
            </w:tabs>
          </w:pPr>
          <w:r>
            <w:fldChar w:fldCharType="begin"/>
          </w:r>
          <w:r>
            <w:instrText xml:space="preserve"> HYPERLINK \l _Toc6730 </w:instrText>
          </w:r>
          <w:r>
            <w:fldChar w:fldCharType="separate"/>
          </w:r>
          <w:r>
            <w:rPr>
              <w:rFonts w:hint="eastAsia"/>
            </w:rPr>
            <w:t>5.2 四川省外（  ）家</w:t>
          </w:r>
          <w:r>
            <w:tab/>
          </w:r>
          <w:r>
            <w:fldChar w:fldCharType="begin"/>
          </w:r>
          <w:r>
            <w:instrText xml:space="preserve"> PAGEREF _Toc6730 \h </w:instrText>
          </w:r>
          <w:r>
            <w:fldChar w:fldCharType="separate"/>
          </w:r>
          <w:r>
            <w:t>8</w:t>
          </w:r>
          <w:r>
            <w:fldChar w:fldCharType="end"/>
          </w:r>
          <w:r>
            <w:fldChar w:fldCharType="end"/>
          </w:r>
        </w:p>
        <w:p w14:paraId="06C55A2D">
          <w:pPr>
            <w:pStyle w:val="7"/>
            <w:tabs>
              <w:tab w:val="right" w:leader="dot" w:pos="8306"/>
            </w:tabs>
          </w:pPr>
          <w:r>
            <w:fldChar w:fldCharType="begin"/>
          </w:r>
          <w:r>
            <w:instrText xml:space="preserve"> HYPERLINK \l _Toc31862 </w:instrText>
          </w:r>
          <w:r>
            <w:fldChar w:fldCharType="separate"/>
          </w:r>
          <w:r>
            <w:rPr>
              <w:rFonts w:hint="eastAsia"/>
            </w:rPr>
            <w:t>5.3三甲综合医院同类项目案例合同及验收佐证</w:t>
          </w:r>
          <w:r>
            <w:tab/>
          </w:r>
          <w:r>
            <w:fldChar w:fldCharType="begin"/>
          </w:r>
          <w:r>
            <w:instrText xml:space="preserve"> PAGEREF _Toc31862 \h </w:instrText>
          </w:r>
          <w:r>
            <w:fldChar w:fldCharType="separate"/>
          </w:r>
          <w:r>
            <w:t>8</w:t>
          </w:r>
          <w:r>
            <w:fldChar w:fldCharType="end"/>
          </w:r>
          <w:r>
            <w:fldChar w:fldCharType="end"/>
          </w:r>
        </w:p>
        <w:p w14:paraId="08C05723">
          <w:pPr>
            <w:pStyle w:val="6"/>
            <w:tabs>
              <w:tab w:val="right" w:leader="dot" w:pos="8306"/>
            </w:tabs>
          </w:pPr>
          <w:r>
            <w:fldChar w:fldCharType="begin"/>
          </w:r>
          <w:r>
            <w:instrText xml:space="preserve"> HYPERLINK \l _Toc3959 </w:instrText>
          </w:r>
          <w:r>
            <w:fldChar w:fldCharType="separate"/>
          </w:r>
          <w:r>
            <w:rPr>
              <w:rFonts w:hint="eastAsia"/>
              <w:lang w:val="en-US" w:eastAsia="zh-CN"/>
            </w:rPr>
            <w:t>六</w:t>
          </w:r>
          <w:r>
            <w:rPr>
              <w:rFonts w:hint="eastAsia"/>
            </w:rPr>
            <w:t>、</w:t>
          </w:r>
          <w:r>
            <w:rPr>
              <w:rFonts w:hint="eastAsia"/>
              <w:lang w:val="en-US" w:eastAsia="zh-CN"/>
            </w:rPr>
            <w:t>技术及服务方案</w:t>
          </w:r>
          <w:r>
            <w:tab/>
          </w:r>
          <w:r>
            <w:fldChar w:fldCharType="begin"/>
          </w:r>
          <w:r>
            <w:instrText xml:space="preserve"> PAGEREF _Toc3959 \h </w:instrText>
          </w:r>
          <w:r>
            <w:fldChar w:fldCharType="separate"/>
          </w:r>
          <w:r>
            <w:t>8</w:t>
          </w:r>
          <w:r>
            <w:fldChar w:fldCharType="end"/>
          </w:r>
          <w:r>
            <w:fldChar w:fldCharType="end"/>
          </w:r>
        </w:p>
        <w:p w14:paraId="3BE7E2F1">
          <w:r>
            <w:fldChar w:fldCharType="end"/>
          </w:r>
        </w:p>
      </w:sdtContent>
    </w:sdt>
    <w:p w14:paraId="16DB613C"/>
    <w:p w14:paraId="43F15194"/>
    <w:p w14:paraId="0C19B623"/>
    <w:p w14:paraId="1AC5D88F"/>
    <w:p w14:paraId="4770FBE1"/>
    <w:p w14:paraId="647F5DB0"/>
    <w:p w14:paraId="06615EC6"/>
    <w:p w14:paraId="21E3107B"/>
    <w:p w14:paraId="48E8D747"/>
    <w:p w14:paraId="4EA78D1A"/>
    <w:p w14:paraId="6AA3AC9B"/>
    <w:p w14:paraId="504D4A8C">
      <w:pPr>
        <w:sectPr>
          <w:pgSz w:w="11906" w:h="16838"/>
          <w:pgMar w:top="1134" w:right="1800" w:bottom="1134" w:left="1800" w:header="851" w:footer="992" w:gutter="0"/>
          <w:cols w:space="425" w:num="1"/>
          <w:docGrid w:type="lines" w:linePitch="312" w:charSpace="0"/>
        </w:sectPr>
      </w:pPr>
    </w:p>
    <w:p w14:paraId="3BD8EEFB">
      <w:pPr>
        <w:pStyle w:val="3"/>
        <w:numPr>
          <w:ilvl w:val="0"/>
          <w:numId w:val="0"/>
        </w:numPr>
        <w:spacing w:before="100" w:after="100"/>
        <w:jc w:val="both"/>
      </w:pPr>
      <w:bookmarkStart w:id="0" w:name="_Toc247527848"/>
      <w:bookmarkStart w:id="1" w:name="_Toc4705"/>
      <w:bookmarkStart w:id="2" w:name="_Toc247514300"/>
      <w:bookmarkStart w:id="3" w:name="_Toc10065"/>
      <w:bookmarkStart w:id="4" w:name="_Toc7415"/>
      <w:bookmarkStart w:id="5" w:name="_Toc152045808"/>
      <w:bookmarkStart w:id="6" w:name="_Toc152042597"/>
      <w:bookmarkStart w:id="7" w:name="_Toc427002393"/>
      <w:bookmarkStart w:id="8" w:name="_Toc16353"/>
      <w:bookmarkStart w:id="9" w:name="_Toc144974876"/>
      <w:bookmarkStart w:id="10" w:name="_Toc2669"/>
      <w:r>
        <w:rPr>
          <w:rFonts w:hint="eastAsia"/>
          <w:lang w:val="en-US" w:eastAsia="zh-CN"/>
        </w:rPr>
        <w:t>一、</w:t>
      </w:r>
      <w:r>
        <w:rPr>
          <w:rFonts w:hint="eastAsia"/>
        </w:rPr>
        <w:t>报名登记表</w:t>
      </w:r>
      <w:bookmarkEnd w:id="0"/>
      <w:bookmarkEnd w:id="1"/>
      <w:bookmarkEnd w:id="2"/>
      <w:bookmarkEnd w:id="3"/>
      <w:bookmarkEnd w:id="4"/>
      <w:bookmarkEnd w:id="5"/>
      <w:bookmarkEnd w:id="6"/>
      <w:bookmarkEnd w:id="7"/>
      <w:bookmarkEnd w:id="8"/>
      <w:bookmarkEnd w:id="9"/>
    </w:p>
    <w:tbl>
      <w:tblPr>
        <w:tblStyle w:val="8"/>
        <w:tblW w:w="5549" w:type="pct"/>
        <w:jc w:val="center"/>
        <w:tblLayout w:type="autofit"/>
        <w:tblCellMar>
          <w:top w:w="0" w:type="dxa"/>
          <w:left w:w="108" w:type="dxa"/>
          <w:bottom w:w="0" w:type="dxa"/>
          <w:right w:w="108" w:type="dxa"/>
        </w:tblCellMar>
      </w:tblPr>
      <w:tblGrid>
        <w:gridCol w:w="708"/>
        <w:gridCol w:w="1510"/>
        <w:gridCol w:w="1026"/>
        <w:gridCol w:w="1281"/>
        <w:gridCol w:w="2413"/>
        <w:gridCol w:w="1234"/>
        <w:gridCol w:w="1286"/>
      </w:tblGrid>
      <w:tr w14:paraId="20D317C5">
        <w:tblPrEx>
          <w:tblCellMar>
            <w:top w:w="0" w:type="dxa"/>
            <w:left w:w="108" w:type="dxa"/>
            <w:bottom w:w="0" w:type="dxa"/>
            <w:right w:w="108" w:type="dxa"/>
          </w:tblCellMar>
        </w:tblPrEx>
        <w:trPr>
          <w:trHeight w:val="600" w:hRule="atLeast"/>
          <w:jc w:val="center"/>
        </w:trPr>
        <w:tc>
          <w:tcPr>
            <w:tcW w:w="374"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3A151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79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89FEEE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供应商名称</w:t>
            </w:r>
          </w:p>
        </w:tc>
        <w:tc>
          <w:tcPr>
            <w:tcW w:w="54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E3E0D2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联系人</w:t>
            </w:r>
          </w:p>
        </w:tc>
        <w:tc>
          <w:tcPr>
            <w:tcW w:w="67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031D2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联系电话</w:t>
            </w:r>
          </w:p>
        </w:tc>
        <w:tc>
          <w:tcPr>
            <w:tcW w:w="127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3795C13">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联系邮箱</w:t>
            </w:r>
          </w:p>
          <w:p w14:paraId="3303E3F2">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（与报名邮箱一致）</w:t>
            </w:r>
          </w:p>
        </w:tc>
        <w:tc>
          <w:tcPr>
            <w:tcW w:w="65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2A576C0A">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是否为中小企业</w:t>
            </w:r>
          </w:p>
        </w:tc>
        <w:tc>
          <w:tcPr>
            <w:tcW w:w="679" w:type="pct"/>
            <w:tcBorders>
              <w:top w:val="single" w:color="000000" w:sz="8" w:space="0"/>
              <w:left w:val="single" w:color="000000" w:sz="4" w:space="0"/>
              <w:bottom w:val="single" w:color="000000" w:sz="4" w:space="0"/>
              <w:right w:val="single" w:color="000000" w:sz="8" w:space="0"/>
            </w:tcBorders>
            <w:shd w:val="clear" w:color="auto" w:fill="auto"/>
            <w:vAlign w:val="center"/>
          </w:tcPr>
          <w:p w14:paraId="4252B3E3">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备注</w:t>
            </w:r>
          </w:p>
        </w:tc>
      </w:tr>
      <w:tr w14:paraId="2AC9B1F9">
        <w:tblPrEx>
          <w:tblCellMar>
            <w:top w:w="0" w:type="dxa"/>
            <w:left w:w="108" w:type="dxa"/>
            <w:bottom w:w="0" w:type="dxa"/>
            <w:right w:w="108" w:type="dxa"/>
          </w:tblCellMar>
        </w:tblPrEx>
        <w:trPr>
          <w:trHeight w:val="720" w:hRule="atLeast"/>
          <w:jc w:val="center"/>
        </w:trPr>
        <w:tc>
          <w:tcPr>
            <w:tcW w:w="374" w:type="pct"/>
            <w:tcBorders>
              <w:top w:val="single" w:color="000000" w:sz="4" w:space="0"/>
              <w:left w:val="single" w:color="000000" w:sz="8" w:space="0"/>
              <w:bottom w:val="single" w:color="000000" w:sz="8" w:space="0"/>
              <w:right w:val="single" w:color="000000" w:sz="4" w:space="0"/>
            </w:tcBorders>
            <w:shd w:val="clear" w:color="auto" w:fill="auto"/>
            <w:vAlign w:val="center"/>
          </w:tcPr>
          <w:p w14:paraId="440DF3E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79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0B04712">
            <w:pPr>
              <w:jc w:val="center"/>
              <w:rPr>
                <w:rFonts w:ascii="宋体" w:hAnsi="宋体" w:eastAsia="宋体" w:cs="宋体"/>
                <w:color w:val="000000"/>
                <w:sz w:val="24"/>
              </w:rPr>
            </w:pPr>
          </w:p>
        </w:tc>
        <w:tc>
          <w:tcPr>
            <w:tcW w:w="54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4B306A1">
            <w:pPr>
              <w:jc w:val="center"/>
              <w:rPr>
                <w:rFonts w:ascii="宋体" w:hAnsi="宋体" w:eastAsia="宋体" w:cs="宋体"/>
                <w:color w:val="000000"/>
                <w:sz w:val="24"/>
              </w:rPr>
            </w:pPr>
          </w:p>
        </w:tc>
        <w:tc>
          <w:tcPr>
            <w:tcW w:w="67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CA0B66B">
            <w:pPr>
              <w:jc w:val="center"/>
              <w:rPr>
                <w:rFonts w:ascii="宋体" w:hAnsi="宋体" w:eastAsia="宋体" w:cs="宋体"/>
                <w:color w:val="000000"/>
                <w:sz w:val="24"/>
              </w:rPr>
            </w:pPr>
          </w:p>
        </w:tc>
        <w:tc>
          <w:tcPr>
            <w:tcW w:w="127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57CECA0">
            <w:pPr>
              <w:jc w:val="center"/>
              <w:rPr>
                <w:rFonts w:ascii="宋体" w:hAnsi="宋体" w:eastAsia="宋体" w:cs="宋体"/>
                <w:color w:val="000000"/>
                <w:sz w:val="24"/>
              </w:rPr>
            </w:pPr>
          </w:p>
        </w:tc>
        <w:tc>
          <w:tcPr>
            <w:tcW w:w="65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44DDFB50">
            <w:pPr>
              <w:jc w:val="center"/>
              <w:rPr>
                <w:rFonts w:ascii="宋体" w:hAnsi="宋体" w:eastAsia="宋体" w:cs="宋体"/>
                <w:color w:val="000000"/>
                <w:sz w:val="24"/>
              </w:rPr>
            </w:pPr>
          </w:p>
        </w:tc>
        <w:tc>
          <w:tcPr>
            <w:tcW w:w="679"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791EA2FE">
            <w:pPr>
              <w:jc w:val="center"/>
              <w:rPr>
                <w:rFonts w:ascii="宋体" w:hAnsi="宋体" w:eastAsia="宋体" w:cs="宋体"/>
                <w:color w:val="000000"/>
                <w:sz w:val="24"/>
              </w:rPr>
            </w:pPr>
          </w:p>
        </w:tc>
      </w:tr>
    </w:tbl>
    <w:p w14:paraId="308B7B8D">
      <w:pPr>
        <w:pStyle w:val="3"/>
        <w:spacing w:before="100" w:after="100"/>
        <w:jc w:val="both"/>
      </w:pPr>
      <w:bookmarkStart w:id="11" w:name="_Toc17424"/>
      <w:r>
        <w:rPr>
          <w:rFonts w:hint="eastAsia"/>
        </w:rPr>
        <w:t>二、资质：</w:t>
      </w:r>
      <w:bookmarkEnd w:id="11"/>
    </w:p>
    <w:p w14:paraId="57C13EAA">
      <w:pPr>
        <w:pStyle w:val="4"/>
      </w:pPr>
      <w:bookmarkStart w:id="12" w:name="_Toc23329"/>
      <w:r>
        <w:rPr>
          <w:rFonts w:hint="eastAsia"/>
        </w:rPr>
        <w:t>2.1营业执照</w:t>
      </w:r>
      <w:bookmarkEnd w:id="10"/>
      <w:bookmarkEnd w:id="12"/>
      <w:bookmarkStart w:id="13" w:name="_Toc3036"/>
    </w:p>
    <w:p w14:paraId="6D0986E4">
      <w:pPr>
        <w:pStyle w:val="4"/>
      </w:pPr>
      <w:bookmarkStart w:id="14" w:name="_Toc18369"/>
      <w:r>
        <w:rPr>
          <w:rFonts w:hint="eastAsia"/>
        </w:rPr>
        <w:t>2.2法定代表人授权书</w:t>
      </w:r>
      <w:bookmarkEnd w:id="13"/>
      <w:bookmarkEnd w:id="14"/>
    </w:p>
    <w:p w14:paraId="064AF5F5">
      <w:pPr>
        <w:pStyle w:val="4"/>
      </w:pPr>
      <w:bookmarkStart w:id="15" w:name="_Toc5131"/>
      <w:bookmarkStart w:id="16" w:name="_Toc22107"/>
      <w:r>
        <w:rPr>
          <w:rFonts w:hint="eastAsia"/>
        </w:rPr>
        <w:t>2.3法人及被授权人身份证</w:t>
      </w:r>
      <w:bookmarkEnd w:id="15"/>
      <w:bookmarkEnd w:id="16"/>
    </w:p>
    <w:p w14:paraId="7CB0B54D">
      <w:pPr>
        <w:pStyle w:val="4"/>
      </w:pPr>
      <w:bookmarkStart w:id="17" w:name="_Toc12110"/>
      <w:bookmarkStart w:id="18" w:name="_Toc22588"/>
      <w:r>
        <w:rPr>
          <w:rFonts w:hint="eastAsia"/>
        </w:rPr>
        <w:t>2.4公司资质</w:t>
      </w:r>
      <w:bookmarkEnd w:id="17"/>
      <w:bookmarkEnd w:id="18"/>
    </w:p>
    <w:p w14:paraId="7DB724F0">
      <w:pPr>
        <w:pStyle w:val="4"/>
      </w:pPr>
      <w:bookmarkStart w:id="19" w:name="_Toc20390"/>
      <w:r>
        <w:rPr>
          <w:rFonts w:hint="eastAsia"/>
        </w:rPr>
        <w:t>2.5软件资质</w:t>
      </w:r>
      <w:bookmarkEnd w:id="19"/>
    </w:p>
    <w:p w14:paraId="3A93820B">
      <w:pPr>
        <w:pStyle w:val="4"/>
      </w:pPr>
      <w:bookmarkStart w:id="20" w:name="_Toc185"/>
      <w:bookmarkStart w:id="21" w:name="_Toc11995"/>
      <w:r>
        <w:rPr>
          <w:rFonts w:hint="eastAsia"/>
        </w:rPr>
        <w:t>2.6本项目涉及资质</w:t>
      </w:r>
      <w:bookmarkEnd w:id="20"/>
      <w:bookmarkEnd w:id="21"/>
    </w:p>
    <w:p w14:paraId="7A75BC20">
      <w:pPr>
        <w:pStyle w:val="4"/>
        <w:rPr>
          <w:rFonts w:ascii="宋体" w:hAnsi="宋体" w:eastAsia="宋体" w:cs="宋体"/>
        </w:rPr>
      </w:pPr>
      <w:bookmarkStart w:id="22" w:name="_Toc15387"/>
      <w:bookmarkStart w:id="23" w:name="_Toc21787"/>
      <w:r>
        <w:rPr>
          <w:rFonts w:hint="eastAsia"/>
        </w:rPr>
        <w:t>2.7开发商委托销售授权函</w:t>
      </w:r>
      <w:bookmarkEnd w:id="22"/>
      <w:bookmarkEnd w:id="23"/>
    </w:p>
    <w:p w14:paraId="43AA7E4F">
      <w:pPr>
        <w:pStyle w:val="2"/>
        <w:rPr>
          <w:rFonts w:hAnsi="宋体"/>
        </w:rPr>
      </w:pPr>
    </w:p>
    <w:p w14:paraId="616E455A">
      <w:pPr>
        <w:pStyle w:val="2"/>
        <w:rPr>
          <w:rFonts w:hAnsi="宋体"/>
        </w:rPr>
      </w:pPr>
    </w:p>
    <w:p w14:paraId="77F687B9">
      <w:pPr>
        <w:pStyle w:val="2"/>
        <w:rPr>
          <w:rFonts w:hAnsi="宋体"/>
        </w:rPr>
      </w:pPr>
    </w:p>
    <w:p w14:paraId="09F39FEF">
      <w:pPr>
        <w:pStyle w:val="2"/>
        <w:rPr>
          <w:rFonts w:hAnsi="宋体"/>
        </w:rPr>
      </w:pPr>
    </w:p>
    <w:p w14:paraId="560195E0">
      <w:pPr>
        <w:pStyle w:val="2"/>
        <w:rPr>
          <w:rFonts w:hAnsi="宋体"/>
        </w:rPr>
      </w:pPr>
    </w:p>
    <w:p w14:paraId="666A5B94">
      <w:pPr>
        <w:pStyle w:val="2"/>
        <w:rPr>
          <w:rFonts w:hAnsi="宋体"/>
        </w:rPr>
      </w:pPr>
    </w:p>
    <w:p w14:paraId="64A2D23A">
      <w:pPr>
        <w:sectPr>
          <w:pgSz w:w="11906" w:h="16838"/>
          <w:pgMar w:top="1440" w:right="1800" w:bottom="1440" w:left="1800" w:header="851" w:footer="992" w:gutter="0"/>
          <w:cols w:space="425" w:num="1"/>
          <w:docGrid w:type="lines" w:linePitch="312" w:charSpace="0"/>
        </w:sectPr>
      </w:pPr>
    </w:p>
    <w:p w14:paraId="23EF4396">
      <w:pPr>
        <w:pStyle w:val="3"/>
        <w:spacing w:before="100" w:after="100"/>
        <w:jc w:val="both"/>
        <w:rPr>
          <w:rFonts w:hint="default" w:eastAsiaTheme="minorEastAsia"/>
          <w:lang w:val="en-US" w:eastAsia="zh-CN"/>
        </w:rPr>
      </w:pPr>
      <w:bookmarkStart w:id="24" w:name="_Toc20310"/>
      <w:r>
        <w:rPr>
          <w:rFonts w:hint="eastAsia"/>
        </w:rPr>
        <w:t>三、项目调研</w:t>
      </w:r>
      <w:r>
        <w:rPr>
          <w:rFonts w:hint="eastAsia"/>
          <w:lang w:val="en-US" w:eastAsia="zh-CN"/>
        </w:rPr>
        <w:t>分项报价清单</w:t>
      </w:r>
      <w:bookmarkEnd w:id="24"/>
    </w:p>
    <w:p w14:paraId="151C912B">
      <w:pPr>
        <w:pStyle w:val="5"/>
        <w:rPr>
          <w:rFonts w:ascii="仿宋" w:hAnsi="仿宋" w:cs="仿宋"/>
          <w:color w:val="000000"/>
          <w:kern w:val="0"/>
          <w:lang w:val="en-US" w:bidi="ar"/>
        </w:rPr>
      </w:pPr>
      <w:r>
        <w:rPr>
          <w:rFonts w:hint="eastAsia" w:ascii="仿宋" w:hAnsi="仿宋" w:cs="仿宋"/>
          <w:color w:val="000000"/>
          <w:kern w:val="0"/>
          <w:lang w:val="en-US" w:bidi="ar"/>
        </w:rPr>
        <w:t>项目名称：                                 采购品目分类名称：</w:t>
      </w:r>
      <w:r>
        <w:rPr>
          <w:rFonts w:hint="eastAsia" w:ascii="仿宋" w:hAnsi="仿宋" w:cs="仿宋"/>
          <w:color w:val="000000"/>
          <w:kern w:val="0"/>
          <w:lang w:val="en-US" w:eastAsia="zh-CN" w:bidi="ar"/>
        </w:rPr>
        <w:t>（参照《四川省政府集中采购目录及标准（2024年版）》）</w:t>
      </w:r>
      <w:r>
        <w:rPr>
          <w:rFonts w:hint="eastAsia" w:ascii="仿宋" w:hAnsi="仿宋" w:cs="仿宋"/>
          <w:color w:val="000000"/>
          <w:kern w:val="0"/>
          <w:lang w:val="en-US" w:bidi="ar"/>
        </w:rPr>
        <w:t xml:space="preserve">                      </w:t>
      </w:r>
    </w:p>
    <w:p w14:paraId="03F6E7BC">
      <w:pPr>
        <w:pStyle w:val="5"/>
        <w:rPr>
          <w:rFonts w:ascii="仿宋" w:hAnsi="仿宋" w:cs="仿宋"/>
          <w:color w:val="000000"/>
          <w:kern w:val="0"/>
          <w:lang w:val="en-US" w:bidi="ar"/>
        </w:rPr>
      </w:pPr>
      <w:r>
        <w:rPr>
          <w:rFonts w:hint="eastAsia" w:ascii="仿宋" w:hAnsi="仿宋" w:cs="仿宋"/>
          <w:color w:val="000000"/>
          <w:kern w:val="0"/>
          <w:lang w:val="en-US" w:bidi="ar"/>
        </w:rPr>
        <w:t>供应商名称：                               联系人及联系电话：</w:t>
      </w:r>
    </w:p>
    <w:tbl>
      <w:tblPr>
        <w:tblStyle w:val="8"/>
        <w:tblW w:w="4862" w:type="pct"/>
        <w:jc w:val="center"/>
        <w:tblLayout w:type="fixed"/>
        <w:tblCellMar>
          <w:top w:w="0" w:type="dxa"/>
          <w:left w:w="108" w:type="dxa"/>
          <w:bottom w:w="0" w:type="dxa"/>
          <w:right w:w="108" w:type="dxa"/>
        </w:tblCellMar>
      </w:tblPr>
      <w:tblGrid>
        <w:gridCol w:w="670"/>
        <w:gridCol w:w="1156"/>
        <w:gridCol w:w="3070"/>
        <w:gridCol w:w="740"/>
        <w:gridCol w:w="1510"/>
        <w:gridCol w:w="2210"/>
        <w:gridCol w:w="980"/>
        <w:gridCol w:w="1310"/>
        <w:gridCol w:w="1350"/>
        <w:gridCol w:w="1384"/>
      </w:tblGrid>
      <w:tr w14:paraId="69F276EB">
        <w:tblPrEx>
          <w:tblCellMar>
            <w:top w:w="0" w:type="dxa"/>
            <w:left w:w="108" w:type="dxa"/>
            <w:bottom w:w="0" w:type="dxa"/>
            <w:right w:w="108" w:type="dxa"/>
          </w:tblCellMar>
        </w:tblPrEx>
        <w:trPr>
          <w:trHeight w:val="1254" w:hRule="atLeast"/>
          <w:jc w:val="center"/>
        </w:trPr>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6A0FF9DC">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sz w:val="20"/>
                <w:szCs w:val="20"/>
              </w:rPr>
              <w:t>序号</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0DE5E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产品名称</w:t>
            </w:r>
          </w:p>
          <w:p w14:paraId="336777C2">
            <w:pPr>
              <w:pStyle w:val="2"/>
              <w:spacing w:line="240" w:lineRule="exact"/>
              <w:jc w:val="center"/>
              <w:rPr>
                <w:rFonts w:hint="eastAsia" w:ascii="仿宋" w:hAnsi="仿宋" w:eastAsia="仿宋" w:cs="仿宋"/>
                <w:color w:val="FF0000"/>
                <w:sz w:val="20"/>
                <w:szCs w:val="20"/>
              </w:rPr>
            </w:pPr>
            <w:r>
              <w:rPr>
                <w:rFonts w:hint="eastAsia" w:ascii="仿宋" w:hAnsi="仿宋" w:eastAsia="仿宋" w:cs="仿宋"/>
                <w:color w:val="FF0000"/>
                <w:sz w:val="20"/>
                <w:szCs w:val="20"/>
                <w:lang w:val="en-US" w:eastAsia="zh-CN"/>
              </w:rPr>
              <w:t>（必填）</w:t>
            </w:r>
          </w:p>
        </w:tc>
        <w:tc>
          <w:tcPr>
            <w:tcW w:w="1067" w:type="pct"/>
            <w:tcBorders>
              <w:top w:val="single" w:color="auto" w:sz="4" w:space="0"/>
              <w:left w:val="single" w:color="auto" w:sz="4" w:space="0"/>
              <w:bottom w:val="single" w:color="auto" w:sz="4" w:space="0"/>
              <w:right w:val="single" w:color="auto" w:sz="4" w:space="0"/>
            </w:tcBorders>
            <w:shd w:val="clear" w:color="auto" w:fill="auto"/>
            <w:vAlign w:val="center"/>
          </w:tcPr>
          <w:p w14:paraId="46ABA62E">
            <w:pPr>
              <w:pStyle w:val="2"/>
              <w:spacing w:line="240" w:lineRule="exact"/>
              <w:jc w:val="center"/>
              <w:rPr>
                <w:rFonts w:hint="default" w:ascii="仿宋" w:hAnsi="仿宋" w:eastAsia="仿宋" w:cs="仿宋"/>
                <w:color w:val="FF0000"/>
                <w:sz w:val="20"/>
                <w:szCs w:val="20"/>
                <w:lang w:val="en-US" w:eastAsia="zh-CN"/>
              </w:rPr>
            </w:pPr>
            <w:r>
              <w:rPr>
                <w:rFonts w:hint="eastAsia" w:ascii="仿宋" w:hAnsi="仿宋" w:eastAsia="仿宋" w:cs="仿宋"/>
                <w:color w:val="auto"/>
                <w:kern w:val="2"/>
                <w:sz w:val="20"/>
                <w:szCs w:val="20"/>
                <w:lang w:val="en-US" w:eastAsia="zh-CN" w:bidi="ar-SA"/>
              </w:rPr>
              <w:t>配置需求</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30CFE8CE">
            <w:pPr>
              <w:pStyle w:val="2"/>
              <w:spacing w:line="240" w:lineRule="exact"/>
              <w:jc w:val="center"/>
              <w:rPr>
                <w:rFonts w:hint="default"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数量</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4EF268FC">
            <w:pPr>
              <w:widowControl/>
              <w:spacing w:line="240" w:lineRule="exact"/>
              <w:jc w:val="center"/>
              <w:textAlignment w:val="center"/>
              <w:rPr>
                <w:rFonts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推荐配置参数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（必填）</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5D0F3CA">
            <w:pPr>
              <w:widowControl/>
              <w:spacing w:line="240" w:lineRule="exact"/>
              <w:jc w:val="center"/>
              <w:textAlignment w:val="center"/>
              <w:rPr>
                <w:rFonts w:hint="eastAsia" w:ascii="仿宋" w:hAnsi="仿宋" w:eastAsia="仿宋" w:cs="仿宋"/>
                <w:color w:val="FF0000"/>
                <w:sz w:val="20"/>
                <w:szCs w:val="20"/>
              </w:rPr>
            </w:pPr>
            <w:r>
              <w:rPr>
                <w:rFonts w:hint="eastAsia" w:ascii="仿宋" w:hAnsi="仿宋" w:eastAsia="仿宋" w:cs="仿宋"/>
                <w:color w:val="auto"/>
                <w:kern w:val="2"/>
                <w:sz w:val="20"/>
                <w:szCs w:val="20"/>
                <w:lang w:val="en-US" w:eastAsia="zh-CN" w:bidi="ar-SA"/>
              </w:rPr>
              <w:t>配置参数需满足至少3个不同的品牌规格型号</w:t>
            </w:r>
            <w:r>
              <w:rPr>
                <w:rFonts w:hint="eastAsia" w:ascii="宋体" w:hAnsi="宋体" w:eastAsia="宋体" w:cs="宋体"/>
                <w:i w:val="0"/>
                <w:iCs w:val="0"/>
                <w:color w:val="FF0000"/>
                <w:kern w:val="0"/>
                <w:sz w:val="20"/>
                <w:szCs w:val="20"/>
                <w:u w:val="none"/>
                <w:lang w:val="en-US" w:eastAsia="zh-CN" w:bidi="ar"/>
              </w:rPr>
              <w:t>（必填）</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61FC51E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color w:val="FF0000"/>
                <w:sz w:val="20"/>
                <w:szCs w:val="20"/>
              </w:rPr>
              <w:t>报价</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52BF791D">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免费</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质保期</w:t>
            </w:r>
            <w:r>
              <w:rPr>
                <w:rFonts w:hint="eastAsia" w:ascii="仿宋" w:hAnsi="仿宋" w:eastAsia="仿宋" w:cs="仿宋"/>
                <w:color w:val="FF0000"/>
                <w:sz w:val="20"/>
                <w:szCs w:val="20"/>
              </w:rPr>
              <w:t>（3年及以上）</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8ED95C2">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后期</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维护费</w:t>
            </w:r>
            <w:r>
              <w:rPr>
                <w:rFonts w:hint="eastAsia" w:ascii="仿宋" w:hAnsi="仿宋" w:eastAsia="仿宋" w:cs="仿宋"/>
                <w:color w:val="000000"/>
                <w:sz w:val="20"/>
                <w:szCs w:val="20"/>
              </w:rPr>
              <w:br w:type="textWrapping"/>
            </w:r>
            <w:r>
              <w:rPr>
                <w:rFonts w:hint="eastAsia" w:ascii="仿宋" w:hAnsi="仿宋" w:eastAsia="仿宋" w:cs="仿宋"/>
                <w:color w:val="FF0000"/>
                <w:sz w:val="20"/>
                <w:szCs w:val="20"/>
              </w:rPr>
              <w:t>（不得高于合同金额5%）</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14:paraId="28B775CD">
            <w:pPr>
              <w:widowControl/>
              <w:spacing w:line="240" w:lineRule="exact"/>
              <w:jc w:val="center"/>
              <w:textAlignment w:val="center"/>
              <w:rPr>
                <w:rFonts w:hint="eastAsia" w:ascii="仿宋" w:hAnsi="仿宋" w:eastAsia="仿宋" w:cs="仿宋"/>
                <w:color w:val="000000"/>
                <w:sz w:val="20"/>
                <w:szCs w:val="20"/>
              </w:rPr>
            </w:pPr>
            <w:r>
              <w:rPr>
                <w:rFonts w:hint="eastAsia" w:ascii="仿宋" w:hAnsi="仿宋" w:eastAsia="仿宋" w:cs="仿宋"/>
                <w:b w:val="0"/>
                <w:color w:val="000000"/>
                <w:kern w:val="2"/>
                <w:sz w:val="20"/>
                <w:szCs w:val="20"/>
                <w:lang w:val="en-US" w:eastAsia="zh-CN" w:bidi="ar-SA"/>
              </w:rPr>
              <w:t>评级情况</w:t>
            </w:r>
          </w:p>
        </w:tc>
      </w:tr>
      <w:tr w14:paraId="1BC2B715">
        <w:tblPrEx>
          <w:tblCellMar>
            <w:top w:w="0" w:type="dxa"/>
            <w:left w:w="108" w:type="dxa"/>
            <w:bottom w:w="0" w:type="dxa"/>
            <w:right w:w="108" w:type="dxa"/>
          </w:tblCellMar>
        </w:tblPrEx>
        <w:trPr>
          <w:trHeight w:val="4410" w:hRule="atLeast"/>
          <w:jc w:val="center"/>
        </w:trPr>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0D66F75E">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523619A5">
            <w:pPr>
              <w:widowControl/>
              <w:spacing w:line="240" w:lineRule="exact"/>
              <w:jc w:val="center"/>
              <w:rPr>
                <w:rFonts w:hint="default" w:ascii="仿宋" w:hAnsi="仿宋" w:eastAsia="仿宋" w:cs="仿宋"/>
                <w:color w:val="000000"/>
                <w:sz w:val="20"/>
                <w:szCs w:val="20"/>
                <w:lang w:val="en-US" w:eastAsia="zh-CN"/>
              </w:rPr>
            </w:pPr>
            <w:r>
              <w:rPr>
                <w:rFonts w:hint="eastAsia" w:ascii="仿宋_GB2312" w:hAnsi="宋体" w:eastAsia="仿宋_GB2312" w:cs="仿宋_GB2312"/>
                <w:i w:val="0"/>
                <w:iCs w:val="0"/>
                <w:color w:val="000000"/>
                <w:kern w:val="0"/>
                <w:sz w:val="16"/>
                <w:szCs w:val="16"/>
                <w:u w:val="none"/>
                <w:lang w:val="en-US" w:eastAsia="zh-CN" w:bidi="ar"/>
              </w:rPr>
              <w:t>护理查房车</w:t>
            </w:r>
          </w:p>
        </w:tc>
        <w:tc>
          <w:tcPr>
            <w:tcW w:w="1067" w:type="pct"/>
            <w:tcBorders>
              <w:top w:val="single" w:color="auto" w:sz="4" w:space="0"/>
              <w:left w:val="single" w:color="auto" w:sz="4" w:space="0"/>
              <w:bottom w:val="single" w:color="auto" w:sz="4" w:space="0"/>
              <w:right w:val="single" w:color="auto" w:sz="4" w:space="0"/>
            </w:tcBorders>
            <w:shd w:val="clear" w:color="auto" w:fill="auto"/>
            <w:vAlign w:val="center"/>
          </w:tcPr>
          <w:p w14:paraId="1E4078D4">
            <w:pPr>
              <w:widowControl/>
              <w:spacing w:line="240" w:lineRule="exact"/>
              <w:jc w:val="left"/>
              <w:rPr>
                <w:rFonts w:ascii="仿宋" w:hAnsi="仿宋" w:eastAsia="仿宋" w:cs="仿宋"/>
                <w:color w:val="000000"/>
                <w:sz w:val="20"/>
                <w:szCs w:val="20"/>
              </w:rPr>
            </w:pPr>
            <w:r>
              <w:rPr>
                <w:rFonts w:hint="eastAsia" w:ascii="仿宋_GB2312" w:hAnsi="宋体" w:eastAsia="仿宋_GB2312" w:cs="仿宋_GB2312"/>
                <w:i w:val="0"/>
                <w:iCs w:val="0"/>
                <w:color w:val="000000"/>
                <w:kern w:val="0"/>
                <w:sz w:val="16"/>
                <w:szCs w:val="16"/>
                <w:u w:val="none"/>
                <w:lang w:val="en-US" w:eastAsia="zh-CN" w:bidi="ar"/>
              </w:rPr>
              <w:t>（1）台面高度范围：890mm≤高度≤1190mm</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（2）工作台面尺寸：≥450mm*600mm</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（3）工作台面可高低升降，工作台升降高度范围：≥300mm</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（4）键盘托：具备键盘托，键盘托盘内置USB接口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（5）CPU：≥6核，主频≥2.0GHz</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（6）内存：≥8GB；硬盘：≥256GB SSD</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（7）操作系统：配置正版操作系统</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（8）无线网络：内置WiFi，支持2.4G/5G双频网络</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（9）以太网端口：10/100/1000Mbps网口≥1个</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（10）电池：电池固定在车体底座内，可连接充电桩。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（11）循环充电次数：≥2000次</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29C24554">
            <w:pPr>
              <w:widowControl/>
              <w:spacing w:line="240" w:lineRule="exact"/>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32台</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5F7358FB">
            <w:pPr>
              <w:widowControl/>
              <w:spacing w:line="240" w:lineRule="exact"/>
              <w:jc w:val="center"/>
              <w:rPr>
                <w:rFonts w:ascii="仿宋" w:hAnsi="仿宋" w:eastAsia="仿宋" w:cs="仿宋"/>
                <w:color w:val="000000"/>
                <w:sz w:val="20"/>
                <w:szCs w:val="20"/>
              </w:rPr>
            </w:pP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C478684">
            <w:pPr>
              <w:widowControl/>
              <w:spacing w:line="240" w:lineRule="exact"/>
              <w:jc w:val="center"/>
              <w:rPr>
                <w:rFonts w:ascii="仿宋" w:hAnsi="仿宋" w:eastAsia="仿宋" w:cs="仿宋"/>
                <w:color w:val="000000"/>
                <w:sz w:val="20"/>
                <w:szCs w:val="20"/>
              </w:rPr>
            </w:pP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51161563">
            <w:pPr>
              <w:widowControl/>
              <w:spacing w:line="240" w:lineRule="exact"/>
              <w:jc w:val="center"/>
              <w:rPr>
                <w:rFonts w:ascii="仿宋" w:hAnsi="仿宋" w:eastAsia="仿宋" w:cs="仿宋"/>
                <w:color w:val="000000"/>
                <w:sz w:val="20"/>
                <w:szCs w:val="20"/>
              </w:rPr>
            </w:pP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5BD46D8E">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填写样例:</w:t>
            </w:r>
          </w:p>
          <w:p w14:paraId="6C4C76C7">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X年</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52CD23A">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填写样例:</w:t>
            </w:r>
          </w:p>
          <w:p w14:paraId="3F82ED4F">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合同金额的5%</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969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14:paraId="12366C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1.电子病历：</w:t>
            </w:r>
          </w:p>
          <w:p w14:paraId="3F547C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2.智慧管理：</w:t>
            </w:r>
          </w:p>
          <w:p w14:paraId="6BE057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3.智慧服务：</w:t>
            </w:r>
          </w:p>
          <w:p w14:paraId="45170C90">
            <w:pPr>
              <w:pStyle w:val="2"/>
              <w:spacing w:line="240" w:lineRule="exact"/>
              <w:rPr>
                <w:rFonts w:hint="eastAsia" w:ascii="仿宋" w:hAnsi="仿宋" w:eastAsia="仿宋" w:cs="仿宋"/>
                <w:color w:val="FF0000"/>
                <w:sz w:val="20"/>
                <w:szCs w:val="20"/>
              </w:rPr>
            </w:pPr>
            <w:r>
              <w:rPr>
                <w:rFonts w:hint="eastAsia" w:ascii="仿宋" w:hAnsi="仿宋" w:eastAsia="仿宋" w:cs="仿宋"/>
                <w:b w:val="0"/>
                <w:color w:val="FF0000"/>
                <w:kern w:val="2"/>
                <w:sz w:val="20"/>
                <w:szCs w:val="20"/>
                <w:lang w:val="en-US" w:eastAsia="zh-CN" w:bidi="ar-SA"/>
              </w:rPr>
              <w:t>4.四川省智慧医院得分：</w:t>
            </w:r>
          </w:p>
        </w:tc>
      </w:tr>
      <w:tr w14:paraId="38BA150B">
        <w:tblPrEx>
          <w:tblCellMar>
            <w:top w:w="0" w:type="dxa"/>
            <w:left w:w="108" w:type="dxa"/>
            <w:bottom w:w="0" w:type="dxa"/>
            <w:right w:w="108" w:type="dxa"/>
          </w:tblCellMar>
        </w:tblPrEx>
        <w:trPr>
          <w:trHeight w:val="802" w:hRule="atLeast"/>
          <w:jc w:val="center"/>
        </w:trPr>
        <w:tc>
          <w:tcPr>
            <w:tcW w:w="17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779018">
            <w:pPr>
              <w:bidi w:val="0"/>
              <w:jc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总报价：</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71B6808C">
            <w:pPr>
              <w:bidi w:val="0"/>
              <w:jc w:val="center"/>
              <w:rPr>
                <w:rFonts w:hint="eastAsia" w:cstheme="minorBidi"/>
                <w:kern w:val="2"/>
                <w:sz w:val="21"/>
                <w:szCs w:val="24"/>
                <w:lang w:val="en-US" w:eastAsia="zh-CN" w:bidi="ar-SA"/>
              </w:rPr>
            </w:pP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78DF08B3">
            <w:pPr>
              <w:widowControl/>
              <w:spacing w:line="240" w:lineRule="exact"/>
              <w:jc w:val="center"/>
              <w:rPr>
                <w:rFonts w:ascii="仿宋" w:hAnsi="仿宋" w:eastAsia="仿宋" w:cs="仿宋"/>
                <w:color w:val="000000"/>
                <w:sz w:val="20"/>
                <w:szCs w:val="20"/>
              </w:rPr>
            </w:pP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1B9BBA6E">
            <w:pPr>
              <w:widowControl/>
              <w:spacing w:line="240" w:lineRule="exact"/>
              <w:jc w:val="center"/>
              <w:rPr>
                <w:rFonts w:ascii="仿宋" w:hAnsi="仿宋" w:eastAsia="仿宋" w:cs="仿宋"/>
                <w:color w:val="000000"/>
                <w:sz w:val="20"/>
                <w:szCs w:val="20"/>
              </w:rPr>
            </w:pP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576E5810">
            <w:pPr>
              <w:widowControl/>
              <w:spacing w:line="240" w:lineRule="exact"/>
              <w:jc w:val="center"/>
              <w:rPr>
                <w:rFonts w:ascii="仿宋" w:hAnsi="仿宋" w:eastAsia="仿宋" w:cs="仿宋"/>
                <w:color w:val="000000"/>
                <w:sz w:val="20"/>
                <w:szCs w:val="20"/>
              </w:rPr>
            </w:pP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7F346CDC">
            <w:pPr>
              <w:pStyle w:val="2"/>
              <w:spacing w:line="240" w:lineRule="exact"/>
              <w:rPr>
                <w:rFonts w:hint="eastAsia" w:ascii="仿宋" w:hAnsi="仿宋" w:eastAsia="仿宋" w:cs="仿宋"/>
                <w:color w:val="FF0000"/>
                <w:sz w:val="20"/>
                <w:szCs w:val="20"/>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5452D0BC">
            <w:pPr>
              <w:pStyle w:val="2"/>
              <w:spacing w:line="240" w:lineRule="exact"/>
              <w:rPr>
                <w:rFonts w:hint="eastAsia" w:ascii="仿宋" w:hAnsi="仿宋" w:eastAsia="仿宋" w:cs="仿宋"/>
                <w:color w:val="FF0000"/>
                <w:sz w:val="20"/>
                <w:szCs w:val="20"/>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F9F9DA">
            <w:pPr>
              <w:pStyle w:val="2"/>
              <w:spacing w:line="240" w:lineRule="exact"/>
              <w:rPr>
                <w:rFonts w:hint="eastAsia" w:ascii="仿宋" w:hAnsi="仿宋" w:eastAsia="仿宋" w:cs="仿宋"/>
                <w:b w:val="0"/>
                <w:color w:val="FF0000"/>
                <w:kern w:val="2"/>
                <w:sz w:val="20"/>
                <w:szCs w:val="20"/>
                <w:lang w:val="en-US" w:eastAsia="zh-CN" w:bidi="ar-SA"/>
              </w:rPr>
            </w:pPr>
          </w:p>
        </w:tc>
      </w:tr>
      <w:tr w14:paraId="66CC5847">
        <w:tblPrEx>
          <w:tblCellMar>
            <w:top w:w="0" w:type="dxa"/>
            <w:left w:w="108" w:type="dxa"/>
            <w:bottom w:w="0" w:type="dxa"/>
            <w:right w:w="108" w:type="dxa"/>
          </w:tblCellMar>
        </w:tblPrEx>
        <w:trPr>
          <w:trHeight w:val="822" w:hRule="atLeast"/>
          <w:jc w:val="center"/>
        </w:trPr>
        <w:tc>
          <w:tcPr>
            <w:tcW w:w="170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17CCAA">
            <w:pPr>
              <w:bidi w:val="0"/>
              <w:jc w:val="center"/>
              <w:rPr>
                <w:rFonts w:hint="default" w:cstheme="minorBidi"/>
                <w:kern w:val="2"/>
                <w:sz w:val="21"/>
                <w:szCs w:val="24"/>
                <w:lang w:val="en-US" w:eastAsia="zh-CN" w:bidi="ar-SA"/>
              </w:rPr>
            </w:pPr>
            <w:r>
              <w:rPr>
                <w:rFonts w:hint="eastAsia" w:cstheme="minorBidi"/>
                <w:kern w:val="2"/>
                <w:sz w:val="21"/>
                <w:szCs w:val="24"/>
                <w:lang w:val="en-US" w:eastAsia="zh-CN" w:bidi="ar-SA"/>
              </w:rPr>
              <w:t>备注</w:t>
            </w:r>
          </w:p>
        </w:tc>
        <w:tc>
          <w:tcPr>
            <w:tcW w:w="329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9F99DE">
            <w:pPr>
              <w:pStyle w:val="2"/>
              <w:spacing w:line="240" w:lineRule="exact"/>
              <w:rPr>
                <w:rFonts w:hint="default"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报价包括本项目涉及的所有软硬件。</w:t>
            </w:r>
          </w:p>
        </w:tc>
      </w:tr>
    </w:tbl>
    <w:p w14:paraId="68A37785"/>
    <w:p w14:paraId="7675F2E3">
      <w:pPr>
        <w:pStyle w:val="2"/>
      </w:pPr>
    </w:p>
    <w:p w14:paraId="0D86FD2D">
      <w:pPr>
        <w:pStyle w:val="2"/>
      </w:pPr>
    </w:p>
    <w:p w14:paraId="0CB47FD2">
      <w:pPr>
        <w:pStyle w:val="2"/>
        <w:sectPr>
          <w:pgSz w:w="16838" w:h="11906" w:orient="landscape"/>
          <w:pgMar w:top="1134" w:right="1134" w:bottom="567" w:left="1134" w:header="851" w:footer="992" w:gutter="0"/>
          <w:cols w:space="425" w:num="1"/>
          <w:docGrid w:type="lines" w:linePitch="312" w:charSpace="0"/>
        </w:sectPr>
      </w:pPr>
    </w:p>
    <w:p w14:paraId="1545943B">
      <w:pPr>
        <w:pStyle w:val="3"/>
        <w:numPr>
          <w:ilvl w:val="0"/>
          <w:numId w:val="2"/>
        </w:numPr>
        <w:spacing w:before="100" w:after="100"/>
        <w:jc w:val="both"/>
      </w:pPr>
      <w:bookmarkStart w:id="25" w:name="_Toc29172"/>
      <w:r>
        <w:rPr>
          <w:rFonts w:hint="eastAsia"/>
        </w:rPr>
        <w:t>调研项目配置清单及分项报价明细</w:t>
      </w:r>
      <w:bookmarkEnd w:id="25"/>
    </w:p>
    <w:p w14:paraId="412F0E14">
      <w:r>
        <w:rPr>
          <w:rFonts w:hint="eastAsia"/>
        </w:rPr>
        <w:t>（格式可自拟）</w:t>
      </w:r>
    </w:p>
    <w:p w14:paraId="5F3A9D48">
      <w:pPr>
        <w:pStyle w:val="3"/>
        <w:spacing w:before="100" w:after="100"/>
        <w:jc w:val="both"/>
      </w:pPr>
      <w:bookmarkStart w:id="26" w:name="_Toc12254"/>
      <w:r>
        <w:rPr>
          <w:rFonts w:hint="eastAsia"/>
        </w:rPr>
        <w:t>五、三甲综合医院同类项目案例</w:t>
      </w:r>
      <w:bookmarkEnd w:id="26"/>
    </w:p>
    <w:p w14:paraId="136DFA70">
      <w:pPr>
        <w:pStyle w:val="4"/>
        <w:ind w:firstLine="482" w:firstLineChars="200"/>
      </w:pPr>
      <w:bookmarkStart w:id="27" w:name="_Toc5318"/>
      <w:r>
        <w:rPr>
          <w:rFonts w:hint="eastAsia"/>
        </w:rPr>
        <w:t>5.1 四川省内（  ）家</w:t>
      </w:r>
      <w:bookmarkEnd w:id="27"/>
    </w:p>
    <w:tbl>
      <w:tblPr>
        <w:tblStyle w:val="8"/>
        <w:tblpPr w:leftFromText="180" w:rightFromText="180" w:vertAnchor="text" w:horzAnchor="page" w:tblpXSpec="center" w:tblpY="285"/>
        <w:tblOverlap w:val="never"/>
        <w:tblW w:w="14022" w:type="dxa"/>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1973"/>
        <w:gridCol w:w="2158"/>
        <w:gridCol w:w="2158"/>
        <w:gridCol w:w="2158"/>
        <w:gridCol w:w="2031"/>
        <w:gridCol w:w="1200"/>
        <w:gridCol w:w="1536"/>
      </w:tblGrid>
      <w:tr w14:paraId="0FF12ADA">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14:paraId="30385DA2">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序号</w:t>
            </w:r>
          </w:p>
        </w:tc>
        <w:tc>
          <w:tcPr>
            <w:tcW w:w="1973" w:type="dxa"/>
            <w:tcBorders>
              <w:left w:val="single" w:color="000000" w:sz="4" w:space="0"/>
              <w:bottom w:val="single" w:color="000000" w:sz="4" w:space="0"/>
              <w:right w:val="single" w:color="000000" w:sz="4" w:space="0"/>
            </w:tcBorders>
            <w:vAlign w:val="center"/>
          </w:tcPr>
          <w:p w14:paraId="4CD04C2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医院名称</w:t>
            </w:r>
          </w:p>
        </w:tc>
        <w:tc>
          <w:tcPr>
            <w:tcW w:w="2158" w:type="dxa"/>
            <w:tcBorders>
              <w:left w:val="single" w:color="000000" w:sz="4" w:space="0"/>
              <w:bottom w:val="single" w:color="000000" w:sz="4" w:space="0"/>
              <w:right w:val="single" w:color="000000" w:sz="4" w:space="0"/>
            </w:tcBorders>
            <w:vAlign w:val="center"/>
          </w:tcPr>
          <w:p w14:paraId="4F9F9F8E">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 xml:space="preserve">案例规模  </w:t>
            </w:r>
          </w:p>
          <w:p w14:paraId="038D4DFD">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（医院等级）</w:t>
            </w:r>
          </w:p>
        </w:tc>
        <w:tc>
          <w:tcPr>
            <w:tcW w:w="2158" w:type="dxa"/>
            <w:tcBorders>
              <w:left w:val="single" w:color="000000" w:sz="4" w:space="0"/>
              <w:bottom w:val="single" w:color="000000" w:sz="4" w:space="0"/>
              <w:right w:val="single" w:color="000000" w:sz="4" w:space="0"/>
            </w:tcBorders>
            <w:vAlign w:val="center"/>
          </w:tcPr>
          <w:p w14:paraId="410EF6A3">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案例评级情况</w:t>
            </w:r>
          </w:p>
        </w:tc>
        <w:tc>
          <w:tcPr>
            <w:tcW w:w="2158" w:type="dxa"/>
            <w:tcBorders>
              <w:left w:val="single" w:color="000000" w:sz="4" w:space="0"/>
              <w:bottom w:val="single" w:color="000000" w:sz="4" w:space="0"/>
              <w:right w:val="single" w:color="000000" w:sz="4" w:space="0"/>
            </w:tcBorders>
            <w:vAlign w:val="center"/>
          </w:tcPr>
          <w:p w14:paraId="7989472C">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合同标的</w:t>
            </w:r>
          </w:p>
        </w:tc>
        <w:tc>
          <w:tcPr>
            <w:tcW w:w="2031" w:type="dxa"/>
            <w:tcBorders>
              <w:left w:val="single" w:color="000000" w:sz="4" w:space="0"/>
              <w:bottom w:val="single" w:color="000000" w:sz="4" w:space="0"/>
              <w:right w:val="single" w:color="000000" w:sz="4" w:space="0"/>
            </w:tcBorders>
            <w:vAlign w:val="center"/>
          </w:tcPr>
          <w:p w14:paraId="5DB9818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合同金额</w:t>
            </w:r>
          </w:p>
        </w:tc>
        <w:tc>
          <w:tcPr>
            <w:tcW w:w="1200" w:type="dxa"/>
            <w:tcBorders>
              <w:left w:val="single" w:color="000000" w:sz="4" w:space="0"/>
              <w:bottom w:val="single" w:color="000000" w:sz="4" w:space="0"/>
              <w:right w:val="single" w:color="000000" w:sz="4" w:space="0"/>
            </w:tcBorders>
            <w:vAlign w:val="center"/>
          </w:tcPr>
          <w:p w14:paraId="0C63AF1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实施年份</w:t>
            </w:r>
          </w:p>
        </w:tc>
        <w:tc>
          <w:tcPr>
            <w:tcW w:w="1536" w:type="dxa"/>
            <w:tcBorders>
              <w:left w:val="single" w:color="000000" w:sz="4" w:space="0"/>
              <w:bottom w:val="single" w:color="000000" w:sz="4" w:space="0"/>
              <w:right w:val="single" w:color="auto" w:sz="4" w:space="0"/>
            </w:tcBorders>
            <w:vAlign w:val="center"/>
          </w:tcPr>
          <w:p w14:paraId="03132DC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验收时间</w:t>
            </w:r>
          </w:p>
        </w:tc>
      </w:tr>
      <w:tr w14:paraId="19E7BCD9">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3C7B9C8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1973" w:type="dxa"/>
            <w:tcBorders>
              <w:top w:val="single" w:color="000000" w:sz="4" w:space="0"/>
              <w:left w:val="single" w:color="000000" w:sz="4" w:space="0"/>
              <w:bottom w:val="single" w:color="000000" w:sz="4" w:space="0"/>
              <w:right w:val="single" w:color="000000" w:sz="4" w:space="0"/>
            </w:tcBorders>
            <w:vAlign w:val="center"/>
          </w:tcPr>
          <w:p w14:paraId="7AE19662">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57A1D9A1">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200DF91D">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1B73A106">
            <w:pPr>
              <w:widowControl/>
              <w:spacing w:line="400" w:lineRule="exact"/>
              <w:jc w:val="center"/>
              <w:textAlignment w:val="center"/>
              <w:rPr>
                <w:rFonts w:ascii="仿宋" w:hAnsi="仿宋" w:eastAsia="仿宋" w:cs="仿宋"/>
                <w:color w:val="000000"/>
                <w:sz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14:paraId="057720CC">
            <w:pPr>
              <w:widowControl/>
              <w:spacing w:line="400" w:lineRule="exact"/>
              <w:jc w:val="center"/>
              <w:textAlignment w:val="center"/>
              <w:rPr>
                <w:rFonts w:ascii="仿宋" w:hAnsi="仿宋" w:eastAsia="仿宋" w:cs="仿宋"/>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12EB248">
            <w:pPr>
              <w:widowControl/>
              <w:spacing w:line="400" w:lineRule="exact"/>
              <w:jc w:val="center"/>
              <w:textAlignment w:val="center"/>
              <w:rPr>
                <w:rFonts w:ascii="仿宋" w:hAnsi="仿宋" w:eastAsia="仿宋" w:cs="仿宋"/>
                <w:color w:val="000000"/>
                <w:sz w:val="24"/>
              </w:rPr>
            </w:pPr>
          </w:p>
        </w:tc>
        <w:tc>
          <w:tcPr>
            <w:tcW w:w="1536" w:type="dxa"/>
            <w:tcBorders>
              <w:top w:val="single" w:color="000000" w:sz="4" w:space="0"/>
              <w:left w:val="single" w:color="000000" w:sz="4" w:space="0"/>
              <w:bottom w:val="single" w:color="000000" w:sz="4" w:space="0"/>
              <w:right w:val="single" w:color="auto" w:sz="4" w:space="0"/>
            </w:tcBorders>
            <w:vAlign w:val="center"/>
          </w:tcPr>
          <w:p w14:paraId="66C8BE99">
            <w:pPr>
              <w:widowControl/>
              <w:spacing w:line="400" w:lineRule="exact"/>
              <w:jc w:val="center"/>
              <w:textAlignment w:val="center"/>
              <w:rPr>
                <w:rFonts w:ascii="仿宋" w:hAnsi="仿宋" w:eastAsia="仿宋" w:cs="仿宋"/>
                <w:color w:val="000000"/>
                <w:sz w:val="24"/>
              </w:rPr>
            </w:pPr>
          </w:p>
        </w:tc>
      </w:tr>
      <w:tr w14:paraId="61DCA28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144EDF9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1973" w:type="dxa"/>
            <w:tcBorders>
              <w:top w:val="single" w:color="000000" w:sz="4" w:space="0"/>
              <w:left w:val="single" w:color="000000" w:sz="4" w:space="0"/>
              <w:bottom w:val="single" w:color="000000" w:sz="4" w:space="0"/>
              <w:right w:val="single" w:color="000000" w:sz="4" w:space="0"/>
            </w:tcBorders>
            <w:vAlign w:val="center"/>
          </w:tcPr>
          <w:p w14:paraId="045C561A">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19EAD5F2">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25E612F4">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7A98E83C">
            <w:pPr>
              <w:widowControl/>
              <w:spacing w:line="400" w:lineRule="exact"/>
              <w:jc w:val="center"/>
              <w:textAlignment w:val="center"/>
              <w:rPr>
                <w:rFonts w:ascii="仿宋" w:hAnsi="仿宋" w:eastAsia="仿宋" w:cs="仿宋"/>
                <w:color w:val="000000"/>
                <w:sz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14:paraId="596AFE3A">
            <w:pPr>
              <w:widowControl/>
              <w:spacing w:line="400" w:lineRule="exact"/>
              <w:jc w:val="center"/>
              <w:textAlignment w:val="center"/>
              <w:rPr>
                <w:rFonts w:ascii="仿宋" w:hAnsi="仿宋" w:eastAsia="仿宋" w:cs="仿宋"/>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5FC2A8D">
            <w:pPr>
              <w:widowControl/>
              <w:spacing w:line="400" w:lineRule="exact"/>
              <w:jc w:val="center"/>
              <w:textAlignment w:val="center"/>
              <w:rPr>
                <w:rFonts w:ascii="仿宋" w:hAnsi="仿宋" w:eastAsia="仿宋" w:cs="仿宋"/>
                <w:color w:val="000000"/>
                <w:sz w:val="24"/>
              </w:rPr>
            </w:pPr>
          </w:p>
        </w:tc>
        <w:tc>
          <w:tcPr>
            <w:tcW w:w="1536" w:type="dxa"/>
            <w:tcBorders>
              <w:top w:val="single" w:color="000000" w:sz="4" w:space="0"/>
              <w:left w:val="single" w:color="000000" w:sz="4" w:space="0"/>
              <w:bottom w:val="single" w:color="000000" w:sz="4" w:space="0"/>
              <w:right w:val="single" w:color="auto" w:sz="4" w:space="0"/>
            </w:tcBorders>
            <w:vAlign w:val="center"/>
          </w:tcPr>
          <w:p w14:paraId="7DF0AE1E">
            <w:pPr>
              <w:widowControl/>
              <w:spacing w:line="400" w:lineRule="exact"/>
              <w:jc w:val="center"/>
              <w:textAlignment w:val="center"/>
              <w:rPr>
                <w:rFonts w:ascii="仿宋" w:hAnsi="仿宋" w:eastAsia="仿宋" w:cs="仿宋"/>
                <w:color w:val="000000"/>
                <w:sz w:val="24"/>
              </w:rPr>
            </w:pPr>
          </w:p>
        </w:tc>
      </w:tr>
      <w:tr w14:paraId="322D4AB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2326024B">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1973" w:type="dxa"/>
            <w:tcBorders>
              <w:top w:val="single" w:color="000000" w:sz="4" w:space="0"/>
              <w:left w:val="single" w:color="000000" w:sz="4" w:space="0"/>
              <w:bottom w:val="single" w:color="000000" w:sz="4" w:space="0"/>
              <w:right w:val="single" w:color="000000" w:sz="4" w:space="0"/>
            </w:tcBorders>
            <w:vAlign w:val="center"/>
          </w:tcPr>
          <w:p w14:paraId="36F56488">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46A9C1B3">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349409B7">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6F4A864B">
            <w:pPr>
              <w:widowControl/>
              <w:spacing w:line="400" w:lineRule="exact"/>
              <w:jc w:val="center"/>
              <w:textAlignment w:val="center"/>
              <w:rPr>
                <w:rFonts w:ascii="仿宋" w:hAnsi="仿宋" w:eastAsia="仿宋" w:cs="仿宋"/>
                <w:color w:val="000000"/>
                <w:sz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14:paraId="134B4C7A">
            <w:pPr>
              <w:widowControl/>
              <w:spacing w:line="400" w:lineRule="exact"/>
              <w:jc w:val="center"/>
              <w:textAlignment w:val="center"/>
              <w:rPr>
                <w:rFonts w:ascii="仿宋" w:hAnsi="仿宋" w:eastAsia="仿宋" w:cs="仿宋"/>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4317A9F">
            <w:pPr>
              <w:widowControl/>
              <w:spacing w:line="400" w:lineRule="exact"/>
              <w:jc w:val="center"/>
              <w:textAlignment w:val="center"/>
              <w:rPr>
                <w:rFonts w:ascii="仿宋" w:hAnsi="仿宋" w:eastAsia="仿宋" w:cs="仿宋"/>
                <w:color w:val="000000"/>
                <w:sz w:val="24"/>
              </w:rPr>
            </w:pPr>
          </w:p>
        </w:tc>
        <w:tc>
          <w:tcPr>
            <w:tcW w:w="1536" w:type="dxa"/>
            <w:tcBorders>
              <w:top w:val="single" w:color="000000" w:sz="4" w:space="0"/>
              <w:left w:val="single" w:color="000000" w:sz="4" w:space="0"/>
              <w:bottom w:val="single" w:color="000000" w:sz="4" w:space="0"/>
              <w:right w:val="single" w:color="auto" w:sz="4" w:space="0"/>
            </w:tcBorders>
            <w:vAlign w:val="center"/>
          </w:tcPr>
          <w:p w14:paraId="79A20A6D">
            <w:pPr>
              <w:widowControl/>
              <w:spacing w:line="400" w:lineRule="exact"/>
              <w:jc w:val="center"/>
              <w:textAlignment w:val="center"/>
              <w:rPr>
                <w:rFonts w:ascii="仿宋" w:hAnsi="仿宋" w:eastAsia="仿宋" w:cs="仿宋"/>
                <w:color w:val="000000"/>
                <w:sz w:val="24"/>
              </w:rPr>
            </w:pPr>
          </w:p>
        </w:tc>
      </w:tr>
      <w:tr w14:paraId="27CED63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20B166EA">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w:t>
            </w:r>
          </w:p>
        </w:tc>
        <w:tc>
          <w:tcPr>
            <w:tcW w:w="1973" w:type="dxa"/>
            <w:tcBorders>
              <w:top w:val="single" w:color="000000" w:sz="4" w:space="0"/>
              <w:left w:val="single" w:color="000000" w:sz="4" w:space="0"/>
              <w:bottom w:val="single" w:color="000000" w:sz="4" w:space="0"/>
              <w:right w:val="single" w:color="000000" w:sz="4" w:space="0"/>
            </w:tcBorders>
            <w:vAlign w:val="center"/>
          </w:tcPr>
          <w:p w14:paraId="47B6E3E2">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47679B1D">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4DE8FB1E">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66475BE3">
            <w:pPr>
              <w:widowControl/>
              <w:spacing w:line="400" w:lineRule="exact"/>
              <w:jc w:val="center"/>
              <w:textAlignment w:val="center"/>
              <w:rPr>
                <w:rFonts w:ascii="仿宋" w:hAnsi="仿宋" w:eastAsia="仿宋" w:cs="仿宋"/>
                <w:color w:val="000000"/>
                <w:sz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14:paraId="5AE2FC0C">
            <w:pPr>
              <w:widowControl/>
              <w:spacing w:line="400" w:lineRule="exact"/>
              <w:jc w:val="center"/>
              <w:textAlignment w:val="center"/>
              <w:rPr>
                <w:rFonts w:ascii="仿宋" w:hAnsi="仿宋" w:eastAsia="仿宋" w:cs="仿宋"/>
                <w:color w:val="000000"/>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C426C23">
            <w:pPr>
              <w:widowControl/>
              <w:spacing w:line="400" w:lineRule="exact"/>
              <w:jc w:val="center"/>
              <w:textAlignment w:val="center"/>
              <w:rPr>
                <w:rFonts w:ascii="仿宋" w:hAnsi="仿宋" w:eastAsia="仿宋" w:cs="仿宋"/>
                <w:color w:val="000000"/>
                <w:sz w:val="24"/>
              </w:rPr>
            </w:pPr>
          </w:p>
        </w:tc>
        <w:tc>
          <w:tcPr>
            <w:tcW w:w="1536" w:type="dxa"/>
            <w:tcBorders>
              <w:top w:val="single" w:color="000000" w:sz="4" w:space="0"/>
              <w:left w:val="single" w:color="000000" w:sz="4" w:space="0"/>
              <w:bottom w:val="single" w:color="000000" w:sz="4" w:space="0"/>
              <w:right w:val="single" w:color="auto" w:sz="4" w:space="0"/>
            </w:tcBorders>
            <w:vAlign w:val="center"/>
          </w:tcPr>
          <w:p w14:paraId="1F0D55B6">
            <w:pPr>
              <w:widowControl/>
              <w:spacing w:line="400" w:lineRule="exact"/>
              <w:jc w:val="center"/>
              <w:textAlignment w:val="center"/>
              <w:rPr>
                <w:rFonts w:ascii="仿宋" w:hAnsi="仿宋" w:eastAsia="仿宋" w:cs="仿宋"/>
                <w:color w:val="000000"/>
                <w:sz w:val="24"/>
              </w:rPr>
            </w:pPr>
          </w:p>
        </w:tc>
      </w:tr>
    </w:tbl>
    <w:p w14:paraId="30BD9611">
      <w:pPr>
        <w:pStyle w:val="11"/>
        <w:ind w:firstLine="0" w:firstLineChars="0"/>
        <w:rPr>
          <w:rFonts w:ascii="仿宋" w:hAnsi="仿宋" w:eastAsia="仿宋" w:cs="仿宋"/>
          <w:sz w:val="30"/>
          <w:szCs w:val="30"/>
        </w:rPr>
      </w:pPr>
    </w:p>
    <w:p w14:paraId="6C3EECA9">
      <w:pPr>
        <w:pStyle w:val="2"/>
        <w:rPr>
          <w:rFonts w:ascii="仿宋" w:hAnsi="仿宋" w:eastAsia="仿宋" w:cs="仿宋"/>
          <w:kern w:val="2"/>
          <w:sz w:val="30"/>
          <w:szCs w:val="30"/>
        </w:rPr>
      </w:pPr>
    </w:p>
    <w:p w14:paraId="40495E26">
      <w:pPr>
        <w:pStyle w:val="2"/>
        <w:rPr>
          <w:rFonts w:ascii="仿宋" w:hAnsi="仿宋" w:eastAsia="仿宋" w:cs="仿宋"/>
          <w:kern w:val="2"/>
          <w:sz w:val="30"/>
          <w:szCs w:val="30"/>
        </w:rPr>
      </w:pPr>
    </w:p>
    <w:p w14:paraId="197E1771">
      <w:pPr>
        <w:pStyle w:val="2"/>
        <w:rPr>
          <w:rFonts w:ascii="仿宋" w:hAnsi="仿宋" w:eastAsia="仿宋" w:cs="仿宋"/>
          <w:kern w:val="2"/>
          <w:sz w:val="30"/>
          <w:szCs w:val="30"/>
        </w:rPr>
      </w:pPr>
    </w:p>
    <w:p w14:paraId="176D91F5">
      <w:pPr>
        <w:pStyle w:val="2"/>
        <w:rPr>
          <w:rFonts w:ascii="仿宋" w:hAnsi="仿宋" w:eastAsia="仿宋" w:cs="仿宋"/>
          <w:kern w:val="2"/>
          <w:sz w:val="30"/>
          <w:szCs w:val="30"/>
        </w:rPr>
      </w:pPr>
    </w:p>
    <w:p w14:paraId="70B9CB0C">
      <w:pPr>
        <w:pStyle w:val="2"/>
        <w:rPr>
          <w:rFonts w:ascii="仿宋" w:hAnsi="仿宋" w:eastAsia="仿宋" w:cs="仿宋"/>
          <w:kern w:val="2"/>
          <w:sz w:val="30"/>
          <w:szCs w:val="30"/>
        </w:rPr>
      </w:pPr>
    </w:p>
    <w:p w14:paraId="70A383CC">
      <w:pPr>
        <w:pStyle w:val="4"/>
        <w:ind w:firstLine="482" w:firstLineChars="200"/>
      </w:pPr>
      <w:bookmarkStart w:id="28" w:name="_Toc6730"/>
      <w:r>
        <w:rPr>
          <w:rFonts w:hint="eastAsia"/>
        </w:rPr>
        <w:t>5.2 四川省外（  ）家</w:t>
      </w:r>
      <w:bookmarkEnd w:id="28"/>
    </w:p>
    <w:tbl>
      <w:tblPr>
        <w:tblStyle w:val="8"/>
        <w:tblpPr w:leftFromText="180" w:rightFromText="180" w:vertAnchor="text" w:horzAnchor="page" w:tblpXSpec="center" w:tblpY="285"/>
        <w:tblOverlap w:val="never"/>
        <w:tblW w:w="13440" w:type="dxa"/>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1973"/>
        <w:gridCol w:w="2158"/>
        <w:gridCol w:w="2158"/>
        <w:gridCol w:w="2158"/>
        <w:gridCol w:w="1350"/>
        <w:gridCol w:w="1425"/>
        <w:gridCol w:w="1410"/>
      </w:tblGrid>
      <w:tr w14:paraId="035221C8">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14:paraId="6264821D">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序号</w:t>
            </w:r>
          </w:p>
        </w:tc>
        <w:tc>
          <w:tcPr>
            <w:tcW w:w="1973" w:type="dxa"/>
            <w:tcBorders>
              <w:left w:val="single" w:color="000000" w:sz="4" w:space="0"/>
              <w:bottom w:val="single" w:color="000000" w:sz="4" w:space="0"/>
              <w:right w:val="single" w:color="000000" w:sz="4" w:space="0"/>
            </w:tcBorders>
            <w:vAlign w:val="center"/>
          </w:tcPr>
          <w:p w14:paraId="2A52EF8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医院名称</w:t>
            </w:r>
          </w:p>
        </w:tc>
        <w:tc>
          <w:tcPr>
            <w:tcW w:w="2158" w:type="dxa"/>
            <w:tcBorders>
              <w:left w:val="single" w:color="000000" w:sz="4" w:space="0"/>
              <w:bottom w:val="single" w:color="000000" w:sz="4" w:space="0"/>
              <w:right w:val="single" w:color="000000" w:sz="4" w:space="0"/>
            </w:tcBorders>
            <w:vAlign w:val="center"/>
          </w:tcPr>
          <w:p w14:paraId="3C77EB06">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 xml:space="preserve">案例规模  </w:t>
            </w:r>
          </w:p>
          <w:p w14:paraId="6D177F84">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（医院等级）</w:t>
            </w:r>
          </w:p>
        </w:tc>
        <w:tc>
          <w:tcPr>
            <w:tcW w:w="2158" w:type="dxa"/>
            <w:tcBorders>
              <w:left w:val="single" w:color="000000" w:sz="4" w:space="0"/>
              <w:bottom w:val="single" w:color="000000" w:sz="4" w:space="0"/>
              <w:right w:val="single" w:color="000000" w:sz="4" w:space="0"/>
            </w:tcBorders>
            <w:vAlign w:val="center"/>
          </w:tcPr>
          <w:p w14:paraId="26FC87B5">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案例评级情况</w:t>
            </w:r>
          </w:p>
        </w:tc>
        <w:tc>
          <w:tcPr>
            <w:tcW w:w="2158" w:type="dxa"/>
            <w:tcBorders>
              <w:left w:val="single" w:color="000000" w:sz="4" w:space="0"/>
              <w:bottom w:val="single" w:color="000000" w:sz="4" w:space="0"/>
              <w:right w:val="single" w:color="000000" w:sz="4" w:space="0"/>
            </w:tcBorders>
            <w:vAlign w:val="center"/>
          </w:tcPr>
          <w:p w14:paraId="631B7346">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合同标的</w:t>
            </w:r>
          </w:p>
        </w:tc>
        <w:tc>
          <w:tcPr>
            <w:tcW w:w="1350" w:type="dxa"/>
            <w:tcBorders>
              <w:left w:val="single" w:color="000000" w:sz="4" w:space="0"/>
              <w:bottom w:val="single" w:color="000000" w:sz="4" w:space="0"/>
              <w:right w:val="single" w:color="000000" w:sz="4" w:space="0"/>
            </w:tcBorders>
            <w:vAlign w:val="center"/>
          </w:tcPr>
          <w:p w14:paraId="0195ECA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合同金额</w:t>
            </w:r>
          </w:p>
        </w:tc>
        <w:tc>
          <w:tcPr>
            <w:tcW w:w="1425" w:type="dxa"/>
            <w:tcBorders>
              <w:left w:val="single" w:color="000000" w:sz="4" w:space="0"/>
              <w:bottom w:val="single" w:color="000000" w:sz="4" w:space="0"/>
              <w:right w:val="single" w:color="000000" w:sz="4" w:space="0"/>
            </w:tcBorders>
            <w:vAlign w:val="center"/>
          </w:tcPr>
          <w:p w14:paraId="66D8416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实施年份</w:t>
            </w:r>
          </w:p>
        </w:tc>
        <w:tc>
          <w:tcPr>
            <w:tcW w:w="1410" w:type="dxa"/>
            <w:tcBorders>
              <w:left w:val="single" w:color="000000" w:sz="4" w:space="0"/>
              <w:bottom w:val="single" w:color="000000" w:sz="4" w:space="0"/>
              <w:right w:val="single" w:color="auto" w:sz="4" w:space="0"/>
            </w:tcBorders>
            <w:vAlign w:val="center"/>
          </w:tcPr>
          <w:p w14:paraId="51CBEF57">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验收时间</w:t>
            </w:r>
          </w:p>
        </w:tc>
      </w:tr>
      <w:tr w14:paraId="60EC19C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051593D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1973" w:type="dxa"/>
            <w:tcBorders>
              <w:top w:val="single" w:color="000000" w:sz="4" w:space="0"/>
              <w:left w:val="single" w:color="000000" w:sz="4" w:space="0"/>
              <w:bottom w:val="single" w:color="000000" w:sz="4" w:space="0"/>
              <w:right w:val="single" w:color="000000" w:sz="4" w:space="0"/>
            </w:tcBorders>
            <w:vAlign w:val="center"/>
          </w:tcPr>
          <w:p w14:paraId="64D18EE1">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6C795736">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3F789003">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27110121">
            <w:pPr>
              <w:widowControl/>
              <w:spacing w:line="400" w:lineRule="exact"/>
              <w:jc w:val="center"/>
              <w:textAlignment w:val="center"/>
              <w:rPr>
                <w:rFonts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5952ADED">
            <w:pPr>
              <w:widowControl/>
              <w:spacing w:line="400" w:lineRule="exact"/>
              <w:jc w:val="center"/>
              <w:textAlignment w:val="center"/>
              <w:rPr>
                <w:rFonts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12092D4">
            <w:pPr>
              <w:widowControl/>
              <w:spacing w:line="400" w:lineRule="exact"/>
              <w:jc w:val="center"/>
              <w:textAlignment w:val="center"/>
              <w:rPr>
                <w:rFonts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47426CEB">
            <w:pPr>
              <w:widowControl/>
              <w:spacing w:line="400" w:lineRule="exact"/>
              <w:jc w:val="center"/>
              <w:textAlignment w:val="center"/>
              <w:rPr>
                <w:rFonts w:ascii="仿宋" w:hAnsi="仿宋" w:eastAsia="仿宋" w:cs="仿宋"/>
                <w:color w:val="000000"/>
                <w:sz w:val="24"/>
              </w:rPr>
            </w:pPr>
          </w:p>
        </w:tc>
      </w:tr>
      <w:tr w14:paraId="6994B37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704BE286">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1973" w:type="dxa"/>
            <w:tcBorders>
              <w:top w:val="single" w:color="000000" w:sz="4" w:space="0"/>
              <w:left w:val="single" w:color="000000" w:sz="4" w:space="0"/>
              <w:bottom w:val="single" w:color="000000" w:sz="4" w:space="0"/>
              <w:right w:val="single" w:color="000000" w:sz="4" w:space="0"/>
            </w:tcBorders>
            <w:vAlign w:val="center"/>
          </w:tcPr>
          <w:p w14:paraId="3F89C8E6">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1D996ED9">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489730DF">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5641EC5B">
            <w:pPr>
              <w:widowControl/>
              <w:spacing w:line="400" w:lineRule="exact"/>
              <w:jc w:val="center"/>
              <w:textAlignment w:val="center"/>
              <w:rPr>
                <w:rFonts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3F6200C6">
            <w:pPr>
              <w:widowControl/>
              <w:spacing w:line="400" w:lineRule="exact"/>
              <w:jc w:val="center"/>
              <w:textAlignment w:val="center"/>
              <w:rPr>
                <w:rFonts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0949ECE">
            <w:pPr>
              <w:widowControl/>
              <w:spacing w:line="400" w:lineRule="exact"/>
              <w:jc w:val="center"/>
              <w:textAlignment w:val="center"/>
              <w:rPr>
                <w:rFonts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27CDBFEA">
            <w:pPr>
              <w:widowControl/>
              <w:spacing w:line="400" w:lineRule="exact"/>
              <w:jc w:val="center"/>
              <w:textAlignment w:val="center"/>
              <w:rPr>
                <w:rFonts w:ascii="仿宋" w:hAnsi="仿宋" w:eastAsia="仿宋" w:cs="仿宋"/>
                <w:color w:val="000000"/>
                <w:sz w:val="24"/>
              </w:rPr>
            </w:pPr>
          </w:p>
        </w:tc>
      </w:tr>
      <w:tr w14:paraId="42C5451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1FCBF0C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1973" w:type="dxa"/>
            <w:tcBorders>
              <w:top w:val="single" w:color="000000" w:sz="4" w:space="0"/>
              <w:left w:val="single" w:color="000000" w:sz="4" w:space="0"/>
              <w:bottom w:val="single" w:color="000000" w:sz="4" w:space="0"/>
              <w:right w:val="single" w:color="000000" w:sz="4" w:space="0"/>
            </w:tcBorders>
            <w:vAlign w:val="center"/>
          </w:tcPr>
          <w:p w14:paraId="66E8C398">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20D12643">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6C7CF425">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7EDD7709">
            <w:pPr>
              <w:widowControl/>
              <w:spacing w:line="400" w:lineRule="exact"/>
              <w:jc w:val="center"/>
              <w:textAlignment w:val="center"/>
              <w:rPr>
                <w:rFonts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4DE51216">
            <w:pPr>
              <w:widowControl/>
              <w:spacing w:line="400" w:lineRule="exact"/>
              <w:jc w:val="center"/>
              <w:textAlignment w:val="center"/>
              <w:rPr>
                <w:rFonts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024FB01">
            <w:pPr>
              <w:widowControl/>
              <w:spacing w:line="400" w:lineRule="exact"/>
              <w:jc w:val="center"/>
              <w:textAlignment w:val="center"/>
              <w:rPr>
                <w:rFonts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089F24DC">
            <w:pPr>
              <w:widowControl/>
              <w:spacing w:line="400" w:lineRule="exact"/>
              <w:jc w:val="center"/>
              <w:textAlignment w:val="center"/>
              <w:rPr>
                <w:rFonts w:ascii="仿宋" w:hAnsi="仿宋" w:eastAsia="仿宋" w:cs="仿宋"/>
                <w:color w:val="000000"/>
                <w:sz w:val="24"/>
              </w:rPr>
            </w:pPr>
          </w:p>
        </w:tc>
      </w:tr>
      <w:tr w14:paraId="0F895EC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6440D086">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w:t>
            </w:r>
          </w:p>
        </w:tc>
        <w:tc>
          <w:tcPr>
            <w:tcW w:w="1973" w:type="dxa"/>
            <w:tcBorders>
              <w:top w:val="single" w:color="000000" w:sz="4" w:space="0"/>
              <w:left w:val="single" w:color="000000" w:sz="4" w:space="0"/>
              <w:bottom w:val="single" w:color="000000" w:sz="4" w:space="0"/>
              <w:right w:val="single" w:color="000000" w:sz="4" w:space="0"/>
            </w:tcBorders>
            <w:vAlign w:val="center"/>
          </w:tcPr>
          <w:p w14:paraId="16CDDA5B">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05B48F32">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3781AF7C">
            <w:pPr>
              <w:widowControl/>
              <w:spacing w:line="400" w:lineRule="exact"/>
              <w:jc w:val="center"/>
              <w:textAlignment w:val="center"/>
              <w:rPr>
                <w:rFonts w:ascii="仿宋" w:hAnsi="仿宋" w:eastAsia="仿宋" w:cs="仿宋"/>
                <w:color w:val="000000"/>
                <w:sz w:val="24"/>
              </w:rPr>
            </w:pPr>
          </w:p>
        </w:tc>
        <w:tc>
          <w:tcPr>
            <w:tcW w:w="2158" w:type="dxa"/>
            <w:tcBorders>
              <w:top w:val="single" w:color="000000" w:sz="4" w:space="0"/>
              <w:left w:val="single" w:color="000000" w:sz="4" w:space="0"/>
              <w:bottom w:val="single" w:color="000000" w:sz="4" w:space="0"/>
              <w:right w:val="single" w:color="000000" w:sz="4" w:space="0"/>
            </w:tcBorders>
            <w:vAlign w:val="center"/>
          </w:tcPr>
          <w:p w14:paraId="31F2E88B">
            <w:pPr>
              <w:widowControl/>
              <w:spacing w:line="400" w:lineRule="exact"/>
              <w:jc w:val="center"/>
              <w:textAlignment w:val="center"/>
              <w:rPr>
                <w:rFonts w:ascii="仿宋" w:hAnsi="仿宋" w:eastAsia="仿宋" w:cs="仿宋"/>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3C31744E">
            <w:pPr>
              <w:widowControl/>
              <w:spacing w:line="400" w:lineRule="exact"/>
              <w:jc w:val="center"/>
              <w:textAlignment w:val="center"/>
              <w:rPr>
                <w:rFonts w:ascii="仿宋" w:hAnsi="仿宋" w:eastAsia="仿宋" w:cs="仿宋"/>
                <w:color w:val="000000"/>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836F797">
            <w:pPr>
              <w:widowControl/>
              <w:spacing w:line="400" w:lineRule="exact"/>
              <w:jc w:val="center"/>
              <w:textAlignment w:val="center"/>
              <w:rPr>
                <w:rFonts w:ascii="仿宋" w:hAnsi="仿宋" w:eastAsia="仿宋" w:cs="仿宋"/>
                <w:color w:val="000000"/>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348906F4">
            <w:pPr>
              <w:widowControl/>
              <w:spacing w:line="400" w:lineRule="exact"/>
              <w:jc w:val="center"/>
              <w:textAlignment w:val="center"/>
              <w:rPr>
                <w:rFonts w:ascii="仿宋" w:hAnsi="仿宋" w:eastAsia="仿宋" w:cs="仿宋"/>
                <w:color w:val="000000"/>
                <w:sz w:val="24"/>
              </w:rPr>
            </w:pPr>
          </w:p>
        </w:tc>
      </w:tr>
    </w:tbl>
    <w:p w14:paraId="0F93C212"/>
    <w:p w14:paraId="45505AB9">
      <w:pPr>
        <w:pStyle w:val="3"/>
        <w:spacing w:before="100" w:after="100"/>
        <w:jc w:val="both"/>
      </w:pPr>
    </w:p>
    <w:p w14:paraId="73F7237C">
      <w:pPr>
        <w:pStyle w:val="3"/>
        <w:spacing w:before="100" w:after="100"/>
        <w:jc w:val="both"/>
      </w:pPr>
    </w:p>
    <w:p w14:paraId="07151DB3">
      <w:pPr>
        <w:pStyle w:val="3"/>
        <w:spacing w:before="100" w:after="100"/>
        <w:jc w:val="both"/>
      </w:pPr>
    </w:p>
    <w:p w14:paraId="7CBA68A8">
      <w:pPr>
        <w:pStyle w:val="3"/>
        <w:spacing w:before="100" w:after="100"/>
        <w:jc w:val="both"/>
      </w:pPr>
    </w:p>
    <w:p w14:paraId="507325E1">
      <w:pPr>
        <w:pStyle w:val="4"/>
        <w:ind w:firstLine="482" w:firstLineChars="200"/>
      </w:pPr>
    </w:p>
    <w:p w14:paraId="671719E0">
      <w:pPr>
        <w:pStyle w:val="4"/>
        <w:ind w:firstLine="482" w:firstLineChars="200"/>
      </w:pPr>
      <w:bookmarkStart w:id="29" w:name="_Toc138151651"/>
      <w:bookmarkStart w:id="30" w:name="_Toc31862"/>
      <w:r>
        <w:rPr>
          <w:rFonts w:hint="eastAsia"/>
        </w:rPr>
        <w:t>5.3三甲综合医院同类项目案例合同及验收佐证</w:t>
      </w:r>
      <w:bookmarkEnd w:id="29"/>
      <w:bookmarkEnd w:id="30"/>
    </w:p>
    <w:p w14:paraId="2946D017">
      <w:pPr>
        <w:pStyle w:val="3"/>
        <w:spacing w:before="100" w:after="100"/>
        <w:jc w:val="both"/>
        <w:rPr>
          <w:rFonts w:hint="default" w:ascii="仿宋" w:hAnsi="仿宋" w:cs="仿宋" w:eastAsiaTheme="minorEastAsia"/>
          <w:b w:val="0"/>
          <w:color w:val="000000"/>
          <w:kern w:val="2"/>
          <w:sz w:val="24"/>
          <w:lang w:val="en-US" w:eastAsia="zh-CN"/>
        </w:rPr>
      </w:pPr>
      <w:bookmarkStart w:id="31" w:name="_Toc3959"/>
      <w:r>
        <w:rPr>
          <w:rFonts w:hint="eastAsia"/>
          <w:lang w:val="en-US" w:eastAsia="zh-CN"/>
        </w:rPr>
        <w:t>六</w:t>
      </w:r>
      <w:r>
        <w:rPr>
          <w:rFonts w:hint="eastAsia"/>
        </w:rPr>
        <w:t>、</w:t>
      </w:r>
      <w:r>
        <w:rPr>
          <w:rFonts w:hint="eastAsia"/>
          <w:lang w:val="en-US" w:eastAsia="zh-CN"/>
        </w:rPr>
        <w:t>技术及服务方案</w:t>
      </w:r>
      <w:bookmarkEnd w:id="31"/>
    </w:p>
    <w:p w14:paraId="7A305C38"/>
    <w:p w14:paraId="6D7521A8"/>
    <w:p w14:paraId="6E0F9C7E"/>
    <w:p w14:paraId="2F12413C"/>
    <w:sectPr>
      <w:pgSz w:w="16838" w:h="11906" w:orient="landscape"/>
      <w:pgMar w:top="1134"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168C2C5C"/>
    <w:multiLevelType w:val="singleLevel"/>
    <w:tmpl w:val="168C2C5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F0A27"/>
    <w:rsid w:val="223F0A27"/>
    <w:rsid w:val="58C219D8"/>
    <w:rsid w:val="77912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b/>
      <w:kern w:val="44"/>
      <w:sz w:val="30"/>
    </w:rPr>
  </w:style>
  <w:style w:type="paragraph" w:styleId="4">
    <w:name w:val="heading 2"/>
    <w:basedOn w:val="1"/>
    <w:next w:val="1"/>
    <w:unhideWhenUsed/>
    <w:qFormat/>
    <w:uiPriority w:val="0"/>
    <w:pPr>
      <w:keepNext/>
      <w:keepLines/>
      <w:spacing w:line="360" w:lineRule="auto"/>
      <w:outlineLvl w:val="1"/>
    </w:pPr>
    <w:rPr>
      <w:rFonts w:ascii="Arial" w:hAnsi="Arial" w:eastAsia="黑体"/>
      <w:b/>
      <w:sz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lang w:val="zh-CN" w:bidi="zh-CN"/>
    </w:rPr>
  </w:style>
  <w:style w:type="paragraph" w:styleId="6">
    <w:name w:val="toc 1"/>
    <w:basedOn w:val="1"/>
    <w:next w:val="1"/>
    <w:qFormat/>
    <w:uiPriority w:val="39"/>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2451</Words>
  <Characters>2658</Characters>
  <Lines>0</Lines>
  <Paragraphs>0</Paragraphs>
  <TotalTime>45</TotalTime>
  <ScaleCrop>false</ScaleCrop>
  <LinksUpToDate>false</LinksUpToDate>
  <CharactersWithSpaces>2787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2025-07-10T05:44:00Z</dcterms:created>
  <dc:creator>Ratio</dc:creator>
  <cp:lastModifiedBy>Ratio</cp:lastModifiedBy>
  <cp:lastPrinted>2025-07-17T09:22:37Z</cp:lastPrinted>
  <dcterms:modified xsi:type="dcterms:W3CDTF">2025-07-17T09:37:33Z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986E1C18DE354719A6FEDCB0F94473BF_11</vt:lpwstr>
  </property>
  <property fmtid="{D5CDD505-2E9C-101B-9397-08002B2CF9AE}" pid="4" name="KSOTemplateDocerSaveRecord">
    <vt:lpwstr>eyJoZGlkIjoiYTEyYTgxOGQ1ZjEyYzQwY2MzYmQ2Y2NkN2Q4NjcyOWIiLCJ1c2VySWQiOiIzMDM3MTQyMzUifQ==</vt:lpwstr>
  </property>
</Properties>
</file>