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69775">
      <w:pPr>
        <w:spacing w:line="360" w:lineRule="auto"/>
        <w:jc w:val="center"/>
        <w:rPr>
          <w:rFonts w:hint="eastAsia" w:ascii="宋体" w:hAnsi="宋体" w:cs="宋体"/>
          <w:b/>
          <w:bCs/>
          <w:spacing w:val="42"/>
          <w:sz w:val="44"/>
          <w:szCs w:val="44"/>
          <w:highlight w:val="none"/>
          <w:lang w:eastAsia="zh-CN"/>
        </w:rPr>
      </w:pPr>
      <w:r>
        <w:rPr>
          <w:rFonts w:hint="eastAsia" w:ascii="宋体" w:hAnsi="宋体" w:cs="宋体"/>
          <w:b/>
          <w:bCs/>
          <w:spacing w:val="42"/>
          <w:sz w:val="44"/>
          <w:szCs w:val="44"/>
          <w:highlight w:val="none"/>
          <w:lang w:eastAsia="zh-CN"/>
        </w:rPr>
        <w:t>资阳市中心医院</w:t>
      </w:r>
    </w:p>
    <w:p w14:paraId="33484994">
      <w:pPr>
        <w:spacing w:line="360" w:lineRule="auto"/>
        <w:jc w:val="center"/>
        <w:rPr>
          <w:rFonts w:hint="eastAsia" w:ascii="宋体" w:hAnsi="宋体" w:cs="宋体"/>
          <w:b/>
          <w:bCs/>
          <w:spacing w:val="42"/>
          <w:sz w:val="44"/>
          <w:szCs w:val="44"/>
          <w:highlight w:val="none"/>
          <w:lang w:val="en-US" w:eastAsia="zh-CN"/>
        </w:rPr>
      </w:pPr>
      <w:r>
        <w:rPr>
          <w:rFonts w:hint="eastAsia" w:ascii="宋体" w:hAnsi="宋体" w:cs="宋体"/>
          <w:b/>
          <w:bCs/>
          <w:spacing w:val="42"/>
          <w:sz w:val="44"/>
          <w:szCs w:val="44"/>
          <w:highlight w:val="none"/>
          <w:lang w:val="en-US" w:eastAsia="zh-CN"/>
        </w:rPr>
        <w:t>第一住院楼三楼特殊病房改造项目（第二次）</w:t>
      </w:r>
    </w:p>
    <w:p w14:paraId="7FACC407">
      <w:pPr>
        <w:pStyle w:val="2"/>
        <w:rPr>
          <w:rFonts w:hint="eastAsia" w:ascii="方正小标宋_GBK" w:hAnsi="方正小标宋_GBK" w:eastAsia="方正小标宋_GBK" w:cs="方正小标宋_GBK"/>
          <w:b w:val="0"/>
          <w:bCs w:val="0"/>
          <w:color w:val="5B5852"/>
          <w:kern w:val="0"/>
          <w:sz w:val="44"/>
          <w:szCs w:val="44"/>
          <w:lang w:val="en-US" w:eastAsia="zh-CN"/>
        </w:rPr>
      </w:pPr>
    </w:p>
    <w:p w14:paraId="04E052F5">
      <w:pPr>
        <w:rPr>
          <w:rFonts w:hint="eastAsia" w:ascii="方正小标宋_GBK" w:hAnsi="方正小标宋_GBK" w:eastAsia="方正小标宋_GBK" w:cs="方正小标宋_GBK"/>
          <w:b w:val="0"/>
          <w:bCs w:val="0"/>
          <w:color w:val="5B5852"/>
          <w:kern w:val="0"/>
          <w:sz w:val="44"/>
          <w:szCs w:val="44"/>
          <w:lang w:val="en-US" w:eastAsia="zh-CN"/>
        </w:rPr>
      </w:pPr>
    </w:p>
    <w:p w14:paraId="07613BC7">
      <w:pPr>
        <w:pStyle w:val="2"/>
        <w:rPr>
          <w:rFonts w:hint="eastAsia"/>
          <w:lang w:val="en-US" w:eastAsia="zh-CN"/>
        </w:rPr>
      </w:pPr>
    </w:p>
    <w:p w14:paraId="09B84BEC"/>
    <w:p w14:paraId="15C5E507">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14:paraId="54B63EAB">
      <w:pPr>
        <w:spacing w:line="360" w:lineRule="auto"/>
        <w:jc w:val="center"/>
        <w:rPr>
          <w:rFonts w:ascii="宋体"/>
          <w:b/>
          <w:bCs/>
          <w:spacing w:val="42"/>
          <w:sz w:val="72"/>
          <w:szCs w:val="72"/>
          <w:highlight w:val="none"/>
        </w:rPr>
      </w:pPr>
    </w:p>
    <w:p w14:paraId="752A993F">
      <w:pPr>
        <w:jc w:val="center"/>
        <w:rPr>
          <w:rFonts w:ascii="宋体"/>
          <w:b/>
          <w:bCs/>
          <w:sz w:val="44"/>
          <w:szCs w:val="44"/>
          <w:highlight w:val="none"/>
        </w:rPr>
      </w:pPr>
    </w:p>
    <w:p w14:paraId="048139AA">
      <w:pPr>
        <w:rPr>
          <w:rFonts w:ascii="宋体"/>
          <w:b/>
          <w:bCs/>
          <w:sz w:val="32"/>
          <w:szCs w:val="32"/>
          <w:highlight w:val="none"/>
        </w:rPr>
      </w:pPr>
      <w:bookmarkStart w:id="35" w:name="_GoBack"/>
      <w:bookmarkEnd w:id="35"/>
    </w:p>
    <w:p w14:paraId="02DF7A0B">
      <w:pPr>
        <w:rPr>
          <w:rFonts w:ascii="宋体"/>
          <w:b/>
          <w:bCs/>
          <w:sz w:val="32"/>
          <w:szCs w:val="32"/>
          <w:highlight w:val="none"/>
        </w:rPr>
      </w:pPr>
    </w:p>
    <w:p w14:paraId="61EA5C2F">
      <w:pPr>
        <w:rPr>
          <w:rFonts w:ascii="宋体"/>
          <w:b/>
          <w:bCs/>
          <w:sz w:val="32"/>
          <w:szCs w:val="32"/>
          <w:highlight w:val="none"/>
        </w:rPr>
      </w:pPr>
    </w:p>
    <w:p w14:paraId="39BA3CBE">
      <w:pPr>
        <w:rPr>
          <w:rFonts w:ascii="宋体"/>
          <w:b/>
          <w:bCs/>
          <w:sz w:val="32"/>
          <w:szCs w:val="32"/>
          <w:highlight w:val="none"/>
        </w:rPr>
      </w:pPr>
    </w:p>
    <w:p w14:paraId="0C891AD5">
      <w:pPr>
        <w:jc w:val="center"/>
        <w:rPr>
          <w:rFonts w:ascii="宋体"/>
          <w:b/>
          <w:bCs/>
          <w:sz w:val="32"/>
          <w:szCs w:val="32"/>
          <w:highlight w:val="none"/>
        </w:rPr>
      </w:pPr>
    </w:p>
    <w:p w14:paraId="46D5E708">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14:paraId="4A745786">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14:paraId="349BC6A7">
      <w:pPr>
        <w:spacing w:line="360" w:lineRule="auto"/>
        <w:jc w:val="center"/>
        <w:rPr>
          <w:rFonts w:ascii="宋体"/>
          <w:b/>
          <w:bCs/>
          <w:sz w:val="32"/>
          <w:szCs w:val="32"/>
          <w:highlight w:val="yellow"/>
        </w:rPr>
      </w:pPr>
      <w:r>
        <w:rPr>
          <w:rFonts w:hint="eastAsia" w:ascii="宋体" w:hAnsi="宋体" w:cs="宋体"/>
          <w:b/>
          <w:bCs/>
          <w:sz w:val="32"/>
          <w:szCs w:val="32"/>
          <w:highlight w:val="none"/>
        </w:rPr>
        <w:t>二</w:t>
      </w:r>
      <w:r>
        <w:rPr>
          <w:rFonts w:ascii="宋体" w:hAnsi="宋体" w:cs="宋体"/>
          <w:b/>
          <w:bCs/>
          <w:sz w:val="32"/>
          <w:szCs w:val="32"/>
          <w:highlight w:val="none"/>
        </w:rPr>
        <w:t>O</w:t>
      </w:r>
      <w:r>
        <w:rPr>
          <w:rFonts w:hint="eastAsia" w:ascii="宋体" w:hAnsi="宋体" w:cs="宋体"/>
          <w:b/>
          <w:bCs/>
          <w:sz w:val="32"/>
          <w:szCs w:val="32"/>
          <w:highlight w:val="none"/>
        </w:rPr>
        <w:t>二</w:t>
      </w:r>
      <w:r>
        <w:rPr>
          <w:rFonts w:hint="eastAsia" w:ascii="宋体" w:hAnsi="宋体" w:cs="宋体"/>
          <w:b/>
          <w:bCs/>
          <w:sz w:val="32"/>
          <w:szCs w:val="32"/>
          <w:highlight w:val="none"/>
          <w:lang w:val="en-US" w:eastAsia="zh-CN"/>
        </w:rPr>
        <w:t>五</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六</w:t>
      </w:r>
      <w:r>
        <w:rPr>
          <w:rFonts w:hint="eastAsia" w:ascii="宋体" w:hAnsi="宋体" w:cs="宋体"/>
          <w:b/>
          <w:bCs/>
          <w:sz w:val="32"/>
          <w:szCs w:val="32"/>
          <w:highlight w:val="none"/>
        </w:rPr>
        <w:t>月</w:t>
      </w:r>
    </w:p>
    <w:p w14:paraId="23CE6C1C">
      <w:pPr>
        <w:jc w:val="center"/>
        <w:rPr>
          <w:rFonts w:ascii="宋体"/>
          <w:highlight w:val="none"/>
        </w:rPr>
      </w:pPr>
      <w:r>
        <w:rPr>
          <w:rFonts w:ascii="宋体"/>
          <w:highlight w:val="none"/>
        </w:rPr>
        <w:br w:type="page"/>
      </w:r>
    </w:p>
    <w:p w14:paraId="47DA08FF">
      <w:pPr>
        <w:ind w:firstLine="614" w:firstLineChars="192"/>
        <w:jc w:val="center"/>
        <w:outlineLvl w:val="0"/>
        <w:rPr>
          <w:rFonts w:hint="eastAsia" w:ascii="方正黑体_GBK" w:hAnsi="方正黑体_GBK" w:eastAsia="方正黑体_GBK" w:cs="方正黑体_GBK"/>
          <w:b/>
          <w:bCs/>
          <w:kern w:val="44"/>
          <w:sz w:val="32"/>
          <w:szCs w:val="32"/>
          <w:highlight w:val="none"/>
        </w:rPr>
      </w:pPr>
      <w:bookmarkStart w:id="0" w:name="_Toc173895837"/>
      <w:bookmarkStart w:id="1" w:name="_Toc173895652"/>
      <w:bookmarkStart w:id="2" w:name="_Toc211679176"/>
      <w:bookmarkStart w:id="3" w:name="_Toc180296779"/>
      <w:r>
        <w:rPr>
          <w:rFonts w:hint="eastAsia" w:ascii="方正黑体_GBK" w:hAnsi="方正黑体_GBK" w:eastAsia="方正黑体_GBK" w:cs="方正黑体_GBK"/>
          <w:b/>
          <w:bCs/>
          <w:kern w:val="44"/>
          <w:sz w:val="32"/>
          <w:szCs w:val="32"/>
          <w:highlight w:val="none"/>
        </w:rPr>
        <w:t>第一章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比选邀请</w:t>
      </w:r>
    </w:p>
    <w:p w14:paraId="79C8271B">
      <w:pPr>
        <w:pStyle w:val="15"/>
        <w:spacing w:after="0" w:line="360" w:lineRule="auto"/>
        <w:ind w:left="0" w:leftChars="0" w:firstLine="420" w:firstLineChars="200"/>
        <w:rPr>
          <w:rFonts w:hint="eastAsia" w:ascii="宋体" w:hAnsi="宋体" w:cs="宋体"/>
          <w:b/>
          <w:bCs/>
          <w:kern w:val="0"/>
          <w:highlight w:val="none"/>
        </w:rPr>
      </w:pPr>
    </w:p>
    <w:p w14:paraId="774B9F3B">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资阳市中心医院拟对</w:t>
      </w:r>
      <w:r>
        <w:rPr>
          <w:rFonts w:hint="eastAsia" w:ascii="宋体" w:hAnsi="宋体" w:cs="宋体"/>
          <w:kern w:val="0"/>
          <w:highlight w:val="none"/>
          <w:u w:val="single"/>
          <w:lang w:val="en-US" w:eastAsia="zh-CN"/>
        </w:rPr>
        <w:t>第一住院楼三楼特殊病房改造项目</w:t>
      </w:r>
      <w:r>
        <w:rPr>
          <w:rFonts w:hint="eastAsia" w:ascii="宋体" w:hAnsi="宋体" w:cs="宋体"/>
          <w:color w:val="auto"/>
          <w:kern w:val="0"/>
          <w:highlight w:val="none"/>
          <w:lang w:val="en-US" w:eastAsia="zh-CN"/>
        </w:rPr>
        <w:t>进行比选</w:t>
      </w:r>
      <w:r>
        <w:rPr>
          <w:rFonts w:hint="eastAsia" w:ascii="宋体" w:hAnsi="宋体" w:cs="宋体"/>
          <w:kern w:val="0"/>
          <w:highlight w:val="none"/>
          <w:lang w:val="en-US" w:eastAsia="zh-CN"/>
        </w:rPr>
        <w:t>，欢迎符合资质要求的供应商前来参加。</w:t>
      </w:r>
    </w:p>
    <w:p w14:paraId="4B784DDC">
      <w:pPr>
        <w:widowControl/>
        <w:spacing w:line="240" w:lineRule="auto"/>
        <w:jc w:val="left"/>
        <w:rPr>
          <w:rFonts w:hint="default" w:ascii="宋体" w:hAnsi="宋体" w:cs="宋体"/>
          <w:kern w:val="0"/>
          <w:highlight w:val="none"/>
          <w:lang w:val="en-US"/>
        </w:rPr>
      </w:pPr>
      <w:r>
        <w:rPr>
          <w:rFonts w:hint="eastAsia" w:ascii="宋体" w:hAnsi="宋体" w:eastAsia="宋体" w:cs="宋体"/>
          <w:b/>
          <w:bCs/>
          <w:kern w:val="2"/>
          <w:sz w:val="28"/>
          <w:szCs w:val="28"/>
          <w:highlight w:val="none"/>
          <w:lang w:val="en-US" w:eastAsia="zh-CN" w:bidi="ar-SA"/>
        </w:rPr>
        <w:t>一、比选项目：</w:t>
      </w:r>
      <w:r>
        <w:rPr>
          <w:rFonts w:hint="eastAsia" w:ascii="宋体" w:hAnsi="宋体" w:cs="宋体"/>
          <w:kern w:val="0"/>
          <w:highlight w:val="none"/>
          <w:lang w:val="en-US" w:eastAsia="zh-CN"/>
        </w:rPr>
        <w:t>资阳市中心医院第一住院楼三楼特殊病房改造项目（第二次）</w:t>
      </w:r>
    </w:p>
    <w:p w14:paraId="5EDEA787">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二、资金来源：</w:t>
      </w:r>
      <w:r>
        <w:rPr>
          <w:rFonts w:hint="eastAsia" w:ascii="宋体" w:hAnsi="宋体" w:cs="宋体"/>
          <w:kern w:val="0"/>
          <w:highlight w:val="none"/>
          <w:lang w:val="en-US" w:eastAsia="zh-CN"/>
        </w:rPr>
        <w:t>已落实。</w:t>
      </w:r>
    </w:p>
    <w:p w14:paraId="588AE975">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三、项目简介：</w:t>
      </w:r>
      <w:r>
        <w:rPr>
          <w:rFonts w:hint="eastAsia" w:ascii="宋体" w:hAnsi="宋体" w:cs="宋体"/>
          <w:kern w:val="0"/>
          <w:highlight w:val="none"/>
        </w:rPr>
        <w:t>本项目</w:t>
      </w:r>
      <w:r>
        <w:rPr>
          <w:rFonts w:hint="eastAsia" w:ascii="宋体" w:hAnsi="宋体" w:cs="宋体"/>
          <w:kern w:val="0"/>
          <w:highlight w:val="none"/>
          <w:lang w:val="en-US" w:eastAsia="zh-CN"/>
        </w:rPr>
        <w:t>预算25155.56元，</w:t>
      </w:r>
      <w:r>
        <w:rPr>
          <w:rFonts w:hint="eastAsia" w:ascii="宋体" w:hAnsi="宋体" w:cs="宋体"/>
          <w:kern w:val="0"/>
          <w:highlight w:val="none"/>
        </w:rPr>
        <w:t>共1个包。（详见比选文件第三章）</w:t>
      </w:r>
    </w:p>
    <w:p w14:paraId="78D22CB7">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四、合格供应商应具备的资格条件：</w:t>
      </w:r>
    </w:p>
    <w:p w14:paraId="7CE06DC5">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在中华人民共和国境内注册，具有独立法人资格的合法企业（提供营业执照副本、税务登记证副本、组织机构代码证副本）</w:t>
      </w:r>
      <w:r>
        <w:rPr>
          <w:rFonts w:hint="eastAsia" w:ascii="宋体" w:hAnsi="宋体" w:cs="宋体"/>
          <w:kern w:val="0"/>
          <w:highlight w:val="none"/>
          <w:lang w:eastAsia="zh-CN"/>
        </w:rPr>
        <w:t>。</w:t>
      </w:r>
    </w:p>
    <w:p w14:paraId="26FC04C1">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具有良好的商业信誉和健全的财务会计制度；</w:t>
      </w:r>
    </w:p>
    <w:p w14:paraId="39658A60">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具有履行合同所必须的设备和专业技术能力；</w:t>
      </w:r>
    </w:p>
    <w:p w14:paraId="396FC0DC">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具有依法缴纳税收和社会保障资金的良好记录；</w:t>
      </w:r>
    </w:p>
    <w:p w14:paraId="2127F173">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5</w:t>
      </w:r>
      <w:r>
        <w:rPr>
          <w:rFonts w:hint="eastAsia" w:ascii="宋体" w:hAnsi="宋体" w:cs="宋体"/>
          <w:kern w:val="0"/>
          <w:highlight w:val="none"/>
          <w:lang w:val="en-US" w:eastAsia="zh-CN"/>
        </w:rPr>
        <w:t>.</w:t>
      </w:r>
      <w:r>
        <w:rPr>
          <w:rFonts w:hint="eastAsia" w:ascii="宋体" w:hAnsi="宋体" w:cs="宋体"/>
          <w:kern w:val="0"/>
          <w:highlight w:val="none"/>
        </w:rPr>
        <w:t>参加本次采购活动前三年内，在经营活动中没有重大违法记录；</w:t>
      </w:r>
    </w:p>
    <w:p w14:paraId="07170A0D">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6</w:t>
      </w:r>
      <w:r>
        <w:rPr>
          <w:rFonts w:hint="eastAsia" w:ascii="宋体" w:hAnsi="宋体" w:cs="宋体"/>
          <w:kern w:val="0"/>
          <w:highlight w:val="none"/>
          <w:lang w:val="en-US" w:eastAsia="zh-CN"/>
        </w:rPr>
        <w:t>.</w:t>
      </w:r>
      <w:r>
        <w:rPr>
          <w:rFonts w:hint="eastAsia" w:ascii="宋体" w:hAnsi="宋体" w:cs="宋体"/>
          <w:kern w:val="0"/>
          <w:highlight w:val="none"/>
        </w:rPr>
        <w:t>符合法律、行政法规规定的其他条件</w:t>
      </w:r>
      <w:r>
        <w:rPr>
          <w:rFonts w:hint="eastAsia" w:ascii="宋体" w:hAnsi="宋体" w:cs="宋体"/>
          <w:kern w:val="0"/>
          <w:highlight w:val="none"/>
          <w:lang w:eastAsia="zh-CN"/>
        </w:rPr>
        <w:t>；</w:t>
      </w:r>
    </w:p>
    <w:p w14:paraId="4C568405">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lang w:val="en-US" w:eastAsia="zh-CN"/>
        </w:rPr>
      </w:pPr>
      <w:r>
        <w:rPr>
          <w:rFonts w:hint="eastAsia" w:ascii="宋体" w:hAnsi="宋体" w:cs="宋体"/>
          <w:kern w:val="0"/>
          <w:highlight w:val="none"/>
        </w:rPr>
        <w:t>7</w:t>
      </w:r>
      <w:r>
        <w:rPr>
          <w:rFonts w:hint="eastAsia" w:ascii="宋体" w:hAnsi="宋体" w:cs="宋体"/>
          <w:kern w:val="0"/>
          <w:highlight w:val="none"/>
          <w:lang w:val="en-US" w:eastAsia="zh-CN"/>
        </w:rPr>
        <w:t>.</w:t>
      </w:r>
      <w:r>
        <w:rPr>
          <w:rFonts w:hint="eastAsia" w:ascii="宋体" w:hAnsi="宋体" w:cs="宋体"/>
          <w:kern w:val="0"/>
          <w:highlight w:val="none"/>
        </w:rPr>
        <w:t>根据采购项目提出的特殊条件：</w:t>
      </w:r>
    </w:p>
    <w:p w14:paraId="3E72B457">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供应商须提供“截至比选申请文件递交截止日未被列入失信被执行人、重大税收违法案件当事人名单、政府采购严重违法失信行为记录名单”的承诺函。</w:t>
      </w:r>
    </w:p>
    <w:p w14:paraId="280109B4">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8.本项目不允许联合体参加。</w:t>
      </w:r>
    </w:p>
    <w:p w14:paraId="08E33418">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五、比选文件获取时间、地点：</w:t>
      </w:r>
      <w:r>
        <w:rPr>
          <w:rFonts w:hint="eastAsia" w:ascii="宋体" w:hAnsi="宋体" w:cs="宋体"/>
          <w:kern w:val="0"/>
          <w:highlight w:val="none"/>
        </w:rPr>
        <w:t>比</w:t>
      </w:r>
      <w:r>
        <w:rPr>
          <w:rFonts w:hint="eastAsia" w:ascii="宋体" w:hAnsi="宋体" w:cs="宋体"/>
          <w:kern w:val="0"/>
          <w:highlight w:val="none"/>
          <w:lang w:val="en-US" w:eastAsia="zh-CN"/>
        </w:rPr>
        <w:t>选文件自2025年 6 月3 日至2025年 6 月6日，自行在资阳市中心医院官方网站下载。</w:t>
      </w:r>
    </w:p>
    <w:p w14:paraId="230338D0">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六、</w:t>
      </w:r>
      <w:bookmarkStart w:id="4" w:name="OLE_LINK2"/>
      <w:bookmarkStart w:id="5" w:name="OLE_LINK1"/>
      <w:r>
        <w:rPr>
          <w:rFonts w:hint="eastAsia" w:ascii="宋体" w:hAnsi="宋体" w:eastAsia="宋体" w:cs="宋体"/>
          <w:b/>
          <w:bCs/>
          <w:kern w:val="2"/>
          <w:sz w:val="28"/>
          <w:szCs w:val="28"/>
          <w:highlight w:val="none"/>
          <w:lang w:val="en-US" w:eastAsia="zh-CN" w:bidi="ar-SA"/>
        </w:rPr>
        <w:t>递交比选申请文件截止时间</w:t>
      </w:r>
      <w:bookmarkEnd w:id="4"/>
      <w:bookmarkEnd w:id="5"/>
      <w:r>
        <w:rPr>
          <w:rFonts w:hint="eastAsia" w:ascii="宋体" w:hAnsi="宋体" w:eastAsia="宋体" w:cs="宋体"/>
          <w:b/>
          <w:bCs/>
          <w:kern w:val="2"/>
          <w:sz w:val="28"/>
          <w:szCs w:val="28"/>
          <w:highlight w:val="none"/>
          <w:lang w:val="en-US" w:eastAsia="zh-CN" w:bidi="ar-SA"/>
        </w:rPr>
        <w:t>及评审时间：</w:t>
      </w:r>
      <w:r>
        <w:rPr>
          <w:rFonts w:hint="eastAsia" w:ascii="宋体" w:hAnsi="宋体" w:cs="宋体"/>
          <w:kern w:val="0"/>
          <w:highlight w:val="none"/>
          <w:lang w:val="en-US" w:eastAsia="zh-CN"/>
        </w:rPr>
        <w:t>2025年 6 月9日 14 时 00 分</w:t>
      </w:r>
      <w:r>
        <w:rPr>
          <w:rFonts w:hint="eastAsia" w:ascii="宋体" w:hAnsi="宋体" w:cs="宋体"/>
          <w:kern w:val="0"/>
          <w:highlight w:val="none"/>
        </w:rPr>
        <w:t>（北京时间）</w:t>
      </w:r>
      <w:r>
        <w:rPr>
          <w:rFonts w:hint="eastAsia" w:ascii="宋体" w:hAnsi="宋体" w:cs="宋体"/>
          <w:kern w:val="0"/>
          <w:highlight w:val="none"/>
          <w:lang w:val="en-US" w:eastAsia="zh-CN"/>
        </w:rPr>
        <w:t>现场</w:t>
      </w:r>
      <w:r>
        <w:rPr>
          <w:rFonts w:hint="eastAsia" w:ascii="宋体" w:hAnsi="宋体" w:cs="宋体"/>
          <w:kern w:val="0"/>
          <w:highlight w:val="none"/>
        </w:rPr>
        <w:t>递交比选申请文件</w:t>
      </w:r>
      <w:r>
        <w:rPr>
          <w:rFonts w:hint="eastAsia" w:ascii="宋体" w:hAnsi="宋体" w:cs="宋体"/>
          <w:kern w:val="0"/>
          <w:highlight w:val="none"/>
          <w:lang w:eastAsia="zh-CN"/>
        </w:rPr>
        <w:t>，</w:t>
      </w:r>
      <w:r>
        <w:rPr>
          <w:rFonts w:hint="eastAsia" w:ascii="宋体" w:hAnsi="宋体" w:cs="宋体"/>
          <w:kern w:val="0"/>
          <w:highlight w:val="none"/>
        </w:rPr>
        <w:t>逾期送达比选申请文件将被拒绝。</w:t>
      </w:r>
    </w:p>
    <w:p w14:paraId="1AA8612B">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七、递交比选申请文件及评审地点：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采购部（四川省资阳市仁德西路66号资阳市中心医院健康体检楼</w:t>
      </w:r>
      <w:r>
        <w:rPr>
          <w:rFonts w:hint="eastAsia" w:ascii="宋体" w:hAnsi="宋体" w:cs="宋体"/>
          <w:kern w:val="0"/>
          <w:highlight w:val="none"/>
          <w:lang w:val="en-US" w:eastAsia="zh-CN"/>
        </w:rPr>
        <w:t>五楼</w:t>
      </w:r>
      <w:r>
        <w:rPr>
          <w:rFonts w:hint="eastAsia" w:ascii="宋体" w:hAnsi="宋体" w:cs="宋体"/>
          <w:kern w:val="0"/>
          <w:highlight w:val="none"/>
        </w:rPr>
        <w:t>520</w:t>
      </w:r>
      <w:r>
        <w:rPr>
          <w:rFonts w:hint="eastAsia" w:ascii="宋体" w:hAnsi="宋体" w:cs="宋体"/>
          <w:kern w:val="0"/>
          <w:highlight w:val="none"/>
          <w:lang w:val="en-US" w:eastAsia="zh-CN"/>
        </w:rPr>
        <w:t>室</w:t>
      </w:r>
      <w:r>
        <w:rPr>
          <w:rFonts w:hint="eastAsia" w:ascii="宋体" w:hAnsi="宋体" w:cs="宋体"/>
          <w:kern w:val="0"/>
          <w:highlight w:val="none"/>
        </w:rPr>
        <w:t>）</w:t>
      </w:r>
    </w:p>
    <w:p w14:paraId="6E1ABE9B">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八、比选保证金：</w:t>
      </w:r>
      <w:r>
        <w:rPr>
          <w:rFonts w:hint="eastAsia" w:ascii="宋体" w:hAnsi="宋体" w:cs="宋体"/>
          <w:kern w:val="0"/>
          <w:highlight w:val="none"/>
        </w:rPr>
        <w:t>本项目不收取。</w:t>
      </w:r>
    </w:p>
    <w:p w14:paraId="2F503AEB">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九、公告发布：</w:t>
      </w:r>
      <w:r>
        <w:rPr>
          <w:rFonts w:hint="eastAsia" w:ascii="宋体" w:hAnsi="宋体" w:cs="宋体"/>
          <w:kern w:val="0"/>
          <w:highlight w:val="none"/>
        </w:rPr>
        <w:t>本比选邀请在</w:t>
      </w:r>
      <w:r>
        <w:rPr>
          <w:rFonts w:hint="eastAsia" w:ascii="宋体" w:hAnsi="宋体" w:cs="宋体"/>
          <w:kern w:val="0"/>
          <w:highlight w:val="none"/>
          <w:lang w:eastAsia="zh-CN"/>
        </w:rPr>
        <w:t>资阳市中心医院</w:t>
      </w:r>
      <w:r>
        <w:rPr>
          <w:rFonts w:hint="eastAsia" w:ascii="宋体" w:hAnsi="宋体" w:cs="宋体"/>
          <w:kern w:val="0"/>
          <w:highlight w:val="none"/>
        </w:rPr>
        <w:t>官网以公告形式发布。</w:t>
      </w:r>
    </w:p>
    <w:p w14:paraId="1A30909E">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十、联系方式</w:t>
      </w:r>
    </w:p>
    <w:p w14:paraId="2C6E8404">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比选人：资阳市中心医院</w:t>
      </w:r>
    </w:p>
    <w:p w14:paraId="616C4704">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r>
        <w:rPr>
          <w:rFonts w:hint="eastAsia" w:ascii="宋体" w:hAnsi="宋体" w:cs="宋体"/>
          <w:kern w:val="0"/>
          <w:highlight w:val="none"/>
          <w:lang w:val="en-US" w:eastAsia="zh-CN"/>
        </w:rPr>
        <w:t>地址：四川省资阳市仁德西路66号资阳市中心医院健康体检楼五楼520室</w:t>
      </w:r>
    </w:p>
    <w:p w14:paraId="3DB9A6ED">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r>
        <w:rPr>
          <w:rFonts w:hint="eastAsia" w:ascii="宋体" w:hAnsi="宋体" w:cs="宋体"/>
          <w:kern w:val="0"/>
          <w:highlight w:val="none"/>
          <w:lang w:val="en-US" w:eastAsia="zh-CN"/>
        </w:rPr>
        <w:t>项目具体事项联系电话及联系人：028-26655128 李老师</w:t>
      </w:r>
    </w:p>
    <w:p w14:paraId="4F191E91">
      <w:pPr>
        <w:keepNext w:val="0"/>
        <w:keepLines w:val="0"/>
        <w:pageBreakBefore w:val="0"/>
        <w:widowControl w:val="0"/>
        <w:kinsoku/>
        <w:wordWrap/>
        <w:overflowPunct/>
        <w:topLinePunct w:val="0"/>
        <w:autoSpaceDE/>
        <w:autoSpaceDN/>
        <w:bidi w:val="0"/>
        <w:adjustRightInd/>
        <w:snapToGrid/>
        <w:ind w:firstLine="518" w:firstLineChars="192"/>
        <w:jc w:val="center"/>
        <w:textAlignment w:val="auto"/>
        <w:outlineLvl w:val="0"/>
        <w:rPr>
          <w:rFonts w:hint="eastAsia" w:ascii="方正黑体_GBK" w:hAnsi="方正黑体_GBK" w:eastAsia="方正黑体_GBK" w:cs="方正黑体_GBK"/>
          <w:b/>
          <w:bCs/>
          <w:kern w:val="44"/>
          <w:sz w:val="32"/>
          <w:szCs w:val="32"/>
          <w:highlight w:val="none"/>
        </w:rPr>
      </w:pPr>
      <w:r>
        <w:rPr>
          <w:rFonts w:ascii="宋体"/>
          <w:b/>
          <w:bCs/>
          <w:kern w:val="44"/>
          <w:sz w:val="27"/>
          <w:szCs w:val="27"/>
          <w:highlight w:val="none"/>
        </w:rPr>
        <w:br w:type="page"/>
      </w:r>
      <w:r>
        <w:rPr>
          <w:rFonts w:hint="eastAsia" w:ascii="方正黑体_GBK" w:hAnsi="方正黑体_GBK" w:eastAsia="方正黑体_GBK" w:cs="方正黑体_GBK"/>
          <w:b/>
          <w:bCs/>
          <w:kern w:val="44"/>
          <w:sz w:val="32"/>
          <w:szCs w:val="32"/>
          <w:highlight w:val="none"/>
        </w:rPr>
        <w:t>第二章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比选申请文件及相关要求</w:t>
      </w:r>
      <w:bookmarkEnd w:id="0"/>
      <w:bookmarkEnd w:id="1"/>
      <w:bookmarkEnd w:id="2"/>
      <w:bookmarkEnd w:id="3"/>
      <w:bookmarkStart w:id="6" w:name="_Toc173895653"/>
      <w:bookmarkStart w:id="7" w:name="_Toc211679177"/>
      <w:bookmarkStart w:id="8" w:name="_Toc173895838"/>
      <w:bookmarkStart w:id="9" w:name="_Toc180296780"/>
    </w:p>
    <w:p w14:paraId="17C04E00">
      <w:pPr>
        <w:wordWrap/>
        <w:overflowPunct/>
        <w:topLinePunct w:val="0"/>
        <w:autoSpaceDE/>
        <w:autoSpaceDN/>
        <w:bidi w:val="0"/>
        <w:adjustRightInd/>
        <w:snapToGrid/>
        <w:spacing w:line="240" w:lineRule="auto"/>
        <w:jc w:val="both"/>
        <w:rPr>
          <w:rFonts w:ascii="宋体"/>
          <w:b/>
          <w:bCs/>
          <w:kern w:val="44"/>
          <w:sz w:val="25"/>
          <w:szCs w:val="25"/>
          <w:highlight w:val="none"/>
        </w:rPr>
      </w:pPr>
    </w:p>
    <w:p w14:paraId="14BFE3BD">
      <w:pPr>
        <w:pStyle w:val="4"/>
        <w:numPr>
          <w:ilvl w:val="0"/>
          <w:numId w:val="0"/>
        </w:numPr>
        <w:wordWrap/>
        <w:overflowPunct/>
        <w:topLinePunct w:val="0"/>
        <w:autoSpaceDE/>
        <w:autoSpaceDN/>
        <w:bidi w:val="0"/>
        <w:adjustRightInd/>
        <w:snapToGrid/>
        <w:spacing w:before="0" w:after="0" w:line="240" w:lineRule="auto"/>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一、比选申请文件的组成</w:t>
      </w:r>
    </w:p>
    <w:p w14:paraId="486B296E">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lang w:val="en-US" w:eastAsia="zh-CN"/>
        </w:rPr>
      </w:pPr>
      <w:r>
        <w:rPr>
          <w:rFonts w:hint="eastAsia" w:ascii="仿宋" w:hAnsi="仿宋" w:eastAsia="仿宋" w:cs="仿宋"/>
          <w:kern w:val="0"/>
          <w:highlight w:val="none"/>
        </w:rPr>
        <w:t>文件一</w:t>
      </w:r>
      <w:r>
        <w:rPr>
          <w:rFonts w:hint="eastAsia" w:ascii="仿宋" w:hAnsi="仿宋" w:eastAsia="仿宋" w:cs="仿宋"/>
          <w:kern w:val="0"/>
          <w:highlight w:val="none"/>
          <w:lang w:val="en-US" w:eastAsia="zh-CN"/>
        </w:rPr>
        <w:t xml:space="preserve"> 供应商营业执照副本</w:t>
      </w:r>
    </w:p>
    <w:p w14:paraId="54F928B0">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文件二 法定代表人授权书</w:t>
      </w:r>
    </w:p>
    <w:p w14:paraId="7CA62B0F">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文件三</w:t>
      </w:r>
      <w:bookmarkStart w:id="10" w:name="_Toc180296782"/>
      <w:bookmarkStart w:id="11" w:name="_Toc173895840"/>
      <w:bookmarkStart w:id="12" w:name="_Toc211679179"/>
      <w:bookmarkStart w:id="13" w:name="_Toc173895655"/>
      <w:r>
        <w:rPr>
          <w:rFonts w:hint="eastAsia" w:ascii="仿宋" w:hAnsi="仿宋" w:eastAsia="仿宋" w:cs="仿宋"/>
          <w:kern w:val="0"/>
          <w:highlight w:val="none"/>
        </w:rPr>
        <w:t xml:space="preserve"> </w:t>
      </w:r>
      <w:bookmarkEnd w:id="10"/>
      <w:bookmarkEnd w:id="11"/>
      <w:bookmarkEnd w:id="12"/>
      <w:bookmarkEnd w:id="13"/>
      <w:r>
        <w:rPr>
          <w:rFonts w:hint="eastAsia" w:ascii="仿宋" w:hAnsi="仿宋" w:eastAsia="仿宋" w:cs="仿宋"/>
          <w:kern w:val="0"/>
          <w:highlight w:val="none"/>
        </w:rPr>
        <w:t>承诺函</w:t>
      </w:r>
      <w:r>
        <w:rPr>
          <w:rFonts w:hint="eastAsia" w:ascii="仿宋" w:hAnsi="仿宋" w:eastAsia="仿宋" w:cs="仿宋"/>
          <w:kern w:val="0"/>
          <w:highlight w:val="none"/>
          <w:lang w:val="en-US" w:eastAsia="zh-CN"/>
        </w:rPr>
        <w:t xml:space="preserve">  </w:t>
      </w:r>
    </w:p>
    <w:p w14:paraId="3A73A36F">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文件四 其他资格证明文件（如有）</w:t>
      </w:r>
    </w:p>
    <w:p w14:paraId="293C9891">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 xml:space="preserve">文件五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报价一览表</w:t>
      </w:r>
    </w:p>
    <w:p w14:paraId="6BE149D7">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文件六 技术</w:t>
      </w: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服务</w:t>
      </w:r>
      <w:r>
        <w:rPr>
          <w:rFonts w:hint="eastAsia" w:ascii="仿宋" w:hAnsi="仿宋" w:eastAsia="仿宋" w:cs="仿宋"/>
          <w:kern w:val="0"/>
          <w:highlight w:val="none"/>
        </w:rPr>
        <w:t>应答表</w:t>
      </w:r>
    </w:p>
    <w:p w14:paraId="419460BC">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文件七 商务应答表</w:t>
      </w:r>
    </w:p>
    <w:p w14:paraId="48A7AA88">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文件八 廉洁承诺书</w:t>
      </w:r>
    </w:p>
    <w:p w14:paraId="0B91617E">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 xml:space="preserve">九 </w:t>
      </w:r>
      <w:r>
        <w:rPr>
          <w:rFonts w:hint="eastAsia" w:ascii="仿宋" w:hAnsi="仿宋" w:eastAsia="仿宋" w:cs="仿宋"/>
          <w:kern w:val="0"/>
          <w:highlight w:val="none"/>
        </w:rPr>
        <w:t>最后报价表</w:t>
      </w:r>
    </w:p>
    <w:p w14:paraId="453753E5">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十</w:t>
      </w:r>
      <w:r>
        <w:rPr>
          <w:rFonts w:hint="eastAsia" w:ascii="仿宋" w:hAnsi="仿宋" w:eastAsia="仿宋" w:cs="仿宋"/>
          <w:kern w:val="0"/>
          <w:highlight w:val="none"/>
        </w:rPr>
        <w:t xml:space="preserve"> 其他材料（如有）</w:t>
      </w:r>
    </w:p>
    <w:p w14:paraId="5A415C55">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二、比选申请的责任</w:t>
      </w:r>
    </w:p>
    <w:p w14:paraId="158745CC">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14:paraId="2E47CB5D">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三、比选申请文件的书写</w:t>
      </w:r>
    </w:p>
    <w:p w14:paraId="246583FE">
      <w:pPr>
        <w:wordWrap/>
        <w:overflowPunct/>
        <w:topLinePunct w:val="0"/>
        <w:autoSpaceDE/>
        <w:autoSpaceDN/>
        <w:bidi w:val="0"/>
        <w:adjustRightInd/>
        <w:snapToGrid/>
        <w:spacing w:line="240" w:lineRule="auto"/>
        <w:ind w:firstLine="428" w:firstLineChars="204"/>
        <w:rPr>
          <w:rFonts w:ascii="宋体"/>
          <w:b/>
          <w:bCs/>
          <w:kern w:val="0"/>
          <w:highlight w:val="none"/>
        </w:rPr>
      </w:pPr>
      <w:r>
        <w:rPr>
          <w:rFonts w:hint="eastAsia" w:ascii="宋体" w:hAnsi="宋体" w:cs="宋体"/>
          <w:kern w:val="0"/>
          <w:highlight w:val="none"/>
        </w:rPr>
        <w:t>比选申请文件使用的所有文件均采用简体中文书写。</w:t>
      </w:r>
    </w:p>
    <w:p w14:paraId="3FA37657">
      <w:pPr>
        <w:pStyle w:val="4"/>
        <w:numPr>
          <w:ilvl w:val="0"/>
          <w:numId w:val="0"/>
        </w:numPr>
        <w:wordWrap/>
        <w:overflowPunct/>
        <w:topLinePunct w:val="0"/>
        <w:autoSpaceDE/>
        <w:autoSpaceDN/>
        <w:bidi w:val="0"/>
        <w:adjustRightInd/>
        <w:snapToGrid/>
        <w:spacing w:before="0" w:after="0" w:line="24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14:paraId="69F319D5">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所有报价一律以人民币报价；比选人不接受任何非人民币币种的报价。</w:t>
      </w:r>
    </w:p>
    <w:p w14:paraId="2DFC4EFF">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供应商要按报价表格式内容填写单价及其他事项；不得遗漏。</w:t>
      </w:r>
    </w:p>
    <w:p w14:paraId="12311090">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供应商报价按照比选文件要求，履行完成项目所要求工作的总承包价格包括货物运输、保险、代理、培训、税费和比选文件规定的其它费用。</w:t>
      </w:r>
    </w:p>
    <w:p w14:paraId="3EC1F3B2">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供应商应本着实事求是原则合理报价。</w:t>
      </w:r>
    </w:p>
    <w:p w14:paraId="178848AD">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cs="宋体"/>
          <w:kern w:val="0"/>
          <w:highlight w:val="none"/>
          <w:lang w:val="en-US" w:eastAsia="zh-CN"/>
        </w:rPr>
        <w:t>.</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14:paraId="351666A0">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14:paraId="25E09DA5">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14:paraId="7FEF4906">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14:paraId="1C7E3639">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14:paraId="292FCB53">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14:paraId="73F90272">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1.比选申请文件的编制和签署</w:t>
      </w:r>
    </w:p>
    <w:p w14:paraId="224D57C0">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1.1比选申请文件正本1份</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，并在其封面上清楚地标明比选申请文件、采购项目名称、采购包</w:t>
      </w:r>
      <w:r>
        <w:rPr>
          <w:rFonts w:hint="eastAsia" w:ascii="宋体" w:hAnsi="宋体" w:cs="宋体"/>
          <w:kern w:val="0"/>
          <w:highlight w:val="none"/>
          <w:lang w:val="en-US" w:eastAsia="zh-CN"/>
        </w:rPr>
        <w:t>号</w:t>
      </w:r>
      <w:r>
        <w:rPr>
          <w:rFonts w:hint="eastAsia" w:ascii="宋体" w:hAnsi="宋体" w:eastAsia="宋体" w:cs="宋体"/>
          <w:kern w:val="0"/>
          <w:highlight w:val="none"/>
          <w:lang w:val="en-US" w:eastAsia="zh-CN"/>
        </w:rPr>
        <w:t>、供应商名称。</w:t>
      </w:r>
    </w:p>
    <w:p w14:paraId="536471A3">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14:paraId="1E53461F">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14:paraId="3551D132">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06DB5844">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1.5比选申请文件需要逐页编目编码。</w:t>
      </w:r>
    </w:p>
    <w:p w14:paraId="29B14DDD">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1.6比选申请文件正本应当装订成册，不得散装或者活页装订。</w:t>
      </w:r>
    </w:p>
    <w:p w14:paraId="203BF8F9">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14:paraId="2899EB19">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2.比选申请文件的密封和标注</w:t>
      </w:r>
    </w:p>
    <w:p w14:paraId="3DBDB86D">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2.1、比选申请文件1份应按要求进行有效签署，装订成册封装于一个密封包装内。</w:t>
      </w:r>
    </w:p>
    <w:p w14:paraId="782E5DDC">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2.2、密封袋正面写明：比选项目名称，供应商名称，比选申请日期等。</w:t>
      </w:r>
    </w:p>
    <w:p w14:paraId="37A33E98">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2.3、供应商应于比选文件中规定的递交比选申请文件截止时间前将比选申请文件送达比选邀请中的指定地点。</w:t>
      </w:r>
    </w:p>
    <w:p w14:paraId="03F06580">
      <w:pPr>
        <w:pStyle w:val="2"/>
        <w:wordWrap/>
        <w:overflowPunct/>
        <w:topLinePunct w:val="0"/>
        <w:autoSpaceDE/>
        <w:autoSpaceDN/>
        <w:bidi w:val="0"/>
        <w:adjustRightInd/>
        <w:snapToGrid/>
        <w:spacing w:after="0" w:line="24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，采购人将拒收或者在时间允许的范围内（</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时间前），要求修改完善后接收。</w:t>
      </w:r>
    </w:p>
    <w:p w14:paraId="3DE1D703">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3.比选申请文件的递交</w:t>
      </w:r>
    </w:p>
    <w:p w14:paraId="56496013">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14:paraId="77B766D4">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3.2最后报价表在资格审查后，评审小组要求供应商进行最后报价时递交。</w:t>
      </w:r>
    </w:p>
    <w:p w14:paraId="30F18BEC">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eastAsia="宋体" w:cs="宋体"/>
          <w:kern w:val="0"/>
          <w:highlight w:val="none"/>
          <w:lang w:val="en-US" w:eastAsia="zh-CN"/>
        </w:rPr>
        <w:t>3.3本次采购不接收邮寄的比选申请文件。</w:t>
      </w:r>
    </w:p>
    <w:p w14:paraId="44CC01CB">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14:paraId="516E44DE">
      <w:pPr>
        <w:pStyle w:val="2"/>
        <w:wordWrap/>
        <w:overflowPunct/>
        <w:topLinePunct w:val="0"/>
        <w:autoSpaceDE/>
        <w:autoSpaceDN/>
        <w:bidi w:val="0"/>
        <w:adjustRightInd/>
        <w:snapToGrid/>
        <w:spacing w:after="0" w:line="24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14:paraId="27D4166D">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未按比选文件要求提供有效资格证明材料的；</w:t>
      </w:r>
    </w:p>
    <w:p w14:paraId="2D067A4A">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未按比选文件要求完成报价的；</w:t>
      </w:r>
    </w:p>
    <w:p w14:paraId="733764A9">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14:paraId="70D0FCE4">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14:paraId="47F7E283">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bookmarkStart w:id="14" w:name="_Toc210211733"/>
      <w:bookmarkStart w:id="15" w:name="_Toc115628325"/>
      <w:bookmarkStart w:id="16" w:name="_Toc177466666"/>
      <w:r>
        <w:rPr>
          <w:rFonts w:hint="eastAsia"/>
          <w:highlight w:val="none"/>
        </w:rPr>
        <w:t>七、评审步骤和办法（最低价评标法）</w:t>
      </w:r>
    </w:p>
    <w:p w14:paraId="30EF9CEB">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14:paraId="72B39641">
      <w:pPr>
        <w:wordWrap/>
        <w:overflowPunct/>
        <w:topLinePunct w:val="0"/>
        <w:autoSpaceDE/>
        <w:autoSpaceDN/>
        <w:bidi w:val="0"/>
        <w:adjustRightInd/>
        <w:snapToGrid/>
        <w:spacing w:line="240" w:lineRule="auto"/>
        <w:ind w:firstLine="420" w:firstLineChars="200"/>
        <w:rPr>
          <w:rFonts w:ascii="宋体"/>
          <w:b w:val="0"/>
          <w:bCs w:val="0"/>
          <w:kern w:val="0"/>
          <w:highlight w:val="none"/>
        </w:rPr>
      </w:pPr>
      <w:r>
        <w:rPr>
          <w:rFonts w:hint="eastAsia" w:ascii="宋体" w:hAnsi="宋体" w:cs="宋体"/>
          <w:b w:val="0"/>
          <w:bCs w:val="0"/>
          <w:kern w:val="0"/>
          <w:highlight w:val="none"/>
        </w:rPr>
        <w:t>1</w:t>
      </w:r>
      <w:r>
        <w:rPr>
          <w:rFonts w:hint="eastAsia" w:ascii="宋体" w:hAnsi="宋体" w:cs="宋体"/>
          <w:b w:val="0"/>
          <w:bCs w:val="0"/>
          <w:kern w:val="0"/>
          <w:highlight w:val="none"/>
          <w:lang w:val="en-US" w:eastAsia="zh-CN"/>
        </w:rPr>
        <w:t>.</w:t>
      </w:r>
      <w:r>
        <w:rPr>
          <w:rFonts w:hint="eastAsia" w:ascii="宋体" w:hAnsi="宋体" w:cs="宋体"/>
          <w:b w:val="0"/>
          <w:bCs w:val="0"/>
          <w:kern w:val="0"/>
          <w:highlight w:val="none"/>
        </w:rPr>
        <w:t>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142"/>
        <w:gridCol w:w="763"/>
        <w:gridCol w:w="4222"/>
        <w:gridCol w:w="2318"/>
      </w:tblGrid>
      <w:tr w14:paraId="15197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6079A42D">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序号</w:t>
            </w:r>
          </w:p>
        </w:tc>
        <w:tc>
          <w:tcPr>
            <w:tcW w:w="630" w:type="pct"/>
            <w:vAlign w:val="center"/>
          </w:tcPr>
          <w:p w14:paraId="043F62EA">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14:paraId="47CD9CF7">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分值</w:t>
            </w:r>
          </w:p>
        </w:tc>
        <w:tc>
          <w:tcPr>
            <w:tcW w:w="2330" w:type="pct"/>
            <w:vAlign w:val="center"/>
          </w:tcPr>
          <w:p w14:paraId="2F1DFA1A">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14:paraId="40155415">
            <w:pPr>
              <w:wordWrap/>
              <w:overflowPunct/>
              <w:topLinePunct w:val="0"/>
              <w:autoSpaceDE/>
              <w:autoSpaceDN/>
              <w:bidi w:val="0"/>
              <w:adjustRightInd/>
              <w:snapToGrid/>
              <w:spacing w:line="240" w:lineRule="auto"/>
              <w:jc w:val="center"/>
              <w:rPr>
                <w:rFonts w:ascii="宋体" w:hAnsi="宋体"/>
                <w:highlight w:val="none"/>
              </w:rPr>
            </w:pPr>
            <w:r>
              <w:rPr>
                <w:rFonts w:hint="eastAsia" w:ascii="宋体" w:hAnsi="宋体" w:cs="仿宋"/>
                <w:highlight w:val="none"/>
              </w:rPr>
              <w:t>说明</w:t>
            </w:r>
          </w:p>
        </w:tc>
      </w:tr>
      <w:tr w14:paraId="066F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5EC8F921">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w:t>
            </w:r>
          </w:p>
        </w:tc>
        <w:tc>
          <w:tcPr>
            <w:tcW w:w="630" w:type="pct"/>
            <w:vAlign w:val="center"/>
          </w:tcPr>
          <w:p w14:paraId="43F5F5F3">
            <w:pPr>
              <w:wordWrap/>
              <w:overflowPunct/>
              <w:topLinePunct w:val="0"/>
              <w:autoSpaceDE/>
              <w:autoSpaceDN/>
              <w:bidi w:val="0"/>
              <w:adjustRightInd/>
              <w:snapToGrid/>
              <w:spacing w:line="240" w:lineRule="auto"/>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14:paraId="00A78A33">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100</w:t>
            </w:r>
          </w:p>
        </w:tc>
        <w:tc>
          <w:tcPr>
            <w:tcW w:w="2330" w:type="pct"/>
            <w:vAlign w:val="center"/>
          </w:tcPr>
          <w:p w14:paraId="025D1FCF">
            <w:pPr>
              <w:wordWrap/>
              <w:overflowPunct/>
              <w:topLinePunct w:val="0"/>
              <w:autoSpaceDE/>
              <w:autoSpaceDN/>
              <w:bidi w:val="0"/>
              <w:adjustRightInd/>
              <w:snapToGrid/>
              <w:spacing w:line="240" w:lineRule="auto"/>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14:paraId="06B9FE0D">
            <w:pPr>
              <w:wordWrap/>
              <w:overflowPunct/>
              <w:topLinePunct w:val="0"/>
              <w:autoSpaceDE/>
              <w:autoSpaceDN/>
              <w:bidi w:val="0"/>
              <w:adjustRightInd/>
              <w:snapToGrid/>
              <w:spacing w:line="240" w:lineRule="auto"/>
              <w:rPr>
                <w:rFonts w:ascii="宋体" w:hAnsi="宋体" w:cs="仿宋"/>
                <w:highlight w:val="none"/>
              </w:rPr>
            </w:pPr>
            <w:r>
              <w:rPr>
                <w:rFonts w:hint="eastAsia" w:ascii="宋体" w:hAnsi="宋体" w:cs="仿宋"/>
                <w:highlight w:val="none"/>
              </w:rPr>
              <w:t>如存在不唯一最高分，采取随机抽取的形式产生中标人。</w:t>
            </w:r>
          </w:p>
        </w:tc>
      </w:tr>
    </w:tbl>
    <w:p w14:paraId="6384806D">
      <w:pPr>
        <w:wordWrap/>
        <w:overflowPunct/>
        <w:topLinePunct w:val="0"/>
        <w:autoSpaceDE/>
        <w:autoSpaceDN/>
        <w:bidi w:val="0"/>
        <w:adjustRightInd/>
        <w:snapToGrid/>
        <w:spacing w:line="240" w:lineRule="auto"/>
        <w:ind w:firstLine="403" w:firstLineChars="192"/>
        <w:rPr>
          <w:rFonts w:ascii="宋体" w:hAnsi="宋体" w:cs="宋体"/>
          <w:b/>
          <w:kern w:val="0"/>
          <w:highlight w:val="none"/>
        </w:rPr>
      </w:pPr>
      <w:r>
        <w:rPr>
          <w:rFonts w:hint="eastAsia" w:ascii="宋体" w:hAnsi="宋体" w:cs="宋体"/>
          <w:b w:val="0"/>
          <w:bCs/>
          <w:kern w:val="0"/>
          <w:highlight w:val="none"/>
        </w:rPr>
        <w:t>2</w:t>
      </w:r>
      <w:r>
        <w:rPr>
          <w:rFonts w:hint="eastAsia" w:ascii="宋体" w:hAnsi="宋体" w:cs="宋体"/>
          <w:b w:val="0"/>
          <w:bCs/>
          <w:kern w:val="0"/>
          <w:highlight w:val="none"/>
          <w:lang w:val="en-US" w:eastAsia="zh-CN"/>
        </w:rPr>
        <w:t>.</w:t>
      </w:r>
      <w:r>
        <w:rPr>
          <w:rFonts w:hint="eastAsia" w:ascii="宋体" w:hAnsi="宋体" w:cs="宋体"/>
          <w:b w:val="0"/>
          <w:bCs/>
          <w:kern w:val="0"/>
          <w:highlight w:val="none"/>
        </w:rPr>
        <w:t>提供相同品牌产品处理。（实质性要求）</w:t>
      </w:r>
    </w:p>
    <w:p w14:paraId="049FBBEF">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16AF6B7F">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color w:val="auto"/>
          <w:kern w:val="0"/>
          <w:highlight w:val="none"/>
          <w:lang w:val="en-US" w:eastAsia="zh-CN"/>
        </w:rPr>
        <w:t>无</w:t>
      </w:r>
      <w:r>
        <w:rPr>
          <w:rFonts w:hint="eastAsia" w:ascii="宋体" w:hAnsi="宋体" w:cs="宋体"/>
          <w:b/>
          <w:bCs/>
          <w:kern w:val="0"/>
          <w:highlight w:val="none"/>
          <w:lang w:val="en-US" w:eastAsia="zh-CN"/>
        </w:rPr>
        <w:t>。</w:t>
      </w:r>
    </w:p>
    <w:p w14:paraId="78B3DF71">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7" w:name="_Toc508279863"/>
      <w:r>
        <w:rPr>
          <w:rFonts w:hint="eastAsia" w:ascii="宋体" w:hAnsi="宋体" w:eastAsia="宋体" w:cs="宋体"/>
          <w:kern w:val="0"/>
          <w:highlight w:val="none"/>
          <w:lang w:val="en-US" w:eastAsia="zh-CN"/>
        </w:rPr>
        <w:t>3.</w:t>
      </w:r>
      <w:r>
        <w:rPr>
          <w:rFonts w:hint="eastAsia" w:ascii="宋体" w:hAnsi="宋体" w:eastAsia="宋体" w:cs="宋体"/>
          <w:kern w:val="0"/>
          <w:highlight w:val="none"/>
        </w:rPr>
        <w:t xml:space="preserve"> 资格性审查。</w:t>
      </w:r>
      <w:bookmarkEnd w:id="17"/>
    </w:p>
    <w:p w14:paraId="1509024E">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14:paraId="6068492E">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14:paraId="6F5567C1">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14:paraId="045FC13F">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14:paraId="4681EAE5">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14:paraId="330F2F26">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1AD8908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14:paraId="7F5FC30B">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14:paraId="1E3BE21D">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4</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 xml:space="preserve"> 最后报价</w:t>
      </w:r>
    </w:p>
    <w:p w14:paraId="3A2255EE">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w:t>
      </w:r>
      <w:r>
        <w:rPr>
          <w:rFonts w:hint="eastAsia" w:ascii="宋体" w:hAnsi="宋体" w:cs="宋体"/>
          <w:kern w:val="0"/>
          <w:highlight w:val="none"/>
          <w:lang w:val="en-US" w:eastAsia="zh-CN"/>
        </w:rPr>
        <w:t>1</w:t>
      </w:r>
      <w:r>
        <w:rPr>
          <w:rFonts w:hint="eastAsia" w:ascii="宋体" w:hAnsi="宋体" w:eastAsia="宋体" w:cs="宋体"/>
          <w:kern w:val="0"/>
          <w:highlight w:val="none"/>
          <w:lang w:val="en-US" w:eastAsia="zh-CN"/>
        </w:rPr>
        <w:t>家。</w:t>
      </w:r>
    </w:p>
    <w:p w14:paraId="7B6933D8">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14:paraId="5BA4F641">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14:paraId="60764CF2">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152D96FA">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5</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编写评审报告</w:t>
      </w:r>
    </w:p>
    <w:p w14:paraId="182BB37F">
      <w:pPr>
        <w:wordWrap/>
        <w:overflowPunct/>
        <w:topLinePunct w:val="0"/>
        <w:autoSpaceDE/>
        <w:autoSpaceDN/>
        <w:bidi w:val="0"/>
        <w:adjustRightInd/>
        <w:snapToGrid/>
        <w:spacing w:line="24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14:paraId="2C02B1E2">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14:paraId="716BD583">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14:paraId="1FEBB0C9">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14:paraId="3A5AEF6C">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14:paraId="5DF84EDC">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5EF5D16B">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6</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供应商澄清、说明</w:t>
      </w:r>
    </w:p>
    <w:p w14:paraId="7E7BB959">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5187D244">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14:paraId="2E560A6C">
      <w:pPr>
        <w:pStyle w:val="4"/>
        <w:numPr>
          <w:ilvl w:val="0"/>
          <w:numId w:val="0"/>
        </w:numPr>
        <w:wordWrap/>
        <w:overflowPunct/>
        <w:topLinePunct w:val="0"/>
        <w:autoSpaceDE/>
        <w:autoSpaceDN/>
        <w:bidi w:val="0"/>
        <w:adjustRightInd/>
        <w:snapToGrid/>
        <w:spacing w:before="0" w:after="0" w:line="24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14:paraId="6815333A">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14:paraId="4AED6BA4">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14:paraId="503FA140">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出现影响比选公正的违法、违规行为的；</w:t>
      </w:r>
    </w:p>
    <w:p w14:paraId="1C1691EB">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因重大变故，比选采购任务取消的；</w:t>
      </w:r>
    </w:p>
    <w:p w14:paraId="3E18D3C8">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14:paraId="4EC55D68">
      <w:pPr>
        <w:wordWrap/>
        <w:overflowPunct/>
        <w:topLinePunct w:val="0"/>
        <w:autoSpaceDE/>
        <w:autoSpaceDN/>
        <w:bidi w:val="0"/>
        <w:adjustRightInd/>
        <w:snapToGrid/>
        <w:spacing w:line="240" w:lineRule="auto"/>
        <w:ind w:firstLine="420" w:firstLineChars="200"/>
        <w:rPr>
          <w:rFonts w:ascii="宋体"/>
          <w:kern w:val="0"/>
          <w:highlight w:val="none"/>
        </w:rPr>
      </w:pPr>
      <w:bookmarkStart w:id="21" w:name="_Toc173895657"/>
      <w:bookmarkStart w:id="22" w:name="_Toc173895842"/>
      <w:bookmarkStart w:id="23" w:name="_Toc180296784"/>
      <w:bookmarkStart w:id="24" w:name="_Toc211679181"/>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由比选人确定成交供应商后，向成交人发出成交通知书，供应商应按成交通知书规定的时间和地点，与比选人签订采购合同。</w:t>
      </w:r>
    </w:p>
    <w:p w14:paraId="331805B7">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lang w:val="en-US" w:eastAsia="zh-CN"/>
        </w:rPr>
        <w:t>.</w:t>
      </w:r>
      <w:r>
        <w:rPr>
          <w:rFonts w:hint="eastAsia" w:ascii="宋体" w:hAnsi="宋体" w:cs="宋体"/>
          <w:spacing w:val="-4"/>
          <w:kern w:val="0"/>
          <w:highlight w:val="none"/>
        </w:rPr>
        <w:t>比选文件、供应商提交的比选申请文件以及成交通知书均成为有法律约束力的合同的组成内容。</w:t>
      </w:r>
    </w:p>
    <w:p w14:paraId="39EE1C73">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14:paraId="312320EC">
      <w:pPr>
        <w:spacing w:line="360" w:lineRule="auto"/>
        <w:ind w:firstLine="404" w:firstLineChars="200"/>
        <w:rPr>
          <w:rFonts w:ascii="宋体"/>
          <w:spacing w:val="-4"/>
          <w:kern w:val="0"/>
          <w:highlight w:val="none"/>
        </w:rPr>
      </w:pPr>
      <w:r>
        <w:rPr>
          <w:rFonts w:ascii="宋体"/>
          <w:spacing w:val="-4"/>
          <w:highlight w:val="none"/>
        </w:rPr>
        <w:br w:type="page"/>
      </w:r>
    </w:p>
    <w:p w14:paraId="0AC11F21">
      <w:pPr>
        <w:keepNext w:val="0"/>
        <w:keepLines w:val="0"/>
        <w:pageBreakBefore/>
        <w:widowControl w:val="0"/>
        <w:kinsoku/>
        <w:wordWrap/>
        <w:overflowPunct/>
        <w:topLinePunct w:val="0"/>
        <w:autoSpaceDE/>
        <w:autoSpaceDN/>
        <w:bidi w:val="0"/>
        <w:adjustRightInd/>
        <w:snapToGrid/>
        <w:spacing w:line="240" w:lineRule="auto"/>
        <w:ind w:firstLine="614" w:firstLineChars="192"/>
        <w:jc w:val="center"/>
        <w:textAlignment w:val="auto"/>
        <w:outlineLvl w:val="0"/>
        <w:rPr>
          <w:rFonts w:ascii="宋体"/>
          <w:b/>
          <w:bCs/>
          <w:kern w:val="44"/>
          <w:sz w:val="32"/>
          <w:szCs w:val="32"/>
          <w:highlight w:val="none"/>
        </w:rPr>
      </w:pPr>
      <w:r>
        <w:rPr>
          <w:rFonts w:hint="eastAsia" w:ascii="方正黑体_GBK" w:hAnsi="方正黑体_GBK" w:eastAsia="方正黑体_GBK" w:cs="方正黑体_GBK"/>
          <w:b/>
          <w:bCs/>
          <w:kern w:val="44"/>
          <w:sz w:val="32"/>
          <w:szCs w:val="32"/>
          <w:highlight w:val="none"/>
        </w:rPr>
        <w:t>第三章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采购</w:t>
      </w:r>
      <w:bookmarkEnd w:id="21"/>
      <w:bookmarkEnd w:id="22"/>
      <w:bookmarkEnd w:id="23"/>
      <w:bookmarkEnd w:id="24"/>
      <w:r>
        <w:rPr>
          <w:rFonts w:hint="eastAsia" w:ascii="方正黑体_GBK" w:hAnsi="方正黑体_GBK" w:eastAsia="方正黑体_GBK" w:cs="方正黑体_GBK"/>
          <w:b/>
          <w:bCs/>
          <w:kern w:val="44"/>
          <w:sz w:val="32"/>
          <w:szCs w:val="32"/>
          <w:highlight w:val="none"/>
        </w:rPr>
        <w:t>清单及技术要求</w:t>
      </w:r>
    </w:p>
    <w:p w14:paraId="3EF84118">
      <w:pPr>
        <w:pStyle w:val="4"/>
        <w:numPr>
          <w:ilvl w:val="0"/>
          <w:numId w:val="0"/>
        </w:numPr>
        <w:spacing w:line="400" w:lineRule="exact"/>
        <w:jc w:val="left"/>
        <w:rPr>
          <w:rFonts w:ascii="宋体"/>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14:paraId="0DF5D702">
      <w:pPr>
        <w:pStyle w:val="4"/>
        <w:numPr>
          <w:ilvl w:val="0"/>
          <w:numId w:val="0"/>
        </w:numPr>
        <w:spacing w:before="0" w:after="0" w:line="336" w:lineRule="auto"/>
        <w:jc w:val="left"/>
        <w:rPr>
          <w:rFonts w:hint="default" w:eastAsia="宋体" w:cs="Times New Roman"/>
          <w:highlight w:val="none"/>
          <w:lang w:val="en-US" w:eastAsia="zh-CN"/>
        </w:rPr>
      </w:pPr>
      <w:r>
        <w:rPr>
          <w:rFonts w:hint="eastAsia"/>
          <w:highlight w:val="none"/>
        </w:rPr>
        <w:t>一、</w:t>
      </w:r>
      <w:r>
        <w:rPr>
          <w:rFonts w:hint="eastAsia"/>
          <w:highlight w:val="none"/>
          <w:lang w:val="en-US" w:eastAsia="zh-CN"/>
        </w:rPr>
        <w:t>项目概况</w:t>
      </w:r>
    </w:p>
    <w:p w14:paraId="667A0AC5">
      <w:pPr>
        <w:pageBreakBefore w:val="0"/>
        <w:widowControl/>
        <w:kinsoku/>
        <w:wordWrap/>
        <w:overflowPunct/>
        <w:topLinePunct w:val="0"/>
        <w:autoSpaceDE/>
        <w:autoSpaceDN/>
        <w:bidi w:val="0"/>
        <w:spacing w:line="400" w:lineRule="exact"/>
        <w:ind w:firstLine="420" w:firstLineChars="200"/>
        <w:textAlignment w:val="auto"/>
        <w:rPr>
          <w:rFonts w:hint="eastAsia"/>
          <w:lang w:val="en-US" w:eastAsia="zh-CN"/>
        </w:rPr>
      </w:pPr>
      <w:r>
        <w:rPr>
          <w:rFonts w:hint="eastAsia" w:ascii="宋体" w:hAnsi="宋体" w:cstheme="minorBidi"/>
          <w:color w:val="auto"/>
          <w:kern w:val="2"/>
          <w:sz w:val="21"/>
          <w:szCs w:val="21"/>
          <w:highlight w:val="none"/>
          <w:lang w:val="en-US" w:eastAsia="zh-CN" w:bidi="ar-SA"/>
        </w:rPr>
        <w:t>本项目共1个包，比选资阳市中心医院第一住院楼三楼特殊病房改造项目。本项目最高预算25155.56元。</w:t>
      </w:r>
      <w:r>
        <w:rPr>
          <w:rFonts w:hint="eastAsia" w:ascii="宋体" w:hAnsi="宋体" w:cs="宋体"/>
          <w:spacing w:val="-4"/>
          <w:highlight w:val="none"/>
          <w:lang w:val="en-US" w:eastAsia="zh-CN"/>
        </w:rPr>
        <w:t>供应商需完成工程量清单内全部工作。</w:t>
      </w:r>
    </w:p>
    <w:p w14:paraId="69CDAE4D">
      <w:pPr>
        <w:pStyle w:val="4"/>
        <w:numPr>
          <w:ilvl w:val="0"/>
          <w:numId w:val="0"/>
        </w:numPr>
        <w:spacing w:before="0" w:after="0" w:line="336" w:lineRule="auto"/>
        <w:jc w:val="left"/>
        <w:rPr>
          <w:rFonts w:cs="Times New Roman"/>
          <w:color w:val="auto"/>
          <w:highlight w:val="none"/>
        </w:rPr>
      </w:pPr>
      <w:r>
        <w:rPr>
          <w:rFonts w:hint="eastAsia"/>
          <w:color w:val="auto"/>
          <w:highlight w:val="none"/>
        </w:rPr>
        <w:t>★二、商务要求</w:t>
      </w:r>
    </w:p>
    <w:p w14:paraId="7D65CA1B">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交付地点：资阳市高新区仁德西路66号院区第一住院楼三楼</w:t>
      </w:r>
    </w:p>
    <w:p w14:paraId="1E4E6183">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付款条件：经验收合格，供应商按实际工程量编制竣工结算清单，经采购人协议审计公司审计后，供应商按审定金额开具全额有效发票，采购人在收到发票后30个工作日内全额支付。</w:t>
      </w:r>
    </w:p>
    <w:p w14:paraId="45C0B205">
      <w:pPr>
        <w:pageBreakBefore w:val="0"/>
        <w:widowControl/>
        <w:numPr>
          <w:ilvl w:val="0"/>
          <w:numId w:val="3"/>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工程安全：在材料运输、施工过程中发生的安全事故均由供应商负责。</w:t>
      </w:r>
    </w:p>
    <w:p w14:paraId="74F34941">
      <w:pPr>
        <w:pageBreakBefore w:val="0"/>
        <w:widowControl/>
        <w:numPr>
          <w:ilvl w:val="0"/>
          <w:numId w:val="3"/>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售后服务要求：按国家相关规定执行。</w:t>
      </w:r>
    </w:p>
    <w:p w14:paraId="1CB17712">
      <w:pPr>
        <w:pStyle w:val="4"/>
        <w:numPr>
          <w:ilvl w:val="0"/>
          <w:numId w:val="0"/>
        </w:numPr>
        <w:spacing w:before="0" w:after="0" w:line="336" w:lineRule="auto"/>
        <w:jc w:val="left"/>
        <w:rPr>
          <w:rFonts w:hint="eastAsia"/>
          <w:color w:val="auto"/>
          <w:highlight w:val="none"/>
        </w:rPr>
      </w:pPr>
      <w:r>
        <w:rPr>
          <w:rFonts w:hint="eastAsia"/>
          <w:color w:val="auto"/>
          <w:highlight w:val="none"/>
        </w:rPr>
        <w:t>★</w:t>
      </w:r>
      <w:r>
        <w:rPr>
          <w:rFonts w:hint="eastAsia"/>
          <w:color w:val="auto"/>
          <w:highlight w:val="none"/>
          <w:lang w:val="en-US" w:eastAsia="zh-CN"/>
        </w:rPr>
        <w:t>三</w:t>
      </w:r>
      <w:r>
        <w:rPr>
          <w:rFonts w:hint="eastAsia"/>
          <w:color w:val="auto"/>
          <w:highlight w:val="none"/>
        </w:rPr>
        <w:t>、</w:t>
      </w:r>
      <w:r>
        <w:rPr>
          <w:rFonts w:hint="eastAsia"/>
          <w:color w:val="auto"/>
          <w:highlight w:val="none"/>
          <w:lang w:val="en-US" w:eastAsia="zh-CN"/>
        </w:rPr>
        <w:t>技术</w:t>
      </w:r>
      <w:r>
        <w:rPr>
          <w:rFonts w:hint="eastAsia"/>
          <w:color w:val="auto"/>
          <w:highlight w:val="none"/>
        </w:rPr>
        <w:t>要求</w:t>
      </w:r>
    </w:p>
    <w:p w14:paraId="40B0D3C8">
      <w:pPr>
        <w:pStyle w:val="2"/>
        <w:numPr>
          <w:ilvl w:val="0"/>
          <w:numId w:val="4"/>
        </w:numPr>
        <w:rPr>
          <w:rFonts w:hint="eastAsia"/>
          <w:color w:val="auto"/>
          <w:lang w:val="en-US" w:eastAsia="zh-CN"/>
        </w:rPr>
      </w:pPr>
      <w:r>
        <w:rPr>
          <w:rFonts w:hint="eastAsia"/>
          <w:color w:val="auto"/>
          <w:lang w:val="en-US" w:eastAsia="zh-CN"/>
        </w:rPr>
        <w:t>技术要求：该项目执行我国现行的有关施工技术规范、验收规范和标准。</w:t>
      </w:r>
    </w:p>
    <w:p w14:paraId="55C0FD28">
      <w:pPr>
        <w:pStyle w:val="2"/>
        <w:numPr>
          <w:ilvl w:val="0"/>
          <w:numId w:val="4"/>
        </w:numPr>
        <w:rPr>
          <w:rFonts w:hint="eastAsia"/>
          <w:color w:val="auto"/>
          <w:lang w:val="en-US" w:eastAsia="zh-CN"/>
        </w:rPr>
      </w:pPr>
      <w:r>
        <w:rPr>
          <w:rFonts w:hint="eastAsia" w:eastAsia="宋体"/>
          <w:color w:val="auto"/>
          <w:lang w:val="en-US" w:eastAsia="zh-CN"/>
        </w:rPr>
        <w:t>采购清单内容：</w:t>
      </w:r>
    </w:p>
    <w:tbl>
      <w:tblPr>
        <w:tblStyle w:val="27"/>
        <w:tblW w:w="88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3"/>
        <w:gridCol w:w="3034"/>
        <w:gridCol w:w="961"/>
        <w:gridCol w:w="823"/>
        <w:gridCol w:w="2317"/>
        <w:gridCol w:w="879"/>
      </w:tblGrid>
      <w:tr w14:paraId="75F5B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2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32BD6DD">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序号</w:t>
            </w:r>
          </w:p>
        </w:tc>
        <w:tc>
          <w:tcPr>
            <w:tcW w:w="303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09B9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96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C3FC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2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C659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231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06F5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87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452474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备注</w:t>
            </w:r>
          </w:p>
        </w:tc>
      </w:tr>
      <w:tr w14:paraId="63209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1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2A57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定制软包防撞板</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794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63.3</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B105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ascii="Arial" w:hAnsi="Arial" w:eastAsia="宋体" w:cs="Arial"/>
                <w:i w:val="0"/>
                <w:iCs w:val="0"/>
                <w:caps w:val="0"/>
                <w:color w:val="333333"/>
                <w:spacing w:val="0"/>
                <w:sz w:val="21"/>
                <w:szCs w:val="21"/>
                <w:shd w:val="clear" w:fill="FFFFFF"/>
              </w:rPr>
              <w:t>m²</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59D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硬质板底包袱防撞软包</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03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252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DF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1CAB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防撞板安装</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D83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63.3</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24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E16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墙体表面覆盖防撞板至吊顶</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1F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BE4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F3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29F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细木工板</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47A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0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278D">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BC44">
            <w:pPr>
              <w:jc w:val="center"/>
              <w:rPr>
                <w:rFonts w:hint="eastAsia" w:ascii="宋体" w:hAnsi="宋体" w:eastAsia="宋体" w:cs="宋体"/>
                <w:i w:val="0"/>
                <w:iCs w:val="0"/>
                <w:color w:val="000000"/>
                <w:sz w:val="22"/>
                <w:szCs w:val="22"/>
                <w:u w:val="none"/>
              </w:rPr>
            </w:pPr>
          </w:p>
        </w:tc>
      </w:tr>
      <w:tr w14:paraId="29CEF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B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819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木条</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272E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D47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m</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5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42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A4A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E3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4A34">
            <w:pPr>
              <w:keepNext w:val="0"/>
              <w:keepLines w:val="0"/>
              <w:widowControl/>
              <w:suppressLineNumbers w:val="0"/>
              <w:ind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木工封窗施工</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5F6E">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 xml:space="preserve">  6</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8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95E7">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细木工板封窗至吊顶</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6790">
            <w:pPr>
              <w:jc w:val="center"/>
              <w:rPr>
                <w:rFonts w:hint="eastAsia" w:ascii="宋体" w:hAnsi="宋体" w:eastAsia="宋体" w:cs="宋体"/>
                <w:i w:val="0"/>
                <w:iCs w:val="0"/>
                <w:color w:val="000000"/>
                <w:sz w:val="22"/>
                <w:szCs w:val="22"/>
                <w:u w:val="none"/>
              </w:rPr>
            </w:pPr>
          </w:p>
        </w:tc>
      </w:tr>
      <w:tr w14:paraId="484BA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E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9C18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地板胶</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639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23.84</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A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239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2mm厚度</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4E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C10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C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EBF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地板胶铺贴施工</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E8D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23.84</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7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6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90C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050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7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7B7C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地板胶粘结剂</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7E9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23.84</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8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EC6A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强力型</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2B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4D4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9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7C4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拆除卫生间门</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B73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E0A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道</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C2DC4">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EB72">
            <w:pPr>
              <w:jc w:val="center"/>
              <w:rPr>
                <w:rFonts w:hint="eastAsia" w:ascii="宋体" w:hAnsi="宋体" w:eastAsia="宋体" w:cs="宋体"/>
                <w:i w:val="0"/>
                <w:iCs w:val="0"/>
                <w:color w:val="000000"/>
                <w:sz w:val="22"/>
                <w:szCs w:val="22"/>
                <w:u w:val="none"/>
              </w:rPr>
            </w:pPr>
          </w:p>
        </w:tc>
      </w:tr>
      <w:tr w14:paraId="40302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6D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031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定制洗漱台软包</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0BC9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8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7986">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47B7">
            <w:pPr>
              <w:jc w:val="center"/>
              <w:rPr>
                <w:rFonts w:hint="eastAsia" w:ascii="宋体" w:hAnsi="宋体" w:eastAsia="宋体" w:cs="宋体"/>
                <w:i w:val="0"/>
                <w:iCs w:val="0"/>
                <w:color w:val="000000"/>
                <w:sz w:val="22"/>
                <w:szCs w:val="22"/>
                <w:u w:val="none"/>
              </w:rPr>
            </w:pPr>
          </w:p>
        </w:tc>
      </w:tr>
      <w:tr w14:paraId="5DE0B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2A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A6B5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建渣清运及堆场场地费</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F46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80B9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项</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2BCA">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建渣清运至指定堆场</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2C36">
            <w:pPr>
              <w:jc w:val="center"/>
              <w:rPr>
                <w:rFonts w:hint="eastAsia" w:ascii="宋体" w:hAnsi="宋体" w:eastAsia="宋体" w:cs="宋体"/>
                <w:i w:val="0"/>
                <w:iCs w:val="0"/>
                <w:color w:val="000000"/>
                <w:sz w:val="22"/>
                <w:szCs w:val="22"/>
                <w:u w:val="none"/>
              </w:rPr>
            </w:pPr>
          </w:p>
        </w:tc>
      </w:tr>
      <w:tr w14:paraId="2875D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C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205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嵌入式水龙头</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5E9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D4A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套</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ED706">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897A8">
            <w:pPr>
              <w:jc w:val="center"/>
              <w:rPr>
                <w:rFonts w:hint="eastAsia" w:ascii="宋体" w:hAnsi="宋体" w:eastAsia="宋体" w:cs="宋体"/>
                <w:i w:val="0"/>
                <w:iCs w:val="0"/>
                <w:color w:val="000000"/>
                <w:sz w:val="22"/>
                <w:szCs w:val="22"/>
                <w:u w:val="none"/>
              </w:rPr>
            </w:pPr>
          </w:p>
        </w:tc>
      </w:tr>
      <w:tr w14:paraId="16947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B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120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嵌入式出水龙头开槽安装</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1E5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A909F">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 xml:space="preserve">   套</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1175D">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535F">
            <w:pPr>
              <w:jc w:val="center"/>
              <w:rPr>
                <w:rFonts w:hint="eastAsia" w:ascii="宋体" w:hAnsi="宋体" w:eastAsia="宋体" w:cs="宋体"/>
                <w:i w:val="0"/>
                <w:iCs w:val="0"/>
                <w:color w:val="000000"/>
                <w:sz w:val="22"/>
                <w:szCs w:val="22"/>
                <w:u w:val="none"/>
              </w:rPr>
            </w:pPr>
          </w:p>
        </w:tc>
      </w:tr>
      <w:tr w14:paraId="54C96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5E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DEE0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辅材</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7CC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FCB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项</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089E">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射钉、膨胀螺栓、固定支架等</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4CFB">
            <w:pPr>
              <w:jc w:val="center"/>
              <w:rPr>
                <w:rFonts w:hint="eastAsia" w:ascii="宋体" w:hAnsi="宋体" w:eastAsia="宋体" w:cs="宋体"/>
                <w:i w:val="0"/>
                <w:iCs w:val="0"/>
                <w:color w:val="000000"/>
                <w:sz w:val="22"/>
                <w:szCs w:val="22"/>
                <w:u w:val="none"/>
              </w:rPr>
            </w:pPr>
          </w:p>
        </w:tc>
      </w:tr>
      <w:tr w14:paraId="30CD9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8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0E35">
            <w:pPr>
              <w:keepNext w:val="0"/>
              <w:keepLines w:val="0"/>
              <w:widowControl/>
              <w:suppressLineNumbers w:val="0"/>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限价合计</w:t>
            </w:r>
          </w:p>
        </w:tc>
        <w:tc>
          <w:tcPr>
            <w:tcW w:w="40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CD91">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25155.56元</w:t>
            </w:r>
          </w:p>
        </w:tc>
      </w:tr>
    </w:tbl>
    <w:p w14:paraId="7048C317">
      <w:pPr>
        <w:rPr>
          <w:rFonts w:hint="eastAsia"/>
          <w:color w:val="auto"/>
          <w:lang w:val="en-US" w:eastAsia="zh-CN"/>
        </w:rPr>
      </w:pPr>
    </w:p>
    <w:p w14:paraId="47E0506E">
      <w:pPr>
        <w:pStyle w:val="2"/>
        <w:rPr>
          <w:rFonts w:hint="eastAsia"/>
          <w:lang w:val="en-US" w:eastAsia="zh-CN"/>
        </w:rPr>
      </w:pPr>
    </w:p>
    <w:p w14:paraId="6D18FEDE">
      <w:pPr>
        <w:pageBreakBefore w:val="0"/>
        <w:widowControl/>
        <w:kinsoku/>
        <w:wordWrap/>
        <w:overflowPunct/>
        <w:topLinePunct w:val="0"/>
        <w:autoSpaceDE/>
        <w:autoSpaceDN/>
        <w:bidi w:val="0"/>
        <w:spacing w:line="400" w:lineRule="exact"/>
        <w:textAlignment w:val="auto"/>
        <w:rPr>
          <w:rFonts w:hint="default" w:ascii="宋体" w:hAnsi="宋体" w:eastAsia="宋体" w:cstheme="minorBidi"/>
          <w:color w:val="auto"/>
          <w:kern w:val="2"/>
          <w:sz w:val="21"/>
          <w:szCs w:val="21"/>
          <w:highlight w:val="none"/>
          <w:lang w:val="en-US" w:eastAsia="zh-CN" w:bidi="ar-SA"/>
        </w:rPr>
      </w:pPr>
    </w:p>
    <w:p w14:paraId="77717279">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lang w:val="en-US" w:eastAsia="zh-CN"/>
        </w:rPr>
      </w:pPr>
      <w:r>
        <w:rPr>
          <w:rFonts w:hint="eastAsia" w:ascii="方正黑体_GBK" w:hAnsi="方正黑体_GBK" w:eastAsia="方正黑体_GBK" w:cs="方正黑体_GBK"/>
          <w:b/>
          <w:bCs/>
          <w:kern w:val="44"/>
          <w:sz w:val="32"/>
          <w:szCs w:val="32"/>
          <w:highlight w:val="none"/>
          <w:lang w:val="en-US" w:eastAsia="zh-CN"/>
        </w:rPr>
        <w:t>第四章</w:t>
      </w:r>
      <w:bookmarkStart w:id="25" w:name="_Toc173895658"/>
      <w:bookmarkStart w:id="26" w:name="_Toc180296788"/>
      <w:bookmarkStart w:id="27" w:name="_Toc173895846"/>
      <w:bookmarkStart w:id="28" w:name="_Toc211679185"/>
      <w:r>
        <w:rPr>
          <w:rFonts w:hint="eastAsia" w:ascii="方正黑体_GBK" w:hAnsi="方正黑体_GBK" w:eastAsia="方正黑体_GBK" w:cs="方正黑体_GBK"/>
          <w:b/>
          <w:bCs/>
          <w:kern w:val="44"/>
          <w:sz w:val="32"/>
          <w:szCs w:val="32"/>
          <w:highlight w:val="none"/>
          <w:lang w:val="en-US" w:eastAsia="zh-CN"/>
        </w:rPr>
        <w:t xml:space="preserve"> 比选申请文件的相关格式</w:t>
      </w:r>
      <w:bookmarkEnd w:id="25"/>
      <w:bookmarkEnd w:id="26"/>
      <w:bookmarkEnd w:id="27"/>
      <w:r>
        <w:rPr>
          <w:rFonts w:hint="eastAsia" w:ascii="方正黑体_GBK" w:hAnsi="方正黑体_GBK" w:eastAsia="方正黑体_GBK" w:cs="方正黑体_GBK"/>
          <w:b/>
          <w:bCs/>
          <w:kern w:val="44"/>
          <w:sz w:val="32"/>
          <w:szCs w:val="32"/>
          <w:highlight w:val="none"/>
          <w:lang w:val="en-US" w:eastAsia="zh-CN"/>
        </w:rPr>
        <w:t>及要求</w:t>
      </w:r>
      <w:bookmarkEnd w:id="28"/>
      <w:bookmarkStart w:id="29" w:name="_Toc173895659"/>
      <w:bookmarkStart w:id="30" w:name="_Toc173895847"/>
      <w:bookmarkStart w:id="31" w:name="_Toc180296789"/>
      <w:bookmarkStart w:id="32" w:name="_Toc211679186"/>
    </w:p>
    <w:p w14:paraId="6CF2BA7B">
      <w:pPr>
        <w:pStyle w:val="2"/>
        <w:numPr>
          <w:ilvl w:val="0"/>
          <w:numId w:val="0"/>
        </w:numPr>
      </w:pPr>
    </w:p>
    <w:p w14:paraId="58F35477">
      <w:pPr>
        <w:jc w:val="center"/>
        <w:rPr>
          <w:rFonts w:hint="eastAsia" w:ascii="宋体" w:hAnsi="宋体" w:eastAsia="宋体" w:cs="宋体"/>
          <w:b/>
          <w:bCs/>
          <w:kern w:val="2"/>
          <w:sz w:val="28"/>
          <w:szCs w:val="28"/>
          <w:highlight w:val="none"/>
          <w:lang w:val="en-US" w:eastAsia="zh-CN" w:bidi="ar-SA"/>
        </w:rPr>
      </w:pPr>
    </w:p>
    <w:p w14:paraId="06F78A9A">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w:t>
      </w: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14:paraId="750F4F78">
      <w:pPr>
        <w:pStyle w:val="16"/>
        <w:numPr>
          <w:ilvl w:val="0"/>
          <w:numId w:val="0"/>
        </w:numPr>
        <w:spacing w:line="360" w:lineRule="auto"/>
        <w:ind w:firstLine="630" w:firstLineChars="300"/>
        <w:rPr>
          <w:rFonts w:hint="eastAsia" w:hAnsi="宋体"/>
          <w:highlight w:val="none"/>
        </w:rPr>
      </w:pPr>
    </w:p>
    <w:p w14:paraId="36CA8279">
      <w:pPr>
        <w:pStyle w:val="16"/>
        <w:numPr>
          <w:ilvl w:val="0"/>
          <w:numId w:val="0"/>
        </w:numPr>
        <w:spacing w:line="360" w:lineRule="auto"/>
        <w:ind w:firstLine="630" w:firstLineChars="300"/>
        <w:rPr>
          <w:rFonts w:hint="eastAsia" w:hAnsi="宋体"/>
          <w:highlight w:val="none"/>
        </w:rPr>
      </w:pPr>
    </w:p>
    <w:p w14:paraId="50B08282">
      <w:pPr>
        <w:pStyle w:val="16"/>
        <w:numPr>
          <w:ilvl w:val="0"/>
          <w:numId w:val="0"/>
        </w:numPr>
        <w:spacing w:line="360" w:lineRule="auto"/>
        <w:ind w:firstLine="630" w:firstLineChars="300"/>
        <w:rPr>
          <w:rFonts w:hint="eastAsia" w:hAnsi="宋体"/>
          <w:highlight w:val="none"/>
        </w:rPr>
      </w:pPr>
    </w:p>
    <w:p w14:paraId="0EBDBDD9">
      <w:pPr>
        <w:pStyle w:val="16"/>
        <w:numPr>
          <w:ilvl w:val="0"/>
          <w:numId w:val="0"/>
        </w:numPr>
        <w:spacing w:line="360" w:lineRule="auto"/>
        <w:ind w:firstLine="630" w:firstLineChars="300"/>
        <w:rPr>
          <w:rFonts w:hint="eastAsia" w:hAnsi="宋体"/>
          <w:highlight w:val="none"/>
        </w:rPr>
      </w:pPr>
    </w:p>
    <w:p w14:paraId="65FC11DD">
      <w:pPr>
        <w:pStyle w:val="16"/>
        <w:numPr>
          <w:ilvl w:val="0"/>
          <w:numId w:val="0"/>
        </w:numPr>
        <w:spacing w:line="360" w:lineRule="auto"/>
        <w:ind w:firstLine="630" w:firstLineChars="300"/>
        <w:rPr>
          <w:rFonts w:hint="eastAsia" w:hAnsi="宋体"/>
          <w:highlight w:val="none"/>
        </w:rPr>
      </w:pPr>
    </w:p>
    <w:p w14:paraId="35A461E2">
      <w:pPr>
        <w:pStyle w:val="16"/>
        <w:numPr>
          <w:ilvl w:val="0"/>
          <w:numId w:val="0"/>
        </w:numPr>
        <w:spacing w:line="360" w:lineRule="auto"/>
        <w:ind w:firstLine="630" w:firstLineChars="300"/>
        <w:jc w:val="center"/>
        <w:rPr>
          <w:rFonts w:hAnsi="宋体" w:cs="Times New Roman"/>
          <w:kern w:val="0"/>
          <w:highlight w:val="none"/>
        </w:rPr>
      </w:pPr>
      <w:r>
        <w:rPr>
          <w:rFonts w:hint="eastAsia" w:hAnsi="宋体"/>
          <w:highlight w:val="none"/>
        </w:rPr>
        <w:t>（提供营业执照副本复印件）</w:t>
      </w:r>
      <w:r>
        <w:rPr>
          <w:rFonts w:hint="eastAsia" w:hAnsi="宋体"/>
          <w:highlight w:val="non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p>
    <w:p w14:paraId="4AD7E73C">
      <w:pPr>
        <w:rPr>
          <w:rFonts w:ascii="宋体"/>
          <w:highlight w:val="none"/>
        </w:rPr>
      </w:pPr>
    </w:p>
    <w:p w14:paraId="59A4790D">
      <w:pPr>
        <w:pStyle w:val="4"/>
        <w:numPr>
          <w:ilvl w:val="0"/>
          <w:numId w:val="0"/>
        </w:numPr>
        <w:spacing w:before="0" w:after="0" w:line="360" w:lineRule="auto"/>
        <w:jc w:val="center"/>
        <w:rPr>
          <w:rFonts w:hint="eastAsia"/>
          <w:highlight w:val="none"/>
        </w:rPr>
      </w:pPr>
    </w:p>
    <w:p w14:paraId="598DABAF">
      <w:pPr>
        <w:pStyle w:val="4"/>
        <w:numPr>
          <w:ilvl w:val="0"/>
          <w:numId w:val="0"/>
        </w:numPr>
        <w:spacing w:before="0" w:after="0" w:line="360" w:lineRule="auto"/>
        <w:jc w:val="center"/>
        <w:rPr>
          <w:rFonts w:hint="eastAsia"/>
          <w:highlight w:val="none"/>
        </w:rPr>
      </w:pPr>
    </w:p>
    <w:p w14:paraId="0B1F63A0">
      <w:pPr>
        <w:pStyle w:val="4"/>
        <w:numPr>
          <w:ilvl w:val="0"/>
          <w:numId w:val="0"/>
        </w:numPr>
        <w:spacing w:before="0" w:after="0" w:line="360" w:lineRule="auto"/>
        <w:jc w:val="center"/>
        <w:rPr>
          <w:rFonts w:hint="eastAsia"/>
          <w:highlight w:val="none"/>
        </w:rPr>
      </w:pPr>
    </w:p>
    <w:p w14:paraId="67DE7B7E">
      <w:pPr>
        <w:pStyle w:val="4"/>
        <w:numPr>
          <w:ilvl w:val="0"/>
          <w:numId w:val="0"/>
        </w:numPr>
        <w:spacing w:before="0" w:after="0" w:line="360" w:lineRule="auto"/>
        <w:jc w:val="center"/>
        <w:rPr>
          <w:rFonts w:hint="eastAsia"/>
          <w:highlight w:val="none"/>
        </w:rPr>
      </w:pPr>
    </w:p>
    <w:p w14:paraId="76D2B657">
      <w:pPr>
        <w:pStyle w:val="4"/>
        <w:numPr>
          <w:ilvl w:val="0"/>
          <w:numId w:val="0"/>
        </w:numPr>
        <w:spacing w:before="0" w:after="0" w:line="360" w:lineRule="auto"/>
        <w:jc w:val="center"/>
        <w:rPr>
          <w:rFonts w:hint="eastAsia"/>
          <w:highlight w:val="none"/>
        </w:rPr>
      </w:pPr>
    </w:p>
    <w:p w14:paraId="4DFDB6D1">
      <w:pPr>
        <w:pStyle w:val="4"/>
        <w:numPr>
          <w:ilvl w:val="0"/>
          <w:numId w:val="0"/>
        </w:numPr>
        <w:spacing w:before="0" w:after="0" w:line="360" w:lineRule="auto"/>
        <w:jc w:val="center"/>
        <w:rPr>
          <w:rFonts w:hint="eastAsia"/>
          <w:highlight w:val="none"/>
        </w:rPr>
      </w:pPr>
    </w:p>
    <w:p w14:paraId="623392B8">
      <w:pPr>
        <w:pStyle w:val="4"/>
        <w:numPr>
          <w:ilvl w:val="0"/>
          <w:numId w:val="0"/>
        </w:numPr>
        <w:spacing w:before="0" w:after="0" w:line="360" w:lineRule="auto"/>
        <w:jc w:val="center"/>
        <w:rPr>
          <w:rFonts w:hint="eastAsia"/>
          <w:highlight w:val="none"/>
          <w:lang w:val="en-US" w:eastAsia="zh-CN"/>
        </w:rPr>
      </w:pPr>
    </w:p>
    <w:p w14:paraId="709824C9">
      <w:pPr>
        <w:pStyle w:val="4"/>
        <w:numPr>
          <w:ilvl w:val="0"/>
          <w:numId w:val="0"/>
        </w:numPr>
        <w:spacing w:before="0" w:after="0" w:line="360" w:lineRule="auto"/>
        <w:jc w:val="center"/>
        <w:rPr>
          <w:rFonts w:hint="eastAsia"/>
          <w:highlight w:val="none"/>
          <w:lang w:val="en-US" w:eastAsia="zh-CN"/>
        </w:rPr>
      </w:pPr>
    </w:p>
    <w:p w14:paraId="05FA5F84">
      <w:pPr>
        <w:pStyle w:val="4"/>
        <w:numPr>
          <w:ilvl w:val="0"/>
          <w:numId w:val="0"/>
        </w:numPr>
        <w:spacing w:before="0" w:after="0" w:line="360" w:lineRule="auto"/>
        <w:jc w:val="center"/>
        <w:rPr>
          <w:rFonts w:hint="eastAsia"/>
          <w:highlight w:val="none"/>
          <w:lang w:val="en-US" w:eastAsia="zh-CN"/>
        </w:rPr>
      </w:pPr>
    </w:p>
    <w:p w14:paraId="4E0C53D7">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14:paraId="04BF4B58">
      <w:pPr>
        <w:spacing w:line="360" w:lineRule="auto"/>
        <w:rPr>
          <w:rFonts w:ascii="宋体"/>
          <w:sz w:val="23"/>
          <w:szCs w:val="23"/>
          <w:highlight w:val="none"/>
        </w:rPr>
      </w:pPr>
    </w:p>
    <w:p w14:paraId="76269FB9">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14:paraId="3446E860">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cs="宋体"/>
          <w:highlight w:val="none"/>
        </w:rPr>
        <w:t>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服务采购活动中所签署的一切文件和处理的一切有关事物，我公司均予承认。</w:t>
      </w:r>
    </w:p>
    <w:p w14:paraId="70066BC8">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14:paraId="6F0EC0D5">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14:paraId="73367F2A">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14:paraId="61A2C7D6">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14:paraId="34A72245">
      <w:pPr>
        <w:spacing w:line="360" w:lineRule="auto"/>
        <w:rPr>
          <w:rFonts w:ascii="宋体"/>
          <w:highlight w:val="none"/>
        </w:rPr>
      </w:pPr>
    </w:p>
    <w:p w14:paraId="36CF8F03">
      <w:pPr>
        <w:spacing w:line="360" w:lineRule="auto"/>
        <w:ind w:firstLine="420" w:firstLineChars="200"/>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14:paraId="3D8C57CD">
      <w:pPr>
        <w:spacing w:line="360" w:lineRule="auto"/>
        <w:ind w:firstLine="420" w:firstLineChars="200"/>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p>
    <w:p w14:paraId="1D5C2249">
      <w:pPr>
        <w:spacing w:line="360" w:lineRule="auto"/>
        <w:ind w:firstLine="420" w:firstLineChars="200"/>
        <w:rPr>
          <w:rFonts w:ascii="宋体"/>
          <w:highlight w:val="none"/>
        </w:rPr>
      </w:pPr>
      <w:r>
        <w:rPr>
          <w:rFonts w:hint="eastAsia" w:ascii="宋体" w:hAnsi="宋体" w:cs="宋体"/>
          <w:highlight w:val="none"/>
        </w:rPr>
        <w:t>代理人：</w:t>
      </w:r>
      <w:r>
        <w:rPr>
          <w:rFonts w:hint="eastAsia" w:ascii="宋体" w:hAnsi="宋体" w:cs="宋体"/>
          <w:highlight w:val="none"/>
          <w:u w:val="single"/>
          <w:lang w:val="en-US" w:eastAsia="zh-CN"/>
        </w:rPr>
        <w:t xml:space="preserve">                  </w:t>
      </w:r>
      <w:r>
        <w:rPr>
          <w:rFonts w:hint="eastAsia" w:ascii="宋体" w:hAnsi="宋体" w:cs="宋体"/>
          <w:highlight w:val="none"/>
        </w:rPr>
        <w:t>（签字）</w:t>
      </w:r>
    </w:p>
    <w:p w14:paraId="2994D75F">
      <w:pPr>
        <w:spacing w:line="360" w:lineRule="auto"/>
        <w:ind w:firstLine="420" w:firstLineChars="200"/>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14:paraId="50F448AC">
      <w:pPr>
        <w:spacing w:line="360" w:lineRule="auto"/>
        <w:rPr>
          <w:rFonts w:ascii="宋体"/>
          <w:highlight w:val="none"/>
        </w:rPr>
      </w:pPr>
    </w:p>
    <w:p w14:paraId="300E552E">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供应商法定代表人身份证复印件并加盖公章附后</w:t>
      </w:r>
      <w:r>
        <w:rPr>
          <w:rFonts w:hint="eastAsia" w:ascii="宋体" w:hAnsi="宋体" w:cs="宋体"/>
          <w:kern w:val="0"/>
          <w:highlight w:val="none"/>
          <w:lang w:val="en-US" w:eastAsia="zh-CN"/>
        </w:rPr>
        <w:t>）</w:t>
      </w:r>
    </w:p>
    <w:p w14:paraId="2CEC0537">
      <w:pPr>
        <w:pStyle w:val="2"/>
        <w:rPr>
          <w:rFonts w:hint="eastAsia" w:ascii="宋体" w:hAnsi="宋体" w:cs="宋体"/>
          <w:kern w:val="0"/>
          <w:highlight w:val="none"/>
        </w:rPr>
      </w:pPr>
    </w:p>
    <w:p w14:paraId="1EB1DC10">
      <w:pPr>
        <w:rPr>
          <w:rFonts w:hint="eastAsia" w:ascii="宋体" w:hAnsi="宋体" w:cs="宋体"/>
          <w:kern w:val="0"/>
          <w:highlight w:val="none"/>
        </w:rPr>
      </w:pPr>
    </w:p>
    <w:p w14:paraId="79B418A4">
      <w:pPr>
        <w:pStyle w:val="2"/>
        <w:rPr>
          <w:rFonts w:hint="eastAsia" w:ascii="宋体" w:hAnsi="宋体" w:cs="宋体"/>
          <w:kern w:val="0"/>
          <w:highlight w:val="none"/>
        </w:rPr>
      </w:pPr>
    </w:p>
    <w:p w14:paraId="051FCBBB">
      <w:pPr>
        <w:rPr>
          <w:rFonts w:hint="eastAsia" w:ascii="宋体" w:hAnsi="宋体" w:cs="宋体"/>
          <w:kern w:val="0"/>
          <w:highlight w:val="none"/>
        </w:rPr>
      </w:pPr>
    </w:p>
    <w:p w14:paraId="75479179">
      <w:pPr>
        <w:pStyle w:val="2"/>
        <w:rPr>
          <w:rFonts w:hint="eastAsia" w:ascii="宋体" w:hAnsi="宋体" w:cs="宋体"/>
          <w:kern w:val="0"/>
          <w:highlight w:val="none"/>
        </w:rPr>
      </w:pPr>
    </w:p>
    <w:p w14:paraId="5515AD21">
      <w:pPr>
        <w:rPr>
          <w:rFonts w:hint="eastAsia" w:ascii="宋体" w:hAnsi="宋体" w:cs="宋体"/>
          <w:kern w:val="0"/>
          <w:highlight w:val="none"/>
        </w:rPr>
      </w:pPr>
    </w:p>
    <w:p w14:paraId="10499B27">
      <w:pPr>
        <w:pStyle w:val="2"/>
        <w:rPr>
          <w:rFonts w:hint="eastAsia"/>
        </w:rPr>
      </w:pPr>
    </w:p>
    <w:p w14:paraId="3E59DD39"/>
    <w:p w14:paraId="04B40533">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代理人身份证复印件并加盖公章附后</w:t>
      </w:r>
      <w:r>
        <w:rPr>
          <w:rFonts w:hint="eastAsia" w:ascii="宋体" w:hAnsi="宋体" w:cs="宋体"/>
          <w:kern w:val="0"/>
          <w:highlight w:val="none"/>
          <w:lang w:val="en-US" w:eastAsia="zh-CN"/>
        </w:rPr>
        <w:t>）</w:t>
      </w:r>
    </w:p>
    <w:p w14:paraId="6F85E68D">
      <w:pPr>
        <w:rPr>
          <w:rFonts w:ascii="宋体"/>
          <w:highlight w:val="none"/>
        </w:rPr>
      </w:pPr>
    </w:p>
    <w:p w14:paraId="3350CF55">
      <w:pPr>
        <w:rPr>
          <w:rFonts w:ascii="宋体"/>
          <w:highlight w:val="none"/>
        </w:rPr>
      </w:pPr>
    </w:p>
    <w:p w14:paraId="57A260A2">
      <w:pPr>
        <w:rPr>
          <w:rFonts w:ascii="宋体"/>
          <w:highlight w:val="none"/>
        </w:rPr>
      </w:pPr>
    </w:p>
    <w:p w14:paraId="57DE311C">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14:paraId="25CFC127">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14:paraId="452F308D">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lang w:val="en-US" w:eastAsia="zh-CN"/>
        </w:rPr>
        <w:t xml:space="preserve">  </w:t>
      </w:r>
      <w:r>
        <w:rPr>
          <w:rFonts w:hint="eastAsia" w:hAnsi="宋体"/>
          <w:kern w:val="0"/>
          <w:highlight w:val="none"/>
          <w:u w:val="single"/>
        </w:rPr>
        <w:t>（供应商名称</w:t>
      </w:r>
      <w:r>
        <w:rPr>
          <w:rFonts w:hint="eastAsia" w:hAnsi="宋体"/>
          <w:highlight w:val="none"/>
          <w:u w:val="single"/>
        </w:rPr>
        <w:t>）</w:t>
      </w:r>
      <w:r>
        <w:rPr>
          <w:rFonts w:hint="eastAsia" w:hAnsi="宋体"/>
          <w:highlight w:val="none"/>
          <w:u w:val="single"/>
          <w:lang w:val="en-US" w:eastAsia="zh-CN"/>
        </w:rPr>
        <w:t xml:space="preserve">  </w:t>
      </w:r>
      <w:r>
        <w:rPr>
          <w:rFonts w:hint="eastAsia" w:hAnsi="宋体"/>
          <w:kern w:val="0"/>
          <w:highlight w:val="none"/>
        </w:rPr>
        <w:t>参</w:t>
      </w:r>
      <w:r>
        <w:rPr>
          <w:rFonts w:hint="eastAsia" w:hAnsi="宋体"/>
          <w:highlight w:val="none"/>
        </w:rPr>
        <w:t>加</w:t>
      </w:r>
      <w:r>
        <w:rPr>
          <w:rFonts w:hint="eastAsia" w:hAnsi="宋体"/>
          <w:highlight w:val="none"/>
          <w:lang w:val="en-US" w:eastAsia="zh-CN"/>
        </w:rPr>
        <w:t xml:space="preserve"> </w:t>
      </w:r>
      <w:r>
        <w:rPr>
          <w:rFonts w:hint="eastAsia" w:hAnsi="宋体"/>
          <w:highlight w:val="none"/>
          <w:u w:val="single"/>
          <w:lang w:val="en-US" w:eastAsia="zh-CN"/>
        </w:rPr>
        <w:t xml:space="preserve">  </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u w:val="single"/>
          <w:lang w:val="en-US" w:eastAsia="zh-CN"/>
        </w:rPr>
        <w:t xml:space="preserve">  </w:t>
      </w:r>
      <w:r>
        <w:rPr>
          <w:rFonts w:hint="eastAsia" w:hAnsi="宋体"/>
          <w:highlight w:val="none"/>
        </w:rPr>
        <w:t>的</w:t>
      </w:r>
      <w:r>
        <w:rPr>
          <w:rFonts w:hint="eastAsia" w:hAnsi="宋体"/>
          <w:kern w:val="0"/>
          <w:highlight w:val="none"/>
        </w:rPr>
        <w:t>比选活动，现承诺：</w:t>
      </w:r>
    </w:p>
    <w:p w14:paraId="7BE1D5A7">
      <w:pPr>
        <w:pStyle w:val="8"/>
        <w:spacing w:line="400" w:lineRule="exact"/>
        <w:jc w:val="left"/>
        <w:rPr>
          <w:rFonts w:ascii="宋体"/>
          <w:highlight w:val="none"/>
        </w:rPr>
      </w:pPr>
      <w:r>
        <w:rPr>
          <w:rFonts w:hint="eastAsia" w:ascii="宋体" w:hAnsi="宋体" w:cs="宋体"/>
          <w:highlight w:val="none"/>
        </w:rPr>
        <w:t>一、具备本项目规定的条件：</w:t>
      </w:r>
    </w:p>
    <w:p w14:paraId="2EEA4DD0">
      <w:pPr>
        <w:pStyle w:val="8"/>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14:paraId="5CF4C2F5">
      <w:pPr>
        <w:pStyle w:val="8"/>
        <w:spacing w:line="400" w:lineRule="exact"/>
        <w:jc w:val="left"/>
        <w:rPr>
          <w:rFonts w:ascii="宋体"/>
          <w:highlight w:val="none"/>
        </w:rPr>
      </w:pPr>
      <w:r>
        <w:rPr>
          <w:rFonts w:hint="eastAsia" w:ascii="宋体" w:hAnsi="宋体" w:cs="宋体"/>
          <w:highlight w:val="none"/>
        </w:rPr>
        <w:t>（二）具有良好的商业信誉和健全的财务会计制度；</w:t>
      </w:r>
    </w:p>
    <w:p w14:paraId="75085BCF">
      <w:pPr>
        <w:pStyle w:val="8"/>
        <w:spacing w:line="400" w:lineRule="exact"/>
        <w:jc w:val="left"/>
        <w:rPr>
          <w:rFonts w:ascii="宋体"/>
          <w:highlight w:val="none"/>
        </w:rPr>
      </w:pPr>
      <w:r>
        <w:rPr>
          <w:rFonts w:hint="eastAsia" w:ascii="宋体" w:hAnsi="宋体" w:cs="宋体"/>
          <w:highlight w:val="none"/>
        </w:rPr>
        <w:t>（三）具有履行合同所必需的设备和专业技术能力；</w:t>
      </w:r>
    </w:p>
    <w:p w14:paraId="5C15ECDD">
      <w:pPr>
        <w:pStyle w:val="8"/>
        <w:spacing w:line="400" w:lineRule="exact"/>
        <w:jc w:val="left"/>
        <w:rPr>
          <w:rFonts w:ascii="宋体"/>
          <w:highlight w:val="none"/>
        </w:rPr>
      </w:pPr>
      <w:r>
        <w:rPr>
          <w:rFonts w:hint="eastAsia" w:ascii="宋体" w:hAnsi="宋体" w:cs="宋体"/>
          <w:highlight w:val="none"/>
        </w:rPr>
        <w:t>（四）有依法缴纳税收和社会保障资金的良好记录；</w:t>
      </w:r>
    </w:p>
    <w:p w14:paraId="7D651226">
      <w:pPr>
        <w:pStyle w:val="8"/>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14:paraId="7BAF7F4D">
      <w:pPr>
        <w:pStyle w:val="8"/>
        <w:spacing w:line="400" w:lineRule="exact"/>
        <w:jc w:val="left"/>
        <w:rPr>
          <w:rFonts w:ascii="宋体"/>
          <w:highlight w:val="none"/>
        </w:rPr>
      </w:pPr>
      <w:r>
        <w:rPr>
          <w:rFonts w:hint="eastAsia" w:ascii="宋体" w:hAnsi="宋体" w:cs="宋体"/>
          <w:highlight w:val="none"/>
        </w:rPr>
        <w:t>（六）法律、行政法规规定的其他条件；</w:t>
      </w:r>
    </w:p>
    <w:p w14:paraId="62AF935C">
      <w:pPr>
        <w:pStyle w:val="8"/>
        <w:spacing w:line="400" w:lineRule="exact"/>
        <w:jc w:val="left"/>
        <w:rPr>
          <w:rFonts w:ascii="宋体"/>
          <w:highlight w:val="none"/>
        </w:rPr>
      </w:pPr>
      <w:r>
        <w:rPr>
          <w:rFonts w:hint="eastAsia" w:ascii="宋体" w:hAnsi="宋体" w:cs="宋体"/>
          <w:highlight w:val="none"/>
        </w:rPr>
        <w:t>（七）根据采购项目提出的特殊条件。</w:t>
      </w:r>
    </w:p>
    <w:p w14:paraId="75A8AFE8">
      <w:pPr>
        <w:pStyle w:val="8"/>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14:paraId="18600863">
      <w:pPr>
        <w:pStyle w:val="8"/>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14:paraId="67C8E788">
      <w:pPr>
        <w:pStyle w:val="8"/>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14:paraId="33B24761">
      <w:pPr>
        <w:pStyle w:val="16"/>
        <w:spacing w:line="360" w:lineRule="auto"/>
        <w:ind w:firstLine="420" w:firstLineChars="200"/>
        <w:rPr>
          <w:rFonts w:hAnsi="宋体" w:cs="Times New Roman"/>
          <w:kern w:val="0"/>
          <w:highlight w:val="none"/>
        </w:rPr>
      </w:pPr>
    </w:p>
    <w:p w14:paraId="19BA6D01">
      <w:pPr>
        <w:spacing w:line="360" w:lineRule="auto"/>
        <w:rPr>
          <w:rFonts w:ascii="宋体"/>
          <w:kern w:val="0"/>
          <w:highlight w:val="none"/>
        </w:rPr>
      </w:pPr>
    </w:p>
    <w:p w14:paraId="6E65F87B">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14:paraId="0BB74A98">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5B253217">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507DFA2E">
      <w:pPr>
        <w:pStyle w:val="16"/>
        <w:spacing w:line="360" w:lineRule="auto"/>
        <w:ind w:firstLine="420" w:firstLineChars="200"/>
        <w:rPr>
          <w:rFonts w:hAnsi="宋体" w:cs="Times New Roman"/>
          <w:kern w:val="0"/>
          <w:highlight w:val="none"/>
        </w:rPr>
      </w:pPr>
    </w:p>
    <w:p w14:paraId="0611C52B">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14:paraId="167EDA6A">
      <w:pPr>
        <w:pStyle w:val="4"/>
        <w:numPr>
          <w:ilvl w:val="0"/>
          <w:numId w:val="0"/>
        </w:numPr>
        <w:spacing w:before="0" w:after="0" w:line="360" w:lineRule="auto"/>
        <w:jc w:val="center"/>
        <w:rPr>
          <w:rFonts w:hint="eastAsia"/>
          <w:highlight w:val="none"/>
        </w:rPr>
      </w:pPr>
    </w:p>
    <w:p w14:paraId="599B6141">
      <w:pPr>
        <w:rPr>
          <w:rFonts w:hint="eastAsia"/>
          <w:highlight w:val="none"/>
        </w:rPr>
      </w:pPr>
    </w:p>
    <w:p w14:paraId="27B886E6">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w:t>
      </w:r>
    </w:p>
    <w:p w14:paraId="43BDA6C0">
      <w:pPr>
        <w:spacing w:line="360" w:lineRule="auto"/>
        <w:jc w:val="center"/>
        <w:rPr>
          <w:rFonts w:hint="eastAsia" w:ascii="宋体" w:hAnsi="宋体" w:cs="宋体"/>
          <w:b/>
          <w:bCs/>
          <w:sz w:val="23"/>
          <w:szCs w:val="23"/>
          <w:highlight w:val="none"/>
        </w:rPr>
      </w:pPr>
      <w:r>
        <w:rPr>
          <w:rFonts w:hint="eastAsia" w:ascii="宋体" w:hAnsi="宋体" w:cs="宋体"/>
          <w:b/>
          <w:bCs/>
          <w:sz w:val="23"/>
          <w:szCs w:val="23"/>
          <w:highlight w:val="none"/>
        </w:rPr>
        <w:t>（格式自拟）</w:t>
      </w:r>
    </w:p>
    <w:p w14:paraId="3D9A345C">
      <w:pPr>
        <w:pStyle w:val="2"/>
        <w:rPr>
          <w:rFonts w:hint="eastAsia" w:ascii="宋体" w:hAnsi="宋体" w:cs="宋体"/>
          <w:b/>
          <w:bCs/>
          <w:sz w:val="23"/>
          <w:szCs w:val="23"/>
          <w:highlight w:val="none"/>
        </w:rPr>
      </w:pPr>
    </w:p>
    <w:p w14:paraId="27293FD6">
      <w:pPr>
        <w:rPr>
          <w:rFonts w:hint="eastAsia" w:ascii="宋体" w:hAnsi="宋体" w:cs="宋体"/>
          <w:b/>
          <w:bCs/>
          <w:sz w:val="23"/>
          <w:szCs w:val="23"/>
          <w:highlight w:val="none"/>
        </w:rPr>
      </w:pPr>
    </w:p>
    <w:p w14:paraId="2743FF0F">
      <w:pPr>
        <w:pStyle w:val="2"/>
        <w:rPr>
          <w:rFonts w:hint="eastAsia" w:ascii="宋体" w:hAnsi="宋体" w:cs="宋体"/>
          <w:b/>
          <w:bCs/>
          <w:sz w:val="23"/>
          <w:szCs w:val="23"/>
          <w:highlight w:val="none"/>
        </w:rPr>
      </w:pPr>
    </w:p>
    <w:p w14:paraId="680E8741">
      <w:pPr>
        <w:pStyle w:val="4"/>
        <w:numPr>
          <w:ilvl w:val="0"/>
          <w:numId w:val="0"/>
        </w:numPr>
        <w:spacing w:before="0" w:after="0" w:line="360" w:lineRule="auto"/>
        <w:jc w:val="center"/>
        <w:rPr>
          <w:rFonts w:hint="eastAsia" w:ascii="宋体" w:hAnsi="宋体" w:eastAsia="宋体" w:cs="宋体"/>
          <w:b w:val="0"/>
          <w:bCs w:val="0"/>
          <w:kern w:val="0"/>
          <w:sz w:val="21"/>
          <w:szCs w:val="21"/>
          <w:highlight w:val="none"/>
          <w:lang w:val="en-US" w:eastAsia="zh-CN" w:bidi="ar-SA"/>
        </w:rPr>
      </w:pPr>
    </w:p>
    <w:p w14:paraId="279F3A0F">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p w14:paraId="32AD5616">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p w14:paraId="555043C4">
      <w:pPr>
        <w:pStyle w:val="16"/>
        <w:numPr>
          <w:ilvl w:val="0"/>
          <w:numId w:val="0"/>
        </w:numPr>
        <w:spacing w:line="360" w:lineRule="auto"/>
        <w:ind w:firstLine="630" w:firstLineChars="300"/>
        <w:jc w:val="center"/>
        <w:rPr>
          <w:rFonts w:hAnsi="宋体" w:cs="Times New Roman"/>
          <w:kern w:val="0"/>
          <w:highlight w:val="none"/>
        </w:rPr>
      </w:pPr>
      <w:r>
        <w:rPr>
          <w:rFonts w:hint="eastAsia" w:hAnsi="宋体" w:cs="宋体"/>
          <w:b w:val="0"/>
          <w:bCs w:val="0"/>
          <w:kern w:val="0"/>
          <w:highlight w:val="none"/>
          <w:lang w:val="en-US" w:eastAsia="zh-CN"/>
        </w:rPr>
        <w:t>（</w:t>
      </w:r>
      <w:r>
        <w:rPr>
          <w:rFonts w:hint="eastAsia" w:ascii="宋体" w:hAnsi="宋体" w:cs="宋体"/>
          <w:b w:val="0"/>
          <w:bCs w:val="0"/>
          <w:kern w:val="0"/>
          <w:highlight w:val="none"/>
          <w:lang w:val="en-US" w:eastAsia="zh-CN"/>
        </w:rPr>
        <w:t>提供相关资料的扫描件</w:t>
      </w:r>
      <w:r>
        <w:rPr>
          <w:rFonts w:hint="eastAsia" w:hAnsi="宋体" w:cs="宋体"/>
          <w:b w:val="0"/>
          <w:bCs w:val="0"/>
          <w:kern w:val="0"/>
          <w:highlight w:val="none"/>
          <w:lang w:val="en-US" w:eastAsia="zh-CN"/>
        </w:rPr>
        <w:t>）</w:t>
      </w:r>
      <w:r>
        <w:rPr>
          <w:rFonts w:hint="eastAsia" w:hAnsi="宋体"/>
          <w:highlight w:val="non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p>
    <w:p w14:paraId="042F460C">
      <w:pPr>
        <w:pStyle w:val="2"/>
        <w:rPr>
          <w:rFonts w:hint="default"/>
          <w:b w:val="0"/>
          <w:bCs w:val="0"/>
          <w:lang w:val="en-US" w:eastAsia="zh-CN"/>
        </w:rPr>
      </w:pPr>
    </w:p>
    <w:p w14:paraId="1D7A28BB">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五</w:t>
      </w:r>
      <w:r>
        <w:rPr>
          <w:rFonts w:hint="eastAsia"/>
          <w:highlight w:val="none"/>
        </w:rPr>
        <w:t>、报价一览表</w:t>
      </w:r>
    </w:p>
    <w:p w14:paraId="58701DC3"/>
    <w:p w14:paraId="0677914A">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bCs/>
          <w:kern w:val="0"/>
          <w:highlight w:val="none"/>
          <w:u w:val="single"/>
          <w:lang w:eastAsia="zh-CN"/>
        </w:rPr>
        <w:t>资阳市中心医院第一住院楼三楼特殊病房改造项目</w:t>
      </w:r>
    </w:p>
    <w:tbl>
      <w:tblPr>
        <w:tblStyle w:val="27"/>
        <w:tblW w:w="94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2416"/>
        <w:gridCol w:w="766"/>
        <w:gridCol w:w="656"/>
        <w:gridCol w:w="1237"/>
        <w:gridCol w:w="1290"/>
        <w:gridCol w:w="1755"/>
        <w:gridCol w:w="700"/>
      </w:tblGrid>
      <w:tr w14:paraId="06277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476"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2FBF4DB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工程量清单</w:t>
            </w:r>
          </w:p>
        </w:tc>
      </w:tr>
      <w:tr w14:paraId="60038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60964BD">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序号</w:t>
            </w:r>
          </w:p>
        </w:tc>
        <w:tc>
          <w:tcPr>
            <w:tcW w:w="241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A094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7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83C9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5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27CB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3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0F2B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290" w:type="dxa"/>
            <w:tcBorders>
              <w:top w:val="single" w:color="auto" w:sz="4" w:space="0"/>
              <w:left w:val="single" w:color="000000" w:sz="4" w:space="0"/>
              <w:bottom w:val="single" w:color="000000" w:sz="4" w:space="0"/>
              <w:right w:val="nil"/>
            </w:tcBorders>
            <w:shd w:val="clear" w:color="auto" w:fill="auto"/>
            <w:noWrap/>
            <w:vAlign w:val="center"/>
          </w:tcPr>
          <w:p w14:paraId="513E0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175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2E1E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70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E9281D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备注</w:t>
            </w:r>
          </w:p>
        </w:tc>
      </w:tr>
      <w:tr w14:paraId="26840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A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150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定制软包防撞板</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2DC7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63.3</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558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358E">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347CECF4">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6AD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硬质板底包袱防撞软包</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3A7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B8B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9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3D4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防撞板安装</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3867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63.3</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B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2A2E">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01945DC9">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302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墙体表面覆盖防撞板至吊顶</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64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485B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C7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5FB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细木工板</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A8A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0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192A">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343F7599">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ED5E">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2379">
            <w:pPr>
              <w:jc w:val="center"/>
              <w:rPr>
                <w:rFonts w:hint="eastAsia" w:ascii="宋体" w:hAnsi="宋体" w:eastAsia="宋体" w:cs="宋体"/>
                <w:i w:val="0"/>
                <w:iCs w:val="0"/>
                <w:color w:val="000000"/>
                <w:sz w:val="22"/>
                <w:szCs w:val="22"/>
                <w:u w:val="none"/>
              </w:rPr>
            </w:pPr>
          </w:p>
        </w:tc>
      </w:tr>
      <w:tr w14:paraId="52DAB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34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64A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木条</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6D8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222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m</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99E6">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1D7BC72D">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2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694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AD1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A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DB54F">
            <w:pPr>
              <w:keepNext w:val="0"/>
              <w:keepLines w:val="0"/>
              <w:widowControl/>
              <w:suppressLineNumbers w:val="0"/>
              <w:ind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木工封窗施工</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903B">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 xml:space="preserve">  6</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92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27A2">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5E071D2C">
            <w:pPr>
              <w:jc w:val="center"/>
              <w:rPr>
                <w:rFonts w:hint="eastAsia" w:ascii="宋体" w:hAnsi="宋体" w:eastAsia="宋体" w:cs="宋体"/>
                <w:i w:val="0"/>
                <w:iCs w:val="0"/>
                <w:color w:val="000000"/>
                <w:sz w:val="22"/>
                <w:szCs w:val="22"/>
                <w:u w:val="none"/>
                <w:lang w:val="en-US" w:eastAsia="zh-CN"/>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490B">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细木工板封窗至吊顶</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8267">
            <w:pPr>
              <w:jc w:val="center"/>
              <w:rPr>
                <w:rFonts w:hint="eastAsia" w:ascii="宋体" w:hAnsi="宋体" w:eastAsia="宋体" w:cs="宋体"/>
                <w:i w:val="0"/>
                <w:iCs w:val="0"/>
                <w:color w:val="000000"/>
                <w:sz w:val="22"/>
                <w:szCs w:val="22"/>
                <w:u w:val="none"/>
              </w:rPr>
            </w:pPr>
          </w:p>
        </w:tc>
      </w:tr>
      <w:tr w14:paraId="19CCA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0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4DB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地板胶</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317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23.84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9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5262">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1A9E67D8">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CAE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2mm厚度</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CE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73F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B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E00E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地板胶铺贴施工</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4AF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23.84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CC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5D3D">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7FCFCA84">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C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49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887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B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769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地板胶粘结剂</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9B4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23.84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B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25C4">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4FB4F77E">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88B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强力型</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2C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FCE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9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06C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拆除卫生间们</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50B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529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道</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2EE6">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2C9887EF">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321E">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288F">
            <w:pPr>
              <w:jc w:val="center"/>
              <w:rPr>
                <w:rFonts w:hint="eastAsia" w:ascii="宋体" w:hAnsi="宋体" w:eastAsia="宋体" w:cs="宋体"/>
                <w:i w:val="0"/>
                <w:iCs w:val="0"/>
                <w:color w:val="000000"/>
                <w:sz w:val="22"/>
                <w:szCs w:val="22"/>
                <w:u w:val="none"/>
              </w:rPr>
            </w:pPr>
          </w:p>
        </w:tc>
      </w:tr>
      <w:tr w14:paraId="5ECF2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3A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5B1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定制洗漱台软包</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C2F4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5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593A">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70CD2BBB">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627D">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F5E0">
            <w:pPr>
              <w:jc w:val="center"/>
              <w:rPr>
                <w:rFonts w:hint="eastAsia" w:ascii="宋体" w:hAnsi="宋体" w:eastAsia="宋体" w:cs="宋体"/>
                <w:i w:val="0"/>
                <w:iCs w:val="0"/>
                <w:color w:val="000000"/>
                <w:sz w:val="22"/>
                <w:szCs w:val="22"/>
                <w:u w:val="none"/>
              </w:rPr>
            </w:pPr>
          </w:p>
        </w:tc>
      </w:tr>
      <w:tr w14:paraId="0AF36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8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3EB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建渣清运及堆场场地费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887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C3D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项</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31FC">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6D27FB13">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5181">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建渣清运至指定堆场</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5308">
            <w:pPr>
              <w:jc w:val="center"/>
              <w:rPr>
                <w:rFonts w:hint="eastAsia" w:ascii="宋体" w:hAnsi="宋体" w:eastAsia="宋体" w:cs="宋体"/>
                <w:i w:val="0"/>
                <w:iCs w:val="0"/>
                <w:color w:val="000000"/>
                <w:sz w:val="22"/>
                <w:szCs w:val="22"/>
                <w:u w:val="none"/>
              </w:rPr>
            </w:pPr>
          </w:p>
        </w:tc>
      </w:tr>
      <w:tr w14:paraId="38A4F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FA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7EC7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嵌入式水龙头</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2D73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A19D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套</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0E48">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69E43BC4">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75AD">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EA3E">
            <w:pPr>
              <w:jc w:val="center"/>
              <w:rPr>
                <w:rFonts w:hint="eastAsia" w:ascii="宋体" w:hAnsi="宋体" w:eastAsia="宋体" w:cs="宋体"/>
                <w:i w:val="0"/>
                <w:iCs w:val="0"/>
                <w:color w:val="000000"/>
                <w:sz w:val="22"/>
                <w:szCs w:val="22"/>
                <w:u w:val="none"/>
              </w:rPr>
            </w:pPr>
          </w:p>
        </w:tc>
      </w:tr>
      <w:tr w14:paraId="255E2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2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2B5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嵌入式出水龙头开槽安装</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389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DB6C">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 xml:space="preserve"> 套</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B989">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5CFAB3AD">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3E22">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AA82">
            <w:pPr>
              <w:jc w:val="center"/>
              <w:rPr>
                <w:rFonts w:hint="eastAsia" w:ascii="宋体" w:hAnsi="宋体" w:eastAsia="宋体" w:cs="宋体"/>
                <w:i w:val="0"/>
                <w:iCs w:val="0"/>
                <w:color w:val="000000"/>
                <w:sz w:val="22"/>
                <w:szCs w:val="22"/>
                <w:u w:val="none"/>
              </w:rPr>
            </w:pPr>
          </w:p>
        </w:tc>
      </w:tr>
      <w:tr w14:paraId="787C3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C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7FCF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辅材</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C17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EE9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项</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D7C4">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25F9B47D">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416A">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射钉、膨胀螺栓、固定支架等</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CC60">
            <w:pPr>
              <w:jc w:val="center"/>
              <w:rPr>
                <w:rFonts w:hint="eastAsia" w:ascii="宋体" w:hAnsi="宋体" w:eastAsia="宋体" w:cs="宋体"/>
                <w:i w:val="0"/>
                <w:iCs w:val="0"/>
                <w:color w:val="000000"/>
                <w:sz w:val="22"/>
                <w:szCs w:val="22"/>
                <w:u w:val="none"/>
              </w:rPr>
            </w:pPr>
          </w:p>
        </w:tc>
      </w:tr>
      <w:tr w14:paraId="32F7B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29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w:t>
            </w:r>
          </w:p>
        </w:tc>
        <w:tc>
          <w:tcPr>
            <w:tcW w:w="507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B0C6">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总价</w:t>
            </w:r>
          </w:p>
        </w:tc>
        <w:tc>
          <w:tcPr>
            <w:tcW w:w="37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5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22A45F8D">
      <w:pPr>
        <w:pStyle w:val="2"/>
        <w:rPr>
          <w:rFonts w:hint="eastAsia"/>
          <w:lang w:eastAsia="zh-CN"/>
        </w:rPr>
      </w:pPr>
    </w:p>
    <w:p w14:paraId="3C8E152B">
      <w:pPr>
        <w:rPr>
          <w:rFonts w:hint="eastAsia" w:ascii="宋体" w:hAnsi="宋体" w:cs="宋体"/>
          <w:b/>
          <w:bCs/>
          <w:kern w:val="0"/>
          <w:highlight w:val="none"/>
          <w:u w:val="single"/>
          <w:lang w:eastAsia="zh-CN"/>
        </w:rPr>
      </w:pPr>
    </w:p>
    <w:p w14:paraId="6CD2A171">
      <w:pPr>
        <w:spacing w:line="360" w:lineRule="auto"/>
        <w:ind w:firstLine="420" w:firstLineChars="200"/>
        <w:jc w:val="left"/>
        <w:rPr>
          <w:rFonts w:hint="eastAsia" w:ascii="宋体" w:hAnsi="宋体" w:eastAsia="宋体" w:cs="Times New Roman"/>
          <w:kern w:val="0"/>
        </w:rPr>
      </w:pPr>
    </w:p>
    <w:p w14:paraId="7DE42CAA">
      <w:p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注：1、报价应是最终用户验收合格后的总价，包括货物运输、保险、代理、培训、税费和比选文件规定的其它费用。</w:t>
      </w:r>
    </w:p>
    <w:p w14:paraId="78FE495F">
      <w:pPr>
        <w:numPr>
          <w:ilvl w:val="0"/>
          <w:numId w:val="5"/>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“报价一览表”为多页的，每页均需由法定代表人/单位负责人或授权代表签字并加盖公章。</w:t>
      </w:r>
    </w:p>
    <w:p w14:paraId="56F3E225">
      <w:pPr>
        <w:numPr>
          <w:ilvl w:val="0"/>
          <w:numId w:val="5"/>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“报价一览表”以包为单位填写，除了单独密封递交外，在比选申请文件（正副本）中也应当提供，如有遗漏，将视为无效比选申请文件。</w:t>
      </w:r>
    </w:p>
    <w:p w14:paraId="35736860">
      <w:pPr>
        <w:numPr>
          <w:ilvl w:val="0"/>
          <w:numId w:val="5"/>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根据情况可增减表格行数，但不可随意更改表格样式。</w:t>
      </w:r>
    </w:p>
    <w:p w14:paraId="2BAD7574">
      <w:pPr>
        <w:spacing w:line="360" w:lineRule="auto"/>
        <w:ind w:firstLine="2688" w:firstLineChars="1280"/>
        <w:rPr>
          <w:rFonts w:hint="eastAsia" w:ascii="宋体" w:hAnsi="宋体" w:cs="宋体"/>
          <w:kern w:val="0"/>
          <w:highlight w:val="none"/>
        </w:rPr>
      </w:pPr>
    </w:p>
    <w:p w14:paraId="1F1F1A59">
      <w:pPr>
        <w:spacing w:line="360" w:lineRule="auto"/>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14:paraId="60454406">
      <w:pPr>
        <w:spacing w:line="360" w:lineRule="auto"/>
        <w:jc w:val="left"/>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232147DB">
      <w:pPr>
        <w:spacing w:line="360" w:lineRule="auto"/>
        <w:jc w:val="left"/>
        <w:rPr>
          <w:rFonts w:ascii="黑体" w:hAnsi="黑体"/>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r>
        <w:rPr>
          <w:rFonts w:ascii="黑体" w:hAnsi="黑体"/>
          <w:highlight w:val="none"/>
        </w:rPr>
        <w:br w:type="page"/>
      </w:r>
    </w:p>
    <w:p w14:paraId="662AF162">
      <w:pPr>
        <w:pStyle w:val="4"/>
        <w:numPr>
          <w:ilvl w:val="0"/>
          <w:numId w:val="0"/>
        </w:numPr>
        <w:spacing w:before="0" w:after="0" w:line="360" w:lineRule="auto"/>
        <w:jc w:val="center"/>
        <w:rPr>
          <w:rFonts w:cs="Times New Roman"/>
          <w:highlight w:val="none"/>
        </w:rPr>
      </w:pPr>
      <w:r>
        <w:rPr>
          <w:rFonts w:hint="eastAsia"/>
          <w:highlight w:val="none"/>
        </w:rPr>
        <w:t>六、技术</w:t>
      </w:r>
      <w:r>
        <w:rPr>
          <w:rFonts w:hint="eastAsia"/>
          <w:highlight w:val="none"/>
          <w:lang w:eastAsia="zh-CN"/>
        </w:rPr>
        <w:t>、</w:t>
      </w:r>
      <w:r>
        <w:rPr>
          <w:rFonts w:hint="eastAsia"/>
          <w:highlight w:val="none"/>
          <w:lang w:val="en-US" w:eastAsia="zh-CN"/>
        </w:rPr>
        <w:t>服务</w:t>
      </w:r>
      <w:r>
        <w:rPr>
          <w:rFonts w:hint="eastAsia"/>
          <w:highlight w:val="none"/>
        </w:rPr>
        <w:t>应答表</w:t>
      </w:r>
    </w:p>
    <w:p w14:paraId="6FE00445">
      <w:pPr>
        <w:pStyle w:val="16"/>
        <w:spacing w:line="360" w:lineRule="auto"/>
        <w:rPr>
          <w:rFonts w:hAnsi="宋体"/>
          <w:highlight w:val="none"/>
        </w:rPr>
      </w:pPr>
      <w:r>
        <w:rPr>
          <w:rFonts w:hint="eastAsia" w:hAnsi="宋体"/>
          <w:kern w:val="0"/>
          <w:highlight w:val="none"/>
        </w:rPr>
        <w:t>包号：</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14:paraId="0060B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3AE52B56">
            <w:pPr>
              <w:pStyle w:val="55"/>
              <w:rPr>
                <w:rFonts w:ascii="宋体" w:hAnsi="宋体"/>
                <w:sz w:val="21"/>
                <w:szCs w:val="21"/>
                <w:highlight w:val="none"/>
              </w:rPr>
            </w:pPr>
            <w:r>
              <w:rPr>
                <w:rFonts w:hint="eastAsia" w:ascii="宋体" w:hAnsi="宋体"/>
                <w:sz w:val="21"/>
                <w:szCs w:val="21"/>
                <w:highlight w:val="none"/>
              </w:rPr>
              <w:t>序号</w:t>
            </w:r>
          </w:p>
        </w:tc>
        <w:tc>
          <w:tcPr>
            <w:tcW w:w="1943" w:type="dxa"/>
            <w:vAlign w:val="center"/>
          </w:tcPr>
          <w:p w14:paraId="59B2C152">
            <w:pPr>
              <w:pStyle w:val="55"/>
              <w:rPr>
                <w:rFonts w:ascii="宋体" w:hAnsi="宋体"/>
                <w:sz w:val="21"/>
                <w:szCs w:val="21"/>
                <w:highlight w:val="none"/>
              </w:rPr>
            </w:pPr>
            <w:r>
              <w:rPr>
                <w:rFonts w:hint="eastAsia" w:ascii="宋体" w:hAnsi="宋体"/>
                <w:sz w:val="21"/>
                <w:szCs w:val="21"/>
                <w:highlight w:val="none"/>
              </w:rPr>
              <w:t>技术内容</w:t>
            </w:r>
          </w:p>
        </w:tc>
        <w:tc>
          <w:tcPr>
            <w:tcW w:w="2104" w:type="dxa"/>
            <w:vAlign w:val="center"/>
          </w:tcPr>
          <w:p w14:paraId="346BF9D5">
            <w:pPr>
              <w:pStyle w:val="55"/>
              <w:ind w:firstLine="420" w:firstLineChars="200"/>
              <w:rPr>
                <w:rFonts w:ascii="宋体" w:hAnsi="宋体"/>
                <w:sz w:val="21"/>
                <w:szCs w:val="21"/>
                <w:highlight w:val="none"/>
              </w:rPr>
            </w:pPr>
            <w:r>
              <w:rPr>
                <w:rFonts w:hint="eastAsia" w:ascii="宋体" w:hAnsi="宋体"/>
                <w:sz w:val="21"/>
                <w:szCs w:val="21"/>
                <w:highlight w:val="none"/>
              </w:rPr>
              <w:t>比选文件要求</w:t>
            </w:r>
          </w:p>
        </w:tc>
        <w:tc>
          <w:tcPr>
            <w:tcW w:w="1933" w:type="dxa"/>
            <w:vAlign w:val="center"/>
          </w:tcPr>
          <w:p w14:paraId="73C9B780">
            <w:pPr>
              <w:pStyle w:val="55"/>
              <w:rPr>
                <w:rFonts w:ascii="宋体" w:hAnsi="宋体"/>
                <w:sz w:val="21"/>
                <w:szCs w:val="21"/>
                <w:highlight w:val="none"/>
              </w:rPr>
            </w:pPr>
            <w:r>
              <w:rPr>
                <w:rFonts w:hint="eastAsia" w:ascii="宋体" w:hAnsi="宋体"/>
                <w:sz w:val="21"/>
                <w:szCs w:val="21"/>
                <w:highlight w:val="none"/>
              </w:rPr>
              <w:t>响应服务参数</w:t>
            </w:r>
          </w:p>
        </w:tc>
        <w:tc>
          <w:tcPr>
            <w:tcW w:w="1538" w:type="dxa"/>
            <w:vAlign w:val="center"/>
          </w:tcPr>
          <w:p w14:paraId="424AA171">
            <w:pPr>
              <w:pStyle w:val="55"/>
              <w:rPr>
                <w:rFonts w:ascii="宋体" w:hAnsi="宋体"/>
                <w:sz w:val="21"/>
                <w:szCs w:val="21"/>
                <w:highlight w:val="none"/>
              </w:rPr>
            </w:pPr>
            <w:r>
              <w:rPr>
                <w:rFonts w:hint="eastAsia" w:ascii="宋体" w:hAnsi="宋体"/>
                <w:sz w:val="21"/>
                <w:szCs w:val="21"/>
                <w:highlight w:val="none"/>
              </w:rPr>
              <w:t>响应/偏离</w:t>
            </w:r>
          </w:p>
        </w:tc>
      </w:tr>
      <w:tr w14:paraId="3E0B9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1EC0E956">
            <w:pPr>
              <w:pStyle w:val="55"/>
              <w:rPr>
                <w:rFonts w:ascii="宋体" w:hAnsi="宋体"/>
                <w:sz w:val="21"/>
                <w:szCs w:val="21"/>
                <w:highlight w:val="none"/>
              </w:rPr>
            </w:pPr>
          </w:p>
        </w:tc>
        <w:tc>
          <w:tcPr>
            <w:tcW w:w="1943" w:type="dxa"/>
          </w:tcPr>
          <w:p w14:paraId="0373A22F">
            <w:pPr>
              <w:pStyle w:val="55"/>
              <w:rPr>
                <w:rFonts w:ascii="宋体" w:hAnsi="宋体"/>
                <w:sz w:val="21"/>
                <w:szCs w:val="21"/>
                <w:highlight w:val="none"/>
              </w:rPr>
            </w:pPr>
          </w:p>
        </w:tc>
        <w:tc>
          <w:tcPr>
            <w:tcW w:w="2104" w:type="dxa"/>
          </w:tcPr>
          <w:p w14:paraId="043BD9DB">
            <w:pPr>
              <w:pStyle w:val="55"/>
              <w:rPr>
                <w:rFonts w:ascii="宋体" w:hAnsi="宋体"/>
                <w:sz w:val="21"/>
                <w:szCs w:val="21"/>
                <w:highlight w:val="none"/>
              </w:rPr>
            </w:pPr>
          </w:p>
        </w:tc>
        <w:tc>
          <w:tcPr>
            <w:tcW w:w="1933" w:type="dxa"/>
          </w:tcPr>
          <w:p w14:paraId="2D9DE450">
            <w:pPr>
              <w:pStyle w:val="55"/>
              <w:rPr>
                <w:rFonts w:ascii="宋体" w:hAnsi="宋体"/>
                <w:sz w:val="21"/>
                <w:szCs w:val="21"/>
                <w:highlight w:val="none"/>
              </w:rPr>
            </w:pPr>
          </w:p>
        </w:tc>
        <w:tc>
          <w:tcPr>
            <w:tcW w:w="1538" w:type="dxa"/>
          </w:tcPr>
          <w:p w14:paraId="3E891DE8">
            <w:pPr>
              <w:pStyle w:val="55"/>
              <w:rPr>
                <w:rFonts w:ascii="宋体" w:hAnsi="宋体"/>
                <w:sz w:val="21"/>
                <w:szCs w:val="21"/>
                <w:highlight w:val="none"/>
              </w:rPr>
            </w:pPr>
          </w:p>
        </w:tc>
      </w:tr>
      <w:tr w14:paraId="0A80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0C60436">
            <w:pPr>
              <w:pStyle w:val="55"/>
              <w:rPr>
                <w:rFonts w:ascii="宋体" w:hAnsi="宋体"/>
                <w:sz w:val="21"/>
                <w:szCs w:val="21"/>
                <w:highlight w:val="none"/>
              </w:rPr>
            </w:pPr>
          </w:p>
        </w:tc>
        <w:tc>
          <w:tcPr>
            <w:tcW w:w="1943" w:type="dxa"/>
          </w:tcPr>
          <w:p w14:paraId="1C087E9C">
            <w:pPr>
              <w:pStyle w:val="55"/>
              <w:rPr>
                <w:rFonts w:ascii="宋体" w:hAnsi="宋体"/>
                <w:sz w:val="21"/>
                <w:szCs w:val="21"/>
                <w:highlight w:val="none"/>
              </w:rPr>
            </w:pPr>
          </w:p>
        </w:tc>
        <w:tc>
          <w:tcPr>
            <w:tcW w:w="2104" w:type="dxa"/>
          </w:tcPr>
          <w:p w14:paraId="3D0BFC45">
            <w:pPr>
              <w:pStyle w:val="55"/>
              <w:rPr>
                <w:rFonts w:ascii="宋体" w:hAnsi="宋体"/>
                <w:sz w:val="21"/>
                <w:szCs w:val="21"/>
                <w:highlight w:val="none"/>
              </w:rPr>
            </w:pPr>
          </w:p>
        </w:tc>
        <w:tc>
          <w:tcPr>
            <w:tcW w:w="1933" w:type="dxa"/>
          </w:tcPr>
          <w:p w14:paraId="04EC75BB">
            <w:pPr>
              <w:pStyle w:val="55"/>
              <w:rPr>
                <w:rFonts w:ascii="宋体" w:hAnsi="宋体"/>
                <w:sz w:val="21"/>
                <w:szCs w:val="21"/>
                <w:highlight w:val="none"/>
              </w:rPr>
            </w:pPr>
          </w:p>
        </w:tc>
        <w:tc>
          <w:tcPr>
            <w:tcW w:w="1538" w:type="dxa"/>
          </w:tcPr>
          <w:p w14:paraId="4EA2FA1C">
            <w:pPr>
              <w:pStyle w:val="55"/>
              <w:rPr>
                <w:rFonts w:ascii="宋体" w:hAnsi="宋体"/>
                <w:sz w:val="21"/>
                <w:szCs w:val="21"/>
                <w:highlight w:val="none"/>
              </w:rPr>
            </w:pPr>
          </w:p>
        </w:tc>
      </w:tr>
      <w:tr w14:paraId="0561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49229F6">
            <w:pPr>
              <w:pStyle w:val="55"/>
              <w:rPr>
                <w:rFonts w:ascii="宋体" w:hAnsi="宋体"/>
                <w:sz w:val="21"/>
                <w:szCs w:val="21"/>
                <w:highlight w:val="none"/>
              </w:rPr>
            </w:pPr>
          </w:p>
        </w:tc>
        <w:tc>
          <w:tcPr>
            <w:tcW w:w="1943" w:type="dxa"/>
          </w:tcPr>
          <w:p w14:paraId="3C6DA24F">
            <w:pPr>
              <w:pStyle w:val="55"/>
              <w:rPr>
                <w:rFonts w:ascii="宋体" w:hAnsi="宋体"/>
                <w:sz w:val="21"/>
                <w:szCs w:val="21"/>
                <w:highlight w:val="none"/>
              </w:rPr>
            </w:pPr>
          </w:p>
        </w:tc>
        <w:tc>
          <w:tcPr>
            <w:tcW w:w="2104" w:type="dxa"/>
          </w:tcPr>
          <w:p w14:paraId="043D106D">
            <w:pPr>
              <w:pStyle w:val="55"/>
              <w:rPr>
                <w:rFonts w:ascii="宋体" w:hAnsi="宋体"/>
                <w:sz w:val="21"/>
                <w:szCs w:val="21"/>
                <w:highlight w:val="none"/>
              </w:rPr>
            </w:pPr>
          </w:p>
        </w:tc>
        <w:tc>
          <w:tcPr>
            <w:tcW w:w="1933" w:type="dxa"/>
          </w:tcPr>
          <w:p w14:paraId="73E93229">
            <w:pPr>
              <w:pStyle w:val="55"/>
              <w:rPr>
                <w:rFonts w:ascii="宋体" w:hAnsi="宋体"/>
                <w:sz w:val="21"/>
                <w:szCs w:val="21"/>
                <w:highlight w:val="none"/>
              </w:rPr>
            </w:pPr>
          </w:p>
        </w:tc>
        <w:tc>
          <w:tcPr>
            <w:tcW w:w="1538" w:type="dxa"/>
          </w:tcPr>
          <w:p w14:paraId="78704652">
            <w:pPr>
              <w:pStyle w:val="55"/>
              <w:rPr>
                <w:rFonts w:ascii="宋体" w:hAnsi="宋体"/>
                <w:sz w:val="21"/>
                <w:szCs w:val="21"/>
                <w:highlight w:val="none"/>
              </w:rPr>
            </w:pPr>
          </w:p>
        </w:tc>
      </w:tr>
      <w:tr w14:paraId="0878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13FDFE01">
            <w:pPr>
              <w:pStyle w:val="55"/>
              <w:rPr>
                <w:rFonts w:ascii="宋体" w:hAnsi="宋体"/>
                <w:sz w:val="21"/>
                <w:szCs w:val="21"/>
                <w:highlight w:val="none"/>
              </w:rPr>
            </w:pPr>
          </w:p>
        </w:tc>
        <w:tc>
          <w:tcPr>
            <w:tcW w:w="1943" w:type="dxa"/>
          </w:tcPr>
          <w:p w14:paraId="6E35B6FA">
            <w:pPr>
              <w:pStyle w:val="55"/>
              <w:rPr>
                <w:rFonts w:ascii="宋体" w:hAnsi="宋体"/>
                <w:sz w:val="21"/>
                <w:szCs w:val="21"/>
                <w:highlight w:val="none"/>
              </w:rPr>
            </w:pPr>
          </w:p>
        </w:tc>
        <w:tc>
          <w:tcPr>
            <w:tcW w:w="2104" w:type="dxa"/>
          </w:tcPr>
          <w:p w14:paraId="2B582288">
            <w:pPr>
              <w:pStyle w:val="55"/>
              <w:rPr>
                <w:rFonts w:ascii="宋体" w:hAnsi="宋体"/>
                <w:sz w:val="21"/>
                <w:szCs w:val="21"/>
                <w:highlight w:val="none"/>
              </w:rPr>
            </w:pPr>
          </w:p>
        </w:tc>
        <w:tc>
          <w:tcPr>
            <w:tcW w:w="1933" w:type="dxa"/>
          </w:tcPr>
          <w:p w14:paraId="5508D331">
            <w:pPr>
              <w:pStyle w:val="55"/>
              <w:rPr>
                <w:rFonts w:ascii="宋体" w:hAnsi="宋体"/>
                <w:sz w:val="21"/>
                <w:szCs w:val="21"/>
                <w:highlight w:val="none"/>
              </w:rPr>
            </w:pPr>
          </w:p>
        </w:tc>
        <w:tc>
          <w:tcPr>
            <w:tcW w:w="1538" w:type="dxa"/>
          </w:tcPr>
          <w:p w14:paraId="418F90A6">
            <w:pPr>
              <w:pStyle w:val="55"/>
              <w:rPr>
                <w:rFonts w:ascii="宋体" w:hAnsi="宋体"/>
                <w:sz w:val="21"/>
                <w:szCs w:val="21"/>
                <w:highlight w:val="none"/>
              </w:rPr>
            </w:pPr>
          </w:p>
        </w:tc>
      </w:tr>
      <w:tr w14:paraId="6A77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1399A452">
            <w:pPr>
              <w:pStyle w:val="55"/>
              <w:rPr>
                <w:rFonts w:ascii="宋体" w:hAnsi="宋体"/>
                <w:sz w:val="21"/>
                <w:szCs w:val="21"/>
                <w:highlight w:val="none"/>
              </w:rPr>
            </w:pPr>
          </w:p>
        </w:tc>
        <w:tc>
          <w:tcPr>
            <w:tcW w:w="1943" w:type="dxa"/>
          </w:tcPr>
          <w:p w14:paraId="6D9EBCF5">
            <w:pPr>
              <w:pStyle w:val="55"/>
              <w:rPr>
                <w:rFonts w:ascii="宋体" w:hAnsi="宋体"/>
                <w:sz w:val="21"/>
                <w:szCs w:val="21"/>
                <w:highlight w:val="none"/>
              </w:rPr>
            </w:pPr>
          </w:p>
        </w:tc>
        <w:tc>
          <w:tcPr>
            <w:tcW w:w="2104" w:type="dxa"/>
          </w:tcPr>
          <w:p w14:paraId="660F7912">
            <w:pPr>
              <w:pStyle w:val="55"/>
              <w:rPr>
                <w:rFonts w:ascii="宋体" w:hAnsi="宋体"/>
                <w:sz w:val="21"/>
                <w:szCs w:val="21"/>
                <w:highlight w:val="none"/>
              </w:rPr>
            </w:pPr>
          </w:p>
        </w:tc>
        <w:tc>
          <w:tcPr>
            <w:tcW w:w="1933" w:type="dxa"/>
          </w:tcPr>
          <w:p w14:paraId="170802CD">
            <w:pPr>
              <w:pStyle w:val="55"/>
              <w:rPr>
                <w:rFonts w:ascii="宋体" w:hAnsi="宋体"/>
                <w:sz w:val="21"/>
                <w:szCs w:val="21"/>
                <w:highlight w:val="none"/>
              </w:rPr>
            </w:pPr>
          </w:p>
        </w:tc>
        <w:tc>
          <w:tcPr>
            <w:tcW w:w="1538" w:type="dxa"/>
          </w:tcPr>
          <w:p w14:paraId="736E58BF">
            <w:pPr>
              <w:pStyle w:val="55"/>
              <w:rPr>
                <w:rFonts w:ascii="宋体" w:hAnsi="宋体"/>
                <w:sz w:val="21"/>
                <w:szCs w:val="21"/>
                <w:highlight w:val="none"/>
              </w:rPr>
            </w:pPr>
          </w:p>
        </w:tc>
      </w:tr>
      <w:tr w14:paraId="1359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915A0C3">
            <w:pPr>
              <w:pStyle w:val="55"/>
              <w:rPr>
                <w:rFonts w:ascii="宋体" w:hAnsi="宋体"/>
                <w:sz w:val="21"/>
                <w:szCs w:val="21"/>
                <w:highlight w:val="none"/>
              </w:rPr>
            </w:pPr>
          </w:p>
        </w:tc>
        <w:tc>
          <w:tcPr>
            <w:tcW w:w="1943" w:type="dxa"/>
          </w:tcPr>
          <w:p w14:paraId="1DDF762C">
            <w:pPr>
              <w:pStyle w:val="55"/>
              <w:rPr>
                <w:rFonts w:ascii="宋体" w:hAnsi="宋体"/>
                <w:sz w:val="21"/>
                <w:szCs w:val="21"/>
                <w:highlight w:val="none"/>
              </w:rPr>
            </w:pPr>
          </w:p>
        </w:tc>
        <w:tc>
          <w:tcPr>
            <w:tcW w:w="2104" w:type="dxa"/>
          </w:tcPr>
          <w:p w14:paraId="1C63D376">
            <w:pPr>
              <w:pStyle w:val="55"/>
              <w:rPr>
                <w:rFonts w:ascii="宋体" w:hAnsi="宋体"/>
                <w:sz w:val="21"/>
                <w:szCs w:val="21"/>
                <w:highlight w:val="none"/>
              </w:rPr>
            </w:pPr>
          </w:p>
        </w:tc>
        <w:tc>
          <w:tcPr>
            <w:tcW w:w="1933" w:type="dxa"/>
          </w:tcPr>
          <w:p w14:paraId="0FC9AB38">
            <w:pPr>
              <w:pStyle w:val="55"/>
              <w:rPr>
                <w:rFonts w:ascii="宋体" w:hAnsi="宋体"/>
                <w:sz w:val="21"/>
                <w:szCs w:val="21"/>
                <w:highlight w:val="none"/>
              </w:rPr>
            </w:pPr>
          </w:p>
        </w:tc>
        <w:tc>
          <w:tcPr>
            <w:tcW w:w="1538" w:type="dxa"/>
          </w:tcPr>
          <w:p w14:paraId="79D28C63">
            <w:pPr>
              <w:pStyle w:val="55"/>
              <w:rPr>
                <w:rFonts w:ascii="宋体" w:hAnsi="宋体"/>
                <w:sz w:val="21"/>
                <w:szCs w:val="21"/>
                <w:highlight w:val="none"/>
              </w:rPr>
            </w:pPr>
          </w:p>
        </w:tc>
      </w:tr>
      <w:tr w14:paraId="05AAC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54BF9588">
            <w:pPr>
              <w:pStyle w:val="55"/>
              <w:rPr>
                <w:rFonts w:ascii="宋体" w:hAnsi="宋体"/>
                <w:sz w:val="21"/>
                <w:szCs w:val="21"/>
                <w:highlight w:val="none"/>
              </w:rPr>
            </w:pPr>
          </w:p>
        </w:tc>
        <w:tc>
          <w:tcPr>
            <w:tcW w:w="1943" w:type="dxa"/>
          </w:tcPr>
          <w:p w14:paraId="04B2E171">
            <w:pPr>
              <w:pStyle w:val="55"/>
              <w:rPr>
                <w:rFonts w:ascii="宋体" w:hAnsi="宋体"/>
                <w:sz w:val="21"/>
                <w:szCs w:val="21"/>
                <w:highlight w:val="none"/>
              </w:rPr>
            </w:pPr>
          </w:p>
        </w:tc>
        <w:tc>
          <w:tcPr>
            <w:tcW w:w="2104" w:type="dxa"/>
          </w:tcPr>
          <w:p w14:paraId="24CA11F9">
            <w:pPr>
              <w:pStyle w:val="55"/>
              <w:rPr>
                <w:rFonts w:ascii="宋体" w:hAnsi="宋体"/>
                <w:sz w:val="21"/>
                <w:szCs w:val="21"/>
                <w:highlight w:val="none"/>
              </w:rPr>
            </w:pPr>
          </w:p>
        </w:tc>
        <w:tc>
          <w:tcPr>
            <w:tcW w:w="1933" w:type="dxa"/>
          </w:tcPr>
          <w:p w14:paraId="21EEEFDF">
            <w:pPr>
              <w:pStyle w:val="55"/>
              <w:rPr>
                <w:rFonts w:ascii="宋体" w:hAnsi="宋体"/>
                <w:sz w:val="21"/>
                <w:szCs w:val="21"/>
                <w:highlight w:val="none"/>
              </w:rPr>
            </w:pPr>
          </w:p>
        </w:tc>
        <w:tc>
          <w:tcPr>
            <w:tcW w:w="1538" w:type="dxa"/>
          </w:tcPr>
          <w:p w14:paraId="3962EDD2">
            <w:pPr>
              <w:pStyle w:val="55"/>
              <w:rPr>
                <w:rFonts w:ascii="宋体" w:hAnsi="宋体"/>
                <w:sz w:val="21"/>
                <w:szCs w:val="21"/>
                <w:highlight w:val="none"/>
              </w:rPr>
            </w:pPr>
          </w:p>
        </w:tc>
      </w:tr>
    </w:tbl>
    <w:p w14:paraId="3887EACC">
      <w:pPr>
        <w:rPr>
          <w:highlight w:val="none"/>
        </w:rPr>
      </w:pPr>
    </w:p>
    <w:p w14:paraId="75CE923A">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14:paraId="5B53FA91">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5E408DA8">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0D7F34BD">
      <w:pPr>
        <w:spacing w:line="360" w:lineRule="auto"/>
        <w:ind w:left="735" w:hanging="735" w:hangingChars="350"/>
        <w:jc w:val="center"/>
        <w:rPr>
          <w:rFonts w:ascii="宋体" w:hAnsi="宋体"/>
          <w:highlight w:val="none"/>
        </w:rPr>
      </w:pPr>
    </w:p>
    <w:p w14:paraId="5A211DA7">
      <w:pPr>
        <w:pStyle w:val="16"/>
        <w:spacing w:line="360" w:lineRule="auto"/>
        <w:ind w:firstLine="420" w:firstLineChars="200"/>
        <w:rPr>
          <w:rFonts w:hint="default" w:hAnsi="宋体" w:cs="Times New Roman"/>
          <w:kern w:val="0"/>
          <w:highlight w:val="none"/>
          <w:u w:val="single"/>
          <w:lang w:val="en-US"/>
        </w:rPr>
      </w:pPr>
      <w:r>
        <w:rPr>
          <w:rFonts w:hint="eastAsia" w:hAnsi="宋体"/>
          <w:kern w:val="0"/>
          <w:highlight w:val="none"/>
        </w:rPr>
        <w:t>注：供应商必须据实填写，不得虚假应答，如与比选文件所列服务要求相关条款无偏离（包括正偏离和负偏离），则无须逐条应答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r>
        <w:rPr>
          <w:rFonts w:hint="eastAsia" w:hAnsi="宋体"/>
          <w:b/>
          <w:bCs/>
          <w:kern w:val="0"/>
          <w:highlight w:val="none"/>
          <w:u w:val="single"/>
          <w:lang w:val="en-US" w:eastAsia="zh-CN"/>
        </w:rPr>
        <w:t>供应商参与投标无论是响应还是不响应，都务必要填写此表格，明确是否响应招标文件中的技术要求</w:t>
      </w:r>
      <w:r>
        <w:rPr>
          <w:rFonts w:hint="eastAsia" w:hAnsi="宋体"/>
          <w:kern w:val="0"/>
          <w:highlight w:val="none"/>
          <w:u w:val="single"/>
          <w:lang w:val="en-US" w:eastAsia="zh-CN"/>
        </w:rPr>
        <w:t>。</w:t>
      </w:r>
    </w:p>
    <w:p w14:paraId="73ED320E">
      <w:pPr>
        <w:spacing w:line="400" w:lineRule="exact"/>
        <w:ind w:left="840" w:hanging="840" w:hangingChars="350"/>
        <w:jc w:val="center"/>
        <w:rPr>
          <w:rFonts w:ascii="宋体"/>
          <w:sz w:val="24"/>
          <w:szCs w:val="24"/>
          <w:highlight w:val="none"/>
        </w:rPr>
      </w:pPr>
    </w:p>
    <w:p w14:paraId="67E5FB38">
      <w:pPr>
        <w:spacing w:line="400" w:lineRule="exact"/>
        <w:ind w:left="840" w:hanging="840" w:hangingChars="350"/>
        <w:jc w:val="center"/>
        <w:rPr>
          <w:rFonts w:ascii="宋体"/>
          <w:sz w:val="24"/>
          <w:szCs w:val="24"/>
          <w:highlight w:val="none"/>
        </w:rPr>
      </w:pPr>
    </w:p>
    <w:p w14:paraId="660720CE">
      <w:pPr>
        <w:spacing w:line="400" w:lineRule="exact"/>
        <w:ind w:left="840" w:hanging="840" w:hangingChars="350"/>
        <w:jc w:val="center"/>
        <w:rPr>
          <w:rFonts w:ascii="宋体"/>
          <w:sz w:val="24"/>
          <w:szCs w:val="24"/>
          <w:highlight w:val="none"/>
        </w:rPr>
      </w:pPr>
    </w:p>
    <w:p w14:paraId="02D35814">
      <w:pPr>
        <w:spacing w:line="400" w:lineRule="exact"/>
        <w:ind w:left="840" w:hanging="840" w:hangingChars="350"/>
        <w:jc w:val="center"/>
        <w:rPr>
          <w:rFonts w:ascii="宋体"/>
          <w:sz w:val="24"/>
          <w:szCs w:val="24"/>
          <w:highlight w:val="none"/>
        </w:rPr>
      </w:pPr>
    </w:p>
    <w:p w14:paraId="62C6CAA5">
      <w:pPr>
        <w:spacing w:line="400" w:lineRule="exact"/>
        <w:ind w:left="840" w:hanging="840" w:hangingChars="350"/>
        <w:jc w:val="center"/>
        <w:rPr>
          <w:rFonts w:ascii="宋体"/>
          <w:sz w:val="24"/>
          <w:szCs w:val="24"/>
          <w:highlight w:val="none"/>
        </w:rPr>
      </w:pPr>
    </w:p>
    <w:p w14:paraId="788D9437">
      <w:pPr>
        <w:spacing w:line="400" w:lineRule="exact"/>
        <w:ind w:left="840" w:hanging="840" w:hangingChars="350"/>
        <w:jc w:val="center"/>
        <w:rPr>
          <w:rFonts w:ascii="宋体"/>
          <w:sz w:val="24"/>
          <w:szCs w:val="24"/>
          <w:highlight w:val="none"/>
        </w:rPr>
      </w:pPr>
    </w:p>
    <w:p w14:paraId="61E87E8B">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七、商务应答表</w:t>
      </w:r>
    </w:p>
    <w:p w14:paraId="020B13CB">
      <w:pPr>
        <w:pStyle w:val="16"/>
        <w:spacing w:line="360" w:lineRule="auto"/>
        <w:rPr>
          <w:rFonts w:hAnsi="宋体" w:cs="Times New Roman"/>
          <w:highlight w:val="none"/>
        </w:rPr>
      </w:pPr>
      <w:r>
        <w:rPr>
          <w:rFonts w:hint="eastAsia" w:hAnsi="宋体"/>
          <w:kern w:val="0"/>
          <w:highlight w:val="none"/>
        </w:rPr>
        <w:t>包号：</w:t>
      </w:r>
      <w:r>
        <w:rPr>
          <w:rFonts w:hAnsi="宋体"/>
          <w:kern w:val="0"/>
          <w:highlight w:val="none"/>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14:paraId="1DAD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14:paraId="37A7A9AD">
            <w:pPr>
              <w:pStyle w:val="16"/>
              <w:spacing w:line="360" w:lineRule="auto"/>
              <w:jc w:val="center"/>
              <w:rPr>
                <w:rFonts w:hAnsi="宋体" w:cs="Times New Roman"/>
                <w:kern w:val="0"/>
                <w:highlight w:val="none"/>
              </w:rPr>
            </w:pPr>
            <w:r>
              <w:rPr>
                <w:rFonts w:hint="eastAsia" w:hAnsi="宋体"/>
                <w:kern w:val="0"/>
                <w:highlight w:val="none"/>
              </w:rPr>
              <w:t>序号</w:t>
            </w:r>
          </w:p>
        </w:tc>
        <w:tc>
          <w:tcPr>
            <w:tcW w:w="1903" w:type="dxa"/>
            <w:vAlign w:val="center"/>
          </w:tcPr>
          <w:p w14:paraId="6ACCF6F0">
            <w:pPr>
              <w:pStyle w:val="16"/>
              <w:spacing w:line="360" w:lineRule="auto"/>
              <w:jc w:val="center"/>
              <w:rPr>
                <w:rFonts w:hAnsi="宋体" w:cs="Times New Roman"/>
                <w:kern w:val="0"/>
                <w:highlight w:val="none"/>
              </w:rPr>
            </w:pPr>
            <w:r>
              <w:rPr>
                <w:rFonts w:hint="eastAsia" w:hAnsi="宋体"/>
                <w:kern w:val="0"/>
                <w:highlight w:val="none"/>
              </w:rPr>
              <w:t>比选文件条目号</w:t>
            </w:r>
          </w:p>
        </w:tc>
        <w:tc>
          <w:tcPr>
            <w:tcW w:w="1731" w:type="dxa"/>
            <w:vAlign w:val="center"/>
          </w:tcPr>
          <w:p w14:paraId="73AF1456">
            <w:pPr>
              <w:pStyle w:val="16"/>
              <w:spacing w:line="360" w:lineRule="auto"/>
              <w:jc w:val="center"/>
              <w:rPr>
                <w:rFonts w:hAnsi="宋体" w:cs="Times New Roman"/>
                <w:kern w:val="0"/>
                <w:highlight w:val="none"/>
              </w:rPr>
            </w:pPr>
            <w:r>
              <w:rPr>
                <w:rFonts w:hint="eastAsia" w:hAnsi="宋体"/>
                <w:kern w:val="0"/>
                <w:highlight w:val="none"/>
              </w:rPr>
              <w:t>比选文件要求</w:t>
            </w:r>
          </w:p>
        </w:tc>
        <w:tc>
          <w:tcPr>
            <w:tcW w:w="2225" w:type="dxa"/>
            <w:vAlign w:val="center"/>
          </w:tcPr>
          <w:p w14:paraId="5D262B94">
            <w:pPr>
              <w:pStyle w:val="16"/>
              <w:spacing w:line="360" w:lineRule="auto"/>
              <w:jc w:val="center"/>
              <w:rPr>
                <w:rFonts w:hAnsi="宋体" w:cs="Times New Roman"/>
                <w:kern w:val="0"/>
                <w:highlight w:val="none"/>
              </w:rPr>
            </w:pPr>
            <w:r>
              <w:rPr>
                <w:rFonts w:hint="eastAsia" w:hAnsi="宋体"/>
                <w:kern w:val="0"/>
                <w:highlight w:val="none"/>
              </w:rPr>
              <w:t>供应商应答</w:t>
            </w:r>
          </w:p>
        </w:tc>
        <w:tc>
          <w:tcPr>
            <w:tcW w:w="1540" w:type="dxa"/>
            <w:vAlign w:val="center"/>
          </w:tcPr>
          <w:p w14:paraId="6B1D6DDA">
            <w:pPr>
              <w:pStyle w:val="16"/>
              <w:spacing w:line="360" w:lineRule="auto"/>
              <w:jc w:val="center"/>
              <w:rPr>
                <w:rFonts w:hAnsi="宋体" w:cs="Times New Roman"/>
                <w:kern w:val="0"/>
                <w:highlight w:val="none"/>
              </w:rPr>
            </w:pPr>
            <w:r>
              <w:rPr>
                <w:rFonts w:hint="eastAsia" w:hAnsi="宋体"/>
                <w:kern w:val="0"/>
                <w:highlight w:val="none"/>
              </w:rPr>
              <w:t>响应</w:t>
            </w:r>
            <w:r>
              <w:rPr>
                <w:rFonts w:hAnsi="宋体"/>
                <w:kern w:val="0"/>
                <w:highlight w:val="none"/>
              </w:rPr>
              <w:t>/</w:t>
            </w:r>
            <w:r>
              <w:rPr>
                <w:rFonts w:hint="eastAsia" w:hAnsi="宋体"/>
                <w:kern w:val="0"/>
                <w:highlight w:val="none"/>
              </w:rPr>
              <w:t>偏离</w:t>
            </w:r>
          </w:p>
        </w:tc>
      </w:tr>
      <w:tr w14:paraId="02FD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423B153C">
            <w:pPr>
              <w:spacing w:line="360" w:lineRule="auto"/>
              <w:jc w:val="center"/>
              <w:rPr>
                <w:rFonts w:ascii="宋体"/>
                <w:kern w:val="0"/>
                <w:highlight w:val="none"/>
              </w:rPr>
            </w:pPr>
          </w:p>
        </w:tc>
        <w:tc>
          <w:tcPr>
            <w:tcW w:w="1903" w:type="dxa"/>
            <w:vAlign w:val="center"/>
          </w:tcPr>
          <w:p w14:paraId="6F1FECFD">
            <w:pPr>
              <w:spacing w:line="360" w:lineRule="auto"/>
              <w:jc w:val="center"/>
              <w:rPr>
                <w:rFonts w:ascii="宋体"/>
                <w:kern w:val="0"/>
                <w:highlight w:val="none"/>
              </w:rPr>
            </w:pPr>
          </w:p>
        </w:tc>
        <w:tc>
          <w:tcPr>
            <w:tcW w:w="1731" w:type="dxa"/>
            <w:vAlign w:val="center"/>
          </w:tcPr>
          <w:p w14:paraId="49AB91BC">
            <w:pPr>
              <w:spacing w:line="360" w:lineRule="auto"/>
              <w:jc w:val="center"/>
              <w:rPr>
                <w:rFonts w:ascii="宋体"/>
                <w:kern w:val="0"/>
                <w:highlight w:val="none"/>
              </w:rPr>
            </w:pPr>
          </w:p>
        </w:tc>
        <w:tc>
          <w:tcPr>
            <w:tcW w:w="2225" w:type="dxa"/>
            <w:vAlign w:val="center"/>
          </w:tcPr>
          <w:p w14:paraId="60057EA6">
            <w:pPr>
              <w:spacing w:line="360" w:lineRule="auto"/>
              <w:ind w:left="277" w:hanging="277" w:hangingChars="132"/>
              <w:jc w:val="center"/>
              <w:rPr>
                <w:rFonts w:ascii="宋体"/>
                <w:kern w:val="0"/>
                <w:highlight w:val="none"/>
              </w:rPr>
            </w:pPr>
          </w:p>
        </w:tc>
        <w:tc>
          <w:tcPr>
            <w:tcW w:w="1540" w:type="dxa"/>
            <w:vAlign w:val="center"/>
          </w:tcPr>
          <w:p w14:paraId="59FB317E">
            <w:pPr>
              <w:spacing w:line="360" w:lineRule="auto"/>
              <w:ind w:left="277" w:hanging="277" w:hangingChars="132"/>
              <w:jc w:val="center"/>
              <w:rPr>
                <w:rFonts w:ascii="宋体"/>
                <w:kern w:val="0"/>
                <w:highlight w:val="none"/>
              </w:rPr>
            </w:pPr>
          </w:p>
        </w:tc>
      </w:tr>
      <w:tr w14:paraId="29F1F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4E49A78D">
            <w:pPr>
              <w:spacing w:line="360" w:lineRule="auto"/>
              <w:jc w:val="center"/>
              <w:rPr>
                <w:rFonts w:ascii="宋体"/>
                <w:kern w:val="0"/>
                <w:highlight w:val="none"/>
              </w:rPr>
            </w:pPr>
          </w:p>
        </w:tc>
        <w:tc>
          <w:tcPr>
            <w:tcW w:w="1903" w:type="dxa"/>
            <w:vAlign w:val="center"/>
          </w:tcPr>
          <w:p w14:paraId="15EC45F9">
            <w:pPr>
              <w:spacing w:line="360" w:lineRule="auto"/>
              <w:jc w:val="center"/>
              <w:rPr>
                <w:rFonts w:ascii="宋体"/>
                <w:kern w:val="0"/>
                <w:highlight w:val="none"/>
              </w:rPr>
            </w:pPr>
          </w:p>
        </w:tc>
        <w:tc>
          <w:tcPr>
            <w:tcW w:w="1731" w:type="dxa"/>
            <w:vAlign w:val="center"/>
          </w:tcPr>
          <w:p w14:paraId="2EF58C3A">
            <w:pPr>
              <w:spacing w:line="360" w:lineRule="auto"/>
              <w:jc w:val="center"/>
              <w:rPr>
                <w:rFonts w:ascii="宋体"/>
                <w:kern w:val="0"/>
                <w:highlight w:val="none"/>
              </w:rPr>
            </w:pPr>
          </w:p>
        </w:tc>
        <w:tc>
          <w:tcPr>
            <w:tcW w:w="2225" w:type="dxa"/>
            <w:vAlign w:val="center"/>
          </w:tcPr>
          <w:p w14:paraId="2E88C069">
            <w:pPr>
              <w:spacing w:line="360" w:lineRule="auto"/>
              <w:jc w:val="center"/>
              <w:rPr>
                <w:rFonts w:ascii="宋体"/>
                <w:kern w:val="0"/>
                <w:highlight w:val="none"/>
              </w:rPr>
            </w:pPr>
          </w:p>
        </w:tc>
        <w:tc>
          <w:tcPr>
            <w:tcW w:w="1540" w:type="dxa"/>
            <w:vAlign w:val="center"/>
          </w:tcPr>
          <w:p w14:paraId="1834BECB">
            <w:pPr>
              <w:spacing w:line="360" w:lineRule="auto"/>
              <w:jc w:val="center"/>
              <w:rPr>
                <w:rFonts w:ascii="宋体"/>
                <w:kern w:val="0"/>
                <w:highlight w:val="none"/>
              </w:rPr>
            </w:pPr>
          </w:p>
        </w:tc>
      </w:tr>
      <w:tr w14:paraId="469C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2C145652">
            <w:pPr>
              <w:spacing w:line="360" w:lineRule="auto"/>
              <w:jc w:val="center"/>
              <w:rPr>
                <w:rFonts w:ascii="宋体"/>
                <w:kern w:val="0"/>
                <w:highlight w:val="none"/>
              </w:rPr>
            </w:pPr>
          </w:p>
        </w:tc>
        <w:tc>
          <w:tcPr>
            <w:tcW w:w="1903" w:type="dxa"/>
            <w:vAlign w:val="center"/>
          </w:tcPr>
          <w:p w14:paraId="09CA34F1">
            <w:pPr>
              <w:spacing w:line="360" w:lineRule="auto"/>
              <w:jc w:val="center"/>
              <w:rPr>
                <w:rFonts w:ascii="宋体"/>
                <w:kern w:val="0"/>
                <w:highlight w:val="none"/>
              </w:rPr>
            </w:pPr>
          </w:p>
        </w:tc>
        <w:tc>
          <w:tcPr>
            <w:tcW w:w="1731" w:type="dxa"/>
            <w:vAlign w:val="center"/>
          </w:tcPr>
          <w:p w14:paraId="2355CD32">
            <w:pPr>
              <w:spacing w:line="360" w:lineRule="auto"/>
              <w:jc w:val="center"/>
              <w:rPr>
                <w:rFonts w:ascii="宋体"/>
                <w:kern w:val="0"/>
                <w:highlight w:val="none"/>
              </w:rPr>
            </w:pPr>
          </w:p>
        </w:tc>
        <w:tc>
          <w:tcPr>
            <w:tcW w:w="2225" w:type="dxa"/>
            <w:vAlign w:val="center"/>
          </w:tcPr>
          <w:p w14:paraId="63FFA538">
            <w:pPr>
              <w:spacing w:line="360" w:lineRule="auto"/>
              <w:jc w:val="center"/>
              <w:rPr>
                <w:rFonts w:ascii="宋体"/>
                <w:kern w:val="0"/>
                <w:highlight w:val="none"/>
              </w:rPr>
            </w:pPr>
          </w:p>
        </w:tc>
        <w:tc>
          <w:tcPr>
            <w:tcW w:w="1540" w:type="dxa"/>
            <w:vAlign w:val="center"/>
          </w:tcPr>
          <w:p w14:paraId="76D0D7EF">
            <w:pPr>
              <w:spacing w:line="360" w:lineRule="auto"/>
              <w:jc w:val="center"/>
              <w:rPr>
                <w:rFonts w:ascii="宋体"/>
                <w:kern w:val="0"/>
                <w:highlight w:val="none"/>
              </w:rPr>
            </w:pPr>
          </w:p>
        </w:tc>
      </w:tr>
      <w:tr w14:paraId="6AE6E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3367FA08">
            <w:pPr>
              <w:spacing w:line="360" w:lineRule="auto"/>
              <w:jc w:val="center"/>
              <w:rPr>
                <w:rFonts w:ascii="宋体"/>
                <w:kern w:val="0"/>
                <w:highlight w:val="none"/>
              </w:rPr>
            </w:pPr>
          </w:p>
        </w:tc>
        <w:tc>
          <w:tcPr>
            <w:tcW w:w="1903" w:type="dxa"/>
            <w:vAlign w:val="center"/>
          </w:tcPr>
          <w:p w14:paraId="4C96E1D2">
            <w:pPr>
              <w:spacing w:line="360" w:lineRule="auto"/>
              <w:jc w:val="center"/>
              <w:rPr>
                <w:rFonts w:ascii="宋体"/>
                <w:kern w:val="0"/>
                <w:highlight w:val="none"/>
              </w:rPr>
            </w:pPr>
          </w:p>
        </w:tc>
        <w:tc>
          <w:tcPr>
            <w:tcW w:w="1731" w:type="dxa"/>
            <w:vAlign w:val="center"/>
          </w:tcPr>
          <w:p w14:paraId="3879A3CC">
            <w:pPr>
              <w:spacing w:line="360" w:lineRule="auto"/>
              <w:jc w:val="center"/>
              <w:rPr>
                <w:rFonts w:ascii="宋体"/>
                <w:kern w:val="0"/>
                <w:highlight w:val="none"/>
              </w:rPr>
            </w:pPr>
          </w:p>
        </w:tc>
        <w:tc>
          <w:tcPr>
            <w:tcW w:w="2225" w:type="dxa"/>
            <w:vAlign w:val="center"/>
          </w:tcPr>
          <w:p w14:paraId="57FC6723">
            <w:pPr>
              <w:spacing w:line="360" w:lineRule="auto"/>
              <w:jc w:val="center"/>
              <w:rPr>
                <w:rFonts w:ascii="宋体"/>
                <w:kern w:val="0"/>
                <w:highlight w:val="none"/>
              </w:rPr>
            </w:pPr>
          </w:p>
        </w:tc>
        <w:tc>
          <w:tcPr>
            <w:tcW w:w="1540" w:type="dxa"/>
            <w:vAlign w:val="center"/>
          </w:tcPr>
          <w:p w14:paraId="048AAE47">
            <w:pPr>
              <w:spacing w:line="360" w:lineRule="auto"/>
              <w:jc w:val="center"/>
              <w:rPr>
                <w:rFonts w:ascii="宋体"/>
                <w:kern w:val="0"/>
                <w:highlight w:val="none"/>
              </w:rPr>
            </w:pPr>
          </w:p>
        </w:tc>
      </w:tr>
      <w:tr w14:paraId="3D0A4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6194DBEE">
            <w:pPr>
              <w:spacing w:line="360" w:lineRule="auto"/>
              <w:jc w:val="center"/>
              <w:rPr>
                <w:rFonts w:ascii="宋体"/>
                <w:kern w:val="0"/>
                <w:highlight w:val="none"/>
              </w:rPr>
            </w:pPr>
          </w:p>
        </w:tc>
        <w:tc>
          <w:tcPr>
            <w:tcW w:w="1903" w:type="dxa"/>
            <w:vAlign w:val="center"/>
          </w:tcPr>
          <w:p w14:paraId="24D66E31">
            <w:pPr>
              <w:spacing w:line="360" w:lineRule="auto"/>
              <w:jc w:val="center"/>
              <w:rPr>
                <w:rFonts w:ascii="宋体"/>
                <w:kern w:val="0"/>
                <w:highlight w:val="none"/>
              </w:rPr>
            </w:pPr>
          </w:p>
        </w:tc>
        <w:tc>
          <w:tcPr>
            <w:tcW w:w="1731" w:type="dxa"/>
            <w:vAlign w:val="center"/>
          </w:tcPr>
          <w:p w14:paraId="1C6944A3">
            <w:pPr>
              <w:spacing w:line="360" w:lineRule="auto"/>
              <w:jc w:val="center"/>
              <w:rPr>
                <w:rFonts w:ascii="宋体"/>
                <w:kern w:val="0"/>
                <w:highlight w:val="none"/>
              </w:rPr>
            </w:pPr>
          </w:p>
        </w:tc>
        <w:tc>
          <w:tcPr>
            <w:tcW w:w="2225" w:type="dxa"/>
            <w:vAlign w:val="center"/>
          </w:tcPr>
          <w:p w14:paraId="7AFB35FC">
            <w:pPr>
              <w:spacing w:line="360" w:lineRule="auto"/>
              <w:jc w:val="center"/>
              <w:rPr>
                <w:rFonts w:ascii="宋体"/>
                <w:kern w:val="0"/>
                <w:highlight w:val="none"/>
              </w:rPr>
            </w:pPr>
          </w:p>
        </w:tc>
        <w:tc>
          <w:tcPr>
            <w:tcW w:w="1540" w:type="dxa"/>
            <w:vAlign w:val="center"/>
          </w:tcPr>
          <w:p w14:paraId="25A7A16F">
            <w:pPr>
              <w:spacing w:line="360" w:lineRule="auto"/>
              <w:jc w:val="center"/>
              <w:rPr>
                <w:rFonts w:ascii="宋体"/>
                <w:kern w:val="0"/>
                <w:highlight w:val="none"/>
              </w:rPr>
            </w:pPr>
          </w:p>
        </w:tc>
      </w:tr>
      <w:tr w14:paraId="322EB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1BCE0C62">
            <w:pPr>
              <w:spacing w:line="360" w:lineRule="auto"/>
              <w:jc w:val="center"/>
              <w:rPr>
                <w:rFonts w:ascii="宋体"/>
                <w:kern w:val="0"/>
                <w:highlight w:val="none"/>
              </w:rPr>
            </w:pPr>
          </w:p>
        </w:tc>
        <w:tc>
          <w:tcPr>
            <w:tcW w:w="1903" w:type="dxa"/>
            <w:vAlign w:val="center"/>
          </w:tcPr>
          <w:p w14:paraId="412C0423">
            <w:pPr>
              <w:spacing w:line="360" w:lineRule="auto"/>
              <w:jc w:val="center"/>
              <w:rPr>
                <w:rFonts w:ascii="宋体"/>
                <w:kern w:val="0"/>
                <w:highlight w:val="none"/>
              </w:rPr>
            </w:pPr>
          </w:p>
        </w:tc>
        <w:tc>
          <w:tcPr>
            <w:tcW w:w="1731" w:type="dxa"/>
            <w:vAlign w:val="center"/>
          </w:tcPr>
          <w:p w14:paraId="5F2131B2">
            <w:pPr>
              <w:spacing w:line="360" w:lineRule="auto"/>
              <w:jc w:val="center"/>
              <w:rPr>
                <w:rFonts w:ascii="宋体"/>
                <w:kern w:val="0"/>
                <w:highlight w:val="none"/>
              </w:rPr>
            </w:pPr>
          </w:p>
        </w:tc>
        <w:tc>
          <w:tcPr>
            <w:tcW w:w="2225" w:type="dxa"/>
            <w:vAlign w:val="center"/>
          </w:tcPr>
          <w:p w14:paraId="0A16F53F">
            <w:pPr>
              <w:spacing w:line="360" w:lineRule="auto"/>
              <w:jc w:val="center"/>
              <w:rPr>
                <w:rFonts w:ascii="宋体"/>
                <w:kern w:val="0"/>
                <w:highlight w:val="none"/>
              </w:rPr>
            </w:pPr>
          </w:p>
        </w:tc>
        <w:tc>
          <w:tcPr>
            <w:tcW w:w="1540" w:type="dxa"/>
            <w:vAlign w:val="center"/>
          </w:tcPr>
          <w:p w14:paraId="3A395CDF">
            <w:pPr>
              <w:spacing w:line="360" w:lineRule="auto"/>
              <w:jc w:val="center"/>
              <w:rPr>
                <w:rFonts w:ascii="宋体"/>
                <w:kern w:val="0"/>
                <w:highlight w:val="none"/>
              </w:rPr>
            </w:pPr>
          </w:p>
        </w:tc>
      </w:tr>
    </w:tbl>
    <w:p w14:paraId="1FC78370">
      <w:pPr>
        <w:spacing w:line="360" w:lineRule="auto"/>
        <w:ind w:left="735" w:hanging="735" w:hangingChars="350"/>
        <w:jc w:val="center"/>
        <w:rPr>
          <w:rFonts w:ascii="宋体"/>
          <w:highlight w:val="none"/>
        </w:rPr>
      </w:pPr>
    </w:p>
    <w:p w14:paraId="3C75A193">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14:paraId="5621DCDF">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63E951F1">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0C245DAE">
      <w:pPr>
        <w:spacing w:line="360" w:lineRule="auto"/>
        <w:ind w:left="735" w:hanging="735" w:hangingChars="350"/>
        <w:jc w:val="center"/>
        <w:rPr>
          <w:rFonts w:ascii="宋体"/>
          <w:highlight w:val="none"/>
        </w:rPr>
      </w:pPr>
    </w:p>
    <w:p w14:paraId="1F7D8A8E">
      <w:pPr>
        <w:pStyle w:val="16"/>
        <w:spacing w:line="360" w:lineRule="auto"/>
        <w:ind w:firstLine="420" w:firstLineChars="200"/>
        <w:rPr>
          <w:rFonts w:ascii="宋体"/>
          <w:highlight w:val="none"/>
        </w:rPr>
      </w:pPr>
      <w:r>
        <w:rPr>
          <w:rFonts w:hint="eastAsia" w:hAnsi="宋体"/>
          <w:kern w:val="0"/>
          <w:highlight w:val="none"/>
        </w:rPr>
        <w:t>注：供应商必须据实填写，不得虚假应答，如与比选文件所列商务相关条款无偏离（包括正偏离和负偏离），则无须逐条应答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r>
        <w:rPr>
          <w:rFonts w:hint="eastAsia" w:hAnsi="宋体"/>
          <w:b/>
          <w:bCs/>
          <w:kern w:val="0"/>
          <w:highlight w:val="none"/>
          <w:u w:val="single"/>
          <w:lang w:val="en-US" w:eastAsia="zh-CN"/>
        </w:rPr>
        <w:t>供应商参与投标无论是响应还是不响应，都务必要填写此表格，明确是否响应招标文件中的商务要求</w:t>
      </w:r>
      <w:r>
        <w:rPr>
          <w:rFonts w:hint="eastAsia" w:hAnsi="宋体"/>
          <w:kern w:val="0"/>
          <w:highlight w:val="none"/>
          <w:u w:val="single"/>
          <w:lang w:val="en-US" w:eastAsia="zh-CN"/>
        </w:rPr>
        <w:t>。</w:t>
      </w:r>
    </w:p>
    <w:p w14:paraId="0B1C8C09">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rPr>
        <w:t>八</w:t>
      </w:r>
      <w:r>
        <w:rPr>
          <w:highlight w:val="none"/>
        </w:rPr>
        <w:t>、</w:t>
      </w:r>
      <w:r>
        <w:rPr>
          <w:rFonts w:hint="eastAsia"/>
          <w:highlight w:val="none"/>
        </w:rPr>
        <w:t>廉洁承诺书</w:t>
      </w:r>
    </w:p>
    <w:p w14:paraId="22CCC1F3"/>
    <w:p w14:paraId="68A0001C">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634D663C">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14:paraId="64D932E9">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14:paraId="7CAA4448">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14:paraId="0E5B4A21">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14:paraId="00E3A0C0">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14:paraId="787326DB">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六、不为医院相关人员报销电话费、娱乐费、差旅费、餐费等应由本人支付的各种费用。</w:t>
      </w:r>
    </w:p>
    <w:p w14:paraId="24F89123">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七、不组织甲方相关人员参加国内外旅游、座谈会、学术会等活动。</w:t>
      </w:r>
    </w:p>
    <w:p w14:paraId="1C81568B">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八、不向甲方相关人员赠送各种实物及有价证券。</w:t>
      </w:r>
    </w:p>
    <w:p w14:paraId="615ADCD4">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14:paraId="5CBFFFFB">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14:paraId="7A4D5832">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14:paraId="02E853B7">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14:paraId="20539107">
      <w:pPr>
        <w:tabs>
          <w:tab w:val="left" w:pos="3690"/>
        </w:tabs>
        <w:ind w:firstLine="447" w:firstLineChars="213"/>
        <w:rPr>
          <w:rFonts w:hint="eastAsia" w:ascii="宋体" w:hAnsi="宋体" w:eastAsia="宋体" w:cs="宋体"/>
          <w:kern w:val="0"/>
          <w:sz w:val="21"/>
          <w:szCs w:val="21"/>
          <w:highlight w:val="none"/>
          <w:lang w:val="en-US" w:eastAsia="zh-CN" w:bidi="ar-SA"/>
        </w:rPr>
      </w:pPr>
    </w:p>
    <w:p w14:paraId="7A8E2424">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ascii="宋体" w:hAnsi="宋体" w:eastAsia="宋体" w:cs="宋体"/>
          <w:kern w:val="0"/>
          <w:sz w:val="21"/>
          <w:szCs w:val="21"/>
          <w:highlight w:val="none"/>
          <w:lang w:val="en-US" w:eastAsia="zh-CN" w:bidi="ar-SA"/>
        </w:rPr>
        <w:t>（盖章）</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p w14:paraId="1BC58EE5">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承诺代表：</w:t>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p>
    <w:p w14:paraId="23F3D89C">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14:paraId="743FF02E">
      <w:pPr>
        <w:tabs>
          <w:tab w:val="left" w:pos="3690"/>
        </w:tabs>
        <w:ind w:firstLine="447" w:firstLineChars="213"/>
        <w:jc w:val="right"/>
        <w:rPr>
          <w:rFonts w:hint="eastAsia" w:ascii="宋体" w:hAnsi="宋体" w:eastAsia="宋体" w:cs="宋体"/>
          <w:kern w:val="0"/>
          <w:sz w:val="21"/>
          <w:szCs w:val="21"/>
          <w:highlight w:val="none"/>
          <w:lang w:val="en-US" w:eastAsia="zh-CN" w:bidi="ar-SA"/>
        </w:rPr>
      </w:pPr>
    </w:p>
    <w:p w14:paraId="77340A7D">
      <w:pPr>
        <w:pStyle w:val="4"/>
        <w:numPr>
          <w:ilvl w:val="0"/>
          <w:numId w:val="0"/>
        </w:numPr>
        <w:spacing w:before="0" w:after="0" w:line="360" w:lineRule="auto"/>
        <w:jc w:val="center"/>
        <w:rPr>
          <w:rFonts w:ascii="黑体" w:hAnsi="黑体"/>
          <w:highlight w:val="none"/>
        </w:rPr>
      </w:pPr>
    </w:p>
    <w:p w14:paraId="4867283A">
      <w:pPr>
        <w:pStyle w:val="4"/>
        <w:numPr>
          <w:ilvl w:val="0"/>
          <w:numId w:val="0"/>
        </w:numPr>
        <w:spacing w:before="0" w:after="0" w:line="360" w:lineRule="auto"/>
        <w:jc w:val="center"/>
        <w:rPr>
          <w:rFonts w:ascii="黑体" w:hAnsi="黑体"/>
          <w:highlight w:val="none"/>
        </w:rPr>
      </w:pPr>
    </w:p>
    <w:p w14:paraId="24939988">
      <w:pPr>
        <w:pStyle w:val="4"/>
        <w:numPr>
          <w:ilvl w:val="0"/>
          <w:numId w:val="0"/>
        </w:numPr>
        <w:spacing w:before="0" w:after="0" w:line="360" w:lineRule="auto"/>
        <w:jc w:val="center"/>
        <w:rPr>
          <w:rFonts w:ascii="黑体" w:hAnsi="黑体"/>
          <w:highlight w:val="none"/>
        </w:rPr>
      </w:pPr>
    </w:p>
    <w:bookmarkEnd w:id="29"/>
    <w:bookmarkEnd w:id="30"/>
    <w:bookmarkEnd w:id="31"/>
    <w:bookmarkEnd w:id="32"/>
    <w:p w14:paraId="3ED6AAD6">
      <w:pPr>
        <w:pStyle w:val="4"/>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rPr>
      </w:pPr>
      <w:bookmarkStart w:id="33" w:name="_Toc361252259"/>
      <w:bookmarkStart w:id="34" w:name="_Toc365878703"/>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、最后报价表</w:t>
      </w:r>
    </w:p>
    <w:p w14:paraId="5F003FB4">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一、关于最后报价表的说明：</w:t>
      </w:r>
    </w:p>
    <w:p w14:paraId="51C8D575">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1、最后报价表不需要封装在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p>
    <w:p w14:paraId="5837063C">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2、最后报价表是通过相关评审后，需由</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或授权代表签字；</w:t>
      </w:r>
    </w:p>
    <w:p w14:paraId="5F40E9FD">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3、最后报价表可</w:t>
      </w:r>
      <w:r>
        <w:rPr>
          <w:rFonts w:hint="eastAsia" w:ascii="宋体" w:hAnsi="宋体" w:cs="宋体"/>
          <w:b/>
          <w:bCs/>
          <w:sz w:val="24"/>
          <w:highlight w:val="none"/>
          <w:lang w:val="en-US" w:eastAsia="zh-CN"/>
        </w:rPr>
        <w:t>由</w:t>
      </w:r>
      <w:r>
        <w:rPr>
          <w:rFonts w:hint="eastAsia" w:ascii="宋体" w:hAnsi="宋体" w:eastAsia="宋体" w:cs="宋体"/>
          <w:b/>
          <w:bCs/>
          <w:sz w:val="24"/>
          <w:highlight w:val="none"/>
        </w:rPr>
        <w:t>供应商的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或授权代表在最后报价时手工填写；</w:t>
      </w:r>
    </w:p>
    <w:p w14:paraId="7BE62209">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4、最后报价不得高于对该项目之前的报价。</w:t>
      </w:r>
    </w:p>
    <w:p w14:paraId="43FB2AA6">
      <w:pPr>
        <w:spacing w:line="360" w:lineRule="auto"/>
        <w:rPr>
          <w:rFonts w:hint="eastAsia" w:ascii="宋体" w:hAnsi="宋体" w:eastAsia="宋体" w:cs="宋体"/>
          <w:sz w:val="24"/>
          <w:highlight w:val="none"/>
        </w:rPr>
      </w:pPr>
    </w:p>
    <w:p w14:paraId="73018CE2">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14:paraId="6A292078">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最后报价表</w:t>
      </w:r>
    </w:p>
    <w:p w14:paraId="4D599E87">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bCs/>
          <w:kern w:val="0"/>
          <w:highlight w:val="none"/>
          <w:u w:val="single"/>
          <w:lang w:eastAsia="zh-CN"/>
        </w:rPr>
        <w:t>资阳市中心医院第一住院楼三楼特殊病房改造项目</w:t>
      </w:r>
    </w:p>
    <w:p w14:paraId="5F882B59">
      <w:pPr>
        <w:pStyle w:val="2"/>
        <w:rPr>
          <w:rFonts w:hint="eastAsia"/>
          <w:lang w:val="en-US" w:eastAsia="zh-CN"/>
        </w:rPr>
      </w:pPr>
    </w:p>
    <w:tbl>
      <w:tblPr>
        <w:tblStyle w:val="27"/>
        <w:tblW w:w="94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2416"/>
        <w:gridCol w:w="766"/>
        <w:gridCol w:w="656"/>
        <w:gridCol w:w="1237"/>
        <w:gridCol w:w="1290"/>
        <w:gridCol w:w="1755"/>
        <w:gridCol w:w="700"/>
      </w:tblGrid>
      <w:tr w14:paraId="21395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476"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788C87E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工程量清单</w:t>
            </w:r>
          </w:p>
        </w:tc>
      </w:tr>
      <w:tr w14:paraId="07948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217B408">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序号</w:t>
            </w:r>
          </w:p>
        </w:tc>
        <w:tc>
          <w:tcPr>
            <w:tcW w:w="241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9D35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7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65F9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5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62B9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3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D3E2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290" w:type="dxa"/>
            <w:tcBorders>
              <w:top w:val="single" w:color="auto" w:sz="4" w:space="0"/>
              <w:left w:val="single" w:color="000000" w:sz="4" w:space="0"/>
              <w:bottom w:val="single" w:color="000000" w:sz="4" w:space="0"/>
              <w:right w:val="nil"/>
            </w:tcBorders>
            <w:shd w:val="clear" w:color="auto" w:fill="auto"/>
            <w:noWrap/>
            <w:vAlign w:val="center"/>
          </w:tcPr>
          <w:p w14:paraId="6BAE3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175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C700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70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C3D3A0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备注</w:t>
            </w:r>
          </w:p>
        </w:tc>
      </w:tr>
      <w:tr w14:paraId="79A6C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6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7EB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定制软包防撞板</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5D3F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63.3</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38A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A44F">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225C59CA">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124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硬质板底包袱防撞软包</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C7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84E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5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EF1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防撞板安装</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830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63.3</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E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E558">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3E3495CD">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E90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墙体表面覆盖防撞板至吊顶</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26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3F5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3B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BA35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细木工板</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3CD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E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1A86">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2A4B9AF6">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D604">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C424">
            <w:pPr>
              <w:jc w:val="center"/>
              <w:rPr>
                <w:rFonts w:hint="eastAsia" w:ascii="宋体" w:hAnsi="宋体" w:eastAsia="宋体" w:cs="宋体"/>
                <w:i w:val="0"/>
                <w:iCs w:val="0"/>
                <w:color w:val="000000"/>
                <w:sz w:val="22"/>
                <w:szCs w:val="22"/>
                <w:u w:val="none"/>
              </w:rPr>
            </w:pPr>
          </w:p>
        </w:tc>
      </w:tr>
      <w:tr w14:paraId="77571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C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755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木条</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286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FC4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m</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62E95">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174DB33F">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3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0D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C2B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2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82B66">
            <w:pPr>
              <w:keepNext w:val="0"/>
              <w:keepLines w:val="0"/>
              <w:widowControl/>
              <w:suppressLineNumbers w:val="0"/>
              <w:ind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木工封窗施工</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FB91">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 xml:space="preserve">  6</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D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6F12">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3B839C13">
            <w:pPr>
              <w:jc w:val="center"/>
              <w:rPr>
                <w:rFonts w:hint="eastAsia" w:ascii="宋体" w:hAnsi="宋体" w:eastAsia="宋体" w:cs="宋体"/>
                <w:i w:val="0"/>
                <w:iCs w:val="0"/>
                <w:color w:val="000000"/>
                <w:sz w:val="22"/>
                <w:szCs w:val="22"/>
                <w:u w:val="none"/>
                <w:lang w:val="en-US" w:eastAsia="zh-CN"/>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28E33">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细木工板封窗至吊顶</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CCCE">
            <w:pPr>
              <w:jc w:val="center"/>
              <w:rPr>
                <w:rFonts w:hint="eastAsia" w:ascii="宋体" w:hAnsi="宋体" w:eastAsia="宋体" w:cs="宋体"/>
                <w:i w:val="0"/>
                <w:iCs w:val="0"/>
                <w:color w:val="000000"/>
                <w:sz w:val="22"/>
                <w:szCs w:val="22"/>
                <w:u w:val="none"/>
              </w:rPr>
            </w:pPr>
          </w:p>
        </w:tc>
      </w:tr>
      <w:tr w14:paraId="4B4E4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F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452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地板胶</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E6D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23.84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C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28B7">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25AF1225">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E3D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2mm厚度</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ED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8B1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5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3ED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地板胶铺贴施工</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EB6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23.84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0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E929">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079F7F23">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8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FC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144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5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AFD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地板胶粘结剂</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113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23.84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9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6F38">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0885D873">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1A4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强力型</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C8F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87C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3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E06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拆除卫生间门</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3758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F09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道</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758DB">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434190E9">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AD98">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01E8C">
            <w:pPr>
              <w:jc w:val="center"/>
              <w:rPr>
                <w:rFonts w:hint="eastAsia" w:ascii="宋体" w:hAnsi="宋体" w:eastAsia="宋体" w:cs="宋体"/>
                <w:i w:val="0"/>
                <w:iCs w:val="0"/>
                <w:color w:val="000000"/>
                <w:sz w:val="22"/>
                <w:szCs w:val="22"/>
                <w:u w:val="none"/>
              </w:rPr>
            </w:pPr>
          </w:p>
        </w:tc>
      </w:tr>
      <w:tr w14:paraId="60A9D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3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88EA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定制洗漱台软包</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77D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C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22E4">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648F6D12">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3DEA2">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30FB">
            <w:pPr>
              <w:jc w:val="center"/>
              <w:rPr>
                <w:rFonts w:hint="eastAsia" w:ascii="宋体" w:hAnsi="宋体" w:eastAsia="宋体" w:cs="宋体"/>
                <w:i w:val="0"/>
                <w:iCs w:val="0"/>
                <w:color w:val="000000"/>
                <w:sz w:val="22"/>
                <w:szCs w:val="22"/>
                <w:u w:val="none"/>
              </w:rPr>
            </w:pPr>
          </w:p>
        </w:tc>
      </w:tr>
      <w:tr w14:paraId="7F9CA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2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AC6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建渣清运及堆场场地费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806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DAE3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项</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87D8">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1DDCC4F6">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8D3C">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建渣清运至指定堆场</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5D2C">
            <w:pPr>
              <w:jc w:val="center"/>
              <w:rPr>
                <w:rFonts w:hint="eastAsia" w:ascii="宋体" w:hAnsi="宋体" w:eastAsia="宋体" w:cs="宋体"/>
                <w:i w:val="0"/>
                <w:iCs w:val="0"/>
                <w:color w:val="000000"/>
                <w:sz w:val="22"/>
                <w:szCs w:val="22"/>
                <w:u w:val="none"/>
              </w:rPr>
            </w:pPr>
          </w:p>
        </w:tc>
      </w:tr>
      <w:tr w14:paraId="0F627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A8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2FE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嵌入式水龙头</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A759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D974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套</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FFC7">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55DAAE7C">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B31C">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2DA0">
            <w:pPr>
              <w:jc w:val="center"/>
              <w:rPr>
                <w:rFonts w:hint="eastAsia" w:ascii="宋体" w:hAnsi="宋体" w:eastAsia="宋体" w:cs="宋体"/>
                <w:i w:val="0"/>
                <w:iCs w:val="0"/>
                <w:color w:val="000000"/>
                <w:sz w:val="22"/>
                <w:szCs w:val="22"/>
                <w:u w:val="none"/>
              </w:rPr>
            </w:pPr>
          </w:p>
        </w:tc>
      </w:tr>
      <w:tr w14:paraId="3A3DC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3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DFF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嵌入式出水龙头开槽安装</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5E4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9D813">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 xml:space="preserve"> 套</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696D3">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324E2DAF">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01B5">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35D8">
            <w:pPr>
              <w:jc w:val="center"/>
              <w:rPr>
                <w:rFonts w:hint="eastAsia" w:ascii="宋体" w:hAnsi="宋体" w:eastAsia="宋体" w:cs="宋体"/>
                <w:i w:val="0"/>
                <w:iCs w:val="0"/>
                <w:color w:val="000000"/>
                <w:sz w:val="22"/>
                <w:szCs w:val="22"/>
                <w:u w:val="none"/>
              </w:rPr>
            </w:pPr>
          </w:p>
        </w:tc>
      </w:tr>
      <w:tr w14:paraId="66820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4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736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辅材</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0AF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B15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项</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4C05">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785F1503">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C22E">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射钉、膨胀螺栓、固定支架等</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FFD8">
            <w:pPr>
              <w:jc w:val="center"/>
              <w:rPr>
                <w:rFonts w:hint="eastAsia" w:ascii="宋体" w:hAnsi="宋体" w:eastAsia="宋体" w:cs="宋体"/>
                <w:i w:val="0"/>
                <w:iCs w:val="0"/>
                <w:color w:val="000000"/>
                <w:sz w:val="22"/>
                <w:szCs w:val="22"/>
                <w:u w:val="none"/>
              </w:rPr>
            </w:pPr>
          </w:p>
        </w:tc>
      </w:tr>
      <w:tr w14:paraId="446FF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A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w:t>
            </w:r>
          </w:p>
        </w:tc>
        <w:tc>
          <w:tcPr>
            <w:tcW w:w="507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766B3">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总价</w:t>
            </w:r>
          </w:p>
        </w:tc>
        <w:tc>
          <w:tcPr>
            <w:tcW w:w="37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0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6DDA6A9F">
      <w:pPr>
        <w:pStyle w:val="2"/>
        <w:rPr>
          <w:rFonts w:hint="eastAsia"/>
        </w:rPr>
      </w:pPr>
    </w:p>
    <w:p w14:paraId="5FB7D82C">
      <w:pPr>
        <w:rPr>
          <w:rFonts w:hint="eastAsia" w:ascii="宋体" w:hAnsi="宋体" w:cs="宋体"/>
          <w:b/>
          <w:bCs/>
          <w:kern w:val="0"/>
          <w:highlight w:val="none"/>
          <w:u w:val="single"/>
          <w:lang w:eastAsia="zh-CN"/>
        </w:rPr>
      </w:pPr>
    </w:p>
    <w:p w14:paraId="0A53FA63">
      <w:pPr>
        <w:spacing w:line="360" w:lineRule="auto"/>
        <w:jc w:val="left"/>
        <w:rPr>
          <w:rFonts w:hint="eastAsia" w:ascii="宋体" w:hAnsi="宋体"/>
          <w:b/>
          <w:bCs/>
          <w:kern w:val="0"/>
          <w:highlight w:val="none"/>
        </w:rPr>
      </w:pPr>
      <w:r>
        <w:rPr>
          <w:rFonts w:hint="eastAsia" w:ascii="仿宋_GB2312" w:hAnsi="仿宋_GB2312" w:eastAsia="仿宋_GB2312" w:cs="仿宋_GB2312"/>
          <w:b/>
          <w:bCs/>
          <w:sz w:val="24"/>
        </w:rPr>
        <w:t>合计：人民币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   （大写：人民币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元整）</w:t>
      </w:r>
    </w:p>
    <w:p w14:paraId="2D46E731">
      <w:pPr>
        <w:spacing w:line="360" w:lineRule="auto"/>
        <w:ind w:firstLine="420" w:firstLineChars="200"/>
        <w:jc w:val="left"/>
        <w:rPr>
          <w:rFonts w:hint="eastAsia" w:ascii="宋体" w:hAnsi="宋体" w:eastAsia="宋体" w:cs="宋体"/>
          <w:b/>
          <w:sz w:val="32"/>
          <w:szCs w:val="32"/>
          <w:highlight w:val="none"/>
        </w:rPr>
      </w:pPr>
      <w:r>
        <w:rPr>
          <w:rFonts w:hint="eastAsia" w:ascii="宋体" w:hAnsi="宋体"/>
          <w:kern w:val="0"/>
          <w:highlight w:val="none"/>
        </w:rPr>
        <w:t>注：1、</w:t>
      </w:r>
      <w:r>
        <w:rPr>
          <w:rFonts w:hint="eastAsia" w:ascii="宋体" w:hAnsi="宋体"/>
          <w:spacing w:val="-4"/>
          <w:kern w:val="0"/>
          <w:highlight w:val="none"/>
        </w:rPr>
        <w:t>比选应答总价包括供应商完成本项目所需的一切费用</w:t>
      </w:r>
      <w:r>
        <w:rPr>
          <w:rFonts w:hint="eastAsia" w:ascii="宋体" w:hAnsi="宋体"/>
          <w:kern w:val="0"/>
          <w:highlight w:val="none"/>
        </w:rPr>
        <w:t>。</w:t>
      </w:r>
      <w:r>
        <w:rPr>
          <w:rFonts w:ascii="宋体" w:hAnsi="宋体"/>
          <w:spacing w:val="-4"/>
          <w:kern w:val="0"/>
          <w:highlight w:val="none"/>
        </w:rPr>
        <w:t>2、“报价一览表”为多页的，每页均需由法定代表人/单位负责人或授权代表签字并加盖公章。</w:t>
      </w:r>
      <w:r>
        <w:rPr>
          <w:rFonts w:ascii="宋体" w:hAnsi="宋体"/>
          <w:kern w:val="0"/>
          <w:highlight w:val="none"/>
        </w:rPr>
        <w:t>3、“报价一览表”以包为单位填写，除了单独密封递交外，在比选申请文件（正副本）中也应当提供，如有遗漏，将视为无效比选申请文件。4、</w:t>
      </w:r>
      <w:r>
        <w:rPr>
          <w:rFonts w:hint="eastAsia" w:ascii="宋体" w:hAnsi="宋体"/>
          <w:kern w:val="0"/>
          <w:highlight w:val="none"/>
        </w:rPr>
        <w:t>根据情况可增减表格行数，但不可随意更改表格样式。</w:t>
      </w:r>
    </w:p>
    <w:p w14:paraId="2868FC15">
      <w:pPr>
        <w:rPr>
          <w:rFonts w:hint="eastAsia"/>
        </w:rPr>
      </w:pPr>
    </w:p>
    <w:p w14:paraId="000A2B7B">
      <w:pPr>
        <w:adjustRightInd w:val="0"/>
        <w:spacing w:line="4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供应商名称：</w:t>
      </w:r>
      <w:r>
        <w:rPr>
          <w:rFonts w:hint="eastAsia" w:ascii="宋体" w:hAnsi="宋体" w:eastAsia="宋体" w:cs="宋体"/>
          <w:color w:val="000000"/>
          <w:sz w:val="24"/>
          <w:highlight w:val="none"/>
          <w:u w:val="single"/>
        </w:rPr>
        <w:t xml:space="preserve">          </w:t>
      </w:r>
    </w:p>
    <w:p w14:paraId="6B02D989">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eastAsia="zh-CN"/>
        </w:rPr>
        <w:t>法定代表人（负责人）</w:t>
      </w:r>
      <w:r>
        <w:rPr>
          <w:rFonts w:hint="eastAsia" w:ascii="宋体" w:hAnsi="宋体" w:eastAsia="宋体" w:cs="宋体"/>
          <w:bCs/>
          <w:color w:val="000000"/>
          <w:sz w:val="24"/>
          <w:highlight w:val="none"/>
        </w:rPr>
        <w:t>或授权代表（签字或者加盖个人名章）：</w:t>
      </w:r>
      <w:r>
        <w:rPr>
          <w:rFonts w:hint="eastAsia" w:ascii="宋体" w:hAnsi="宋体" w:eastAsia="宋体" w:cs="宋体"/>
          <w:color w:val="000000"/>
          <w:sz w:val="24"/>
          <w:highlight w:val="none"/>
          <w:u w:val="single"/>
        </w:rPr>
        <w:t xml:space="preserve">          </w:t>
      </w:r>
    </w:p>
    <w:p w14:paraId="6269F651">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日</w:t>
      </w:r>
    </w:p>
    <w:p w14:paraId="4F87A687">
      <w:pPr>
        <w:rPr>
          <w:rFonts w:hint="eastAsia"/>
          <w:highlight w:val="none"/>
        </w:rPr>
      </w:pPr>
      <w:r>
        <w:rPr>
          <w:rFonts w:hint="eastAsia"/>
          <w:highlight w:val="none"/>
        </w:rPr>
        <w:br w:type="page"/>
      </w:r>
    </w:p>
    <w:p w14:paraId="69DD69EE">
      <w:pPr>
        <w:pStyle w:val="4"/>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33"/>
      <w:bookmarkEnd w:id="34"/>
      <w:r>
        <w:rPr>
          <w:rFonts w:hint="eastAsia"/>
          <w:highlight w:val="none"/>
        </w:rPr>
        <w:t>其他材料（如有）</w:t>
      </w:r>
    </w:p>
    <w:p w14:paraId="340EA243">
      <w:pPr>
        <w:spacing w:line="400" w:lineRule="exact"/>
        <w:ind w:left="840" w:hanging="840" w:hangingChars="350"/>
        <w:jc w:val="center"/>
        <w:rPr>
          <w:rFonts w:ascii="宋体"/>
          <w:sz w:val="24"/>
          <w:szCs w:val="24"/>
          <w:highlight w:val="none"/>
        </w:rPr>
      </w:pPr>
    </w:p>
    <w:p w14:paraId="6767C1E5">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14:paraId="7B80E12B">
      <w:pPr>
        <w:rPr>
          <w:rFonts w:ascii="宋体"/>
          <w:highlight w:val="none"/>
        </w:rPr>
      </w:pPr>
    </w:p>
    <w:p w14:paraId="7517C4D4">
      <w:pPr>
        <w:pStyle w:val="6"/>
        <w:numPr>
          <w:ilvl w:val="0"/>
          <w:numId w:val="0"/>
        </w:numPr>
        <w:ind w:left="-1980"/>
        <w:rPr>
          <w:rFonts w:cs="Times New Roman"/>
          <w:color w:val="auto"/>
          <w:highlight w:val="none"/>
        </w:rPr>
      </w:pPr>
    </w:p>
    <w:p w14:paraId="2315E681">
      <w:pPr>
        <w:pStyle w:val="6"/>
        <w:numPr>
          <w:ilvl w:val="0"/>
          <w:numId w:val="0"/>
        </w:numPr>
        <w:tabs>
          <w:tab w:val="left" w:pos="616"/>
          <w:tab w:val="clear" w:pos="900"/>
        </w:tabs>
        <w:ind w:left="-1980"/>
        <w:rPr>
          <w:rFonts w:hint="eastAsia" w:eastAsia="宋体" w:cs="Times New Roman"/>
          <w:color w:val="auto"/>
          <w:highlight w:val="none"/>
          <w:lang w:eastAsia="zh-CN"/>
        </w:rPr>
      </w:pPr>
    </w:p>
    <w:sectPr>
      <w:footerReference r:id="rId4" w:type="first"/>
      <w:footerReference r:id="rId3" w:type="default"/>
      <w:pgSz w:w="11906" w:h="16838"/>
      <w:pgMar w:top="2098" w:right="1474" w:bottom="1984" w:left="1587"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5A866">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14:paraId="2C1ECA80">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BF921">
    <w:pPr>
      <w:pStyle w:val="19"/>
      <w:jc w:val="center"/>
    </w:pPr>
    <w:r>
      <w:fldChar w:fldCharType="begin"/>
    </w:r>
    <w:r>
      <w:instrText xml:space="preserve">PAGE   \* MERGEFORMAT</w:instrText>
    </w:r>
    <w:r>
      <w:fldChar w:fldCharType="separate"/>
    </w:r>
    <w:r>
      <w:t>1</w:t>
    </w:r>
    <w:r>
      <w:fldChar w:fldCharType="end"/>
    </w:r>
  </w:p>
  <w:p w14:paraId="0C6CB8BA">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9BE55"/>
    <w:multiLevelType w:val="singleLevel"/>
    <w:tmpl w:val="B829BE55"/>
    <w:lvl w:ilvl="0" w:tentative="0">
      <w:start w:val="2"/>
      <w:numFmt w:val="decimal"/>
      <w:suff w:val="nothing"/>
      <w:lvlText w:val="%1、"/>
      <w:lvlJc w:val="left"/>
    </w:lvl>
  </w:abstractNum>
  <w:abstractNum w:abstractNumId="1">
    <w:nsid w:val="E9A63842"/>
    <w:multiLevelType w:val="singleLevel"/>
    <w:tmpl w:val="E9A63842"/>
    <w:lvl w:ilvl="0" w:tentative="0">
      <w:start w:val="1"/>
      <w:numFmt w:val="decimal"/>
      <w:lvlText w:val="%1."/>
      <w:lvlJc w:val="left"/>
      <w:pPr>
        <w:tabs>
          <w:tab w:val="left" w:pos="312"/>
        </w:tabs>
      </w:pPr>
    </w:lvl>
  </w:abstractNum>
  <w:abstractNum w:abstractNumId="2">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3">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4">
    <w:nsid w:val="31181D9D"/>
    <w:multiLevelType w:val="singleLevel"/>
    <w:tmpl w:val="31181D9D"/>
    <w:lvl w:ilvl="0" w:tentative="0">
      <w:start w:val="1"/>
      <w:numFmt w:val="decimal"/>
      <w:lvlText w:val="%1."/>
      <w:lvlJc w:val="left"/>
      <w:pPr>
        <w:tabs>
          <w:tab w:val="left" w:pos="312"/>
        </w:tabs>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09B9"/>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2958F6"/>
    <w:rsid w:val="01347A59"/>
    <w:rsid w:val="01365AB5"/>
    <w:rsid w:val="017B190C"/>
    <w:rsid w:val="01BB67F7"/>
    <w:rsid w:val="01BF5575"/>
    <w:rsid w:val="01DD3C4D"/>
    <w:rsid w:val="01EA636A"/>
    <w:rsid w:val="0217020E"/>
    <w:rsid w:val="021A27AB"/>
    <w:rsid w:val="02251150"/>
    <w:rsid w:val="02290C40"/>
    <w:rsid w:val="024E06A7"/>
    <w:rsid w:val="02654A25"/>
    <w:rsid w:val="0278446A"/>
    <w:rsid w:val="02856A85"/>
    <w:rsid w:val="02B54F53"/>
    <w:rsid w:val="02EE3C38"/>
    <w:rsid w:val="02F46440"/>
    <w:rsid w:val="02FA438B"/>
    <w:rsid w:val="03082F4B"/>
    <w:rsid w:val="03497EB8"/>
    <w:rsid w:val="0385459C"/>
    <w:rsid w:val="03912F41"/>
    <w:rsid w:val="03A81162"/>
    <w:rsid w:val="03B65F39"/>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5FB2B3C"/>
    <w:rsid w:val="06093262"/>
    <w:rsid w:val="0624108F"/>
    <w:rsid w:val="06604C4F"/>
    <w:rsid w:val="067B57E2"/>
    <w:rsid w:val="06847ACE"/>
    <w:rsid w:val="06B153F1"/>
    <w:rsid w:val="06E45A7E"/>
    <w:rsid w:val="072C69F3"/>
    <w:rsid w:val="072E1BF1"/>
    <w:rsid w:val="0757624F"/>
    <w:rsid w:val="077F5B2D"/>
    <w:rsid w:val="07AB1043"/>
    <w:rsid w:val="07C644D1"/>
    <w:rsid w:val="07D23B28"/>
    <w:rsid w:val="07F10452"/>
    <w:rsid w:val="07F41CF0"/>
    <w:rsid w:val="07FA41D2"/>
    <w:rsid w:val="086F1377"/>
    <w:rsid w:val="08755F60"/>
    <w:rsid w:val="0876485A"/>
    <w:rsid w:val="08B603E8"/>
    <w:rsid w:val="08C34CE7"/>
    <w:rsid w:val="0906268A"/>
    <w:rsid w:val="09293C1C"/>
    <w:rsid w:val="09554EED"/>
    <w:rsid w:val="097148FC"/>
    <w:rsid w:val="09880942"/>
    <w:rsid w:val="099948FD"/>
    <w:rsid w:val="099C76E1"/>
    <w:rsid w:val="09B836AD"/>
    <w:rsid w:val="09D516AE"/>
    <w:rsid w:val="09D64B02"/>
    <w:rsid w:val="09F558AC"/>
    <w:rsid w:val="0A0311E7"/>
    <w:rsid w:val="0A342878"/>
    <w:rsid w:val="0A985A73"/>
    <w:rsid w:val="0AB37C41"/>
    <w:rsid w:val="0AC7549A"/>
    <w:rsid w:val="0B0B182B"/>
    <w:rsid w:val="0B0C3345"/>
    <w:rsid w:val="0B2A23E5"/>
    <w:rsid w:val="0B674587"/>
    <w:rsid w:val="0B73117E"/>
    <w:rsid w:val="0B985648"/>
    <w:rsid w:val="0BC32105"/>
    <w:rsid w:val="0BEF5AD9"/>
    <w:rsid w:val="0BFB2CA8"/>
    <w:rsid w:val="0C0544CC"/>
    <w:rsid w:val="0C1069CD"/>
    <w:rsid w:val="0C142961"/>
    <w:rsid w:val="0C253C4D"/>
    <w:rsid w:val="0C2A3F33"/>
    <w:rsid w:val="0C3676C7"/>
    <w:rsid w:val="0C873133"/>
    <w:rsid w:val="0C8A3444"/>
    <w:rsid w:val="0CC671CF"/>
    <w:rsid w:val="0CE642FD"/>
    <w:rsid w:val="0CFA5FDF"/>
    <w:rsid w:val="0D156991"/>
    <w:rsid w:val="0D246BD4"/>
    <w:rsid w:val="0D337B19"/>
    <w:rsid w:val="0D4F4C43"/>
    <w:rsid w:val="0D677904"/>
    <w:rsid w:val="0D8238FA"/>
    <w:rsid w:val="0D8900E5"/>
    <w:rsid w:val="0DEB14A0"/>
    <w:rsid w:val="0DEC4366"/>
    <w:rsid w:val="0E0407B3"/>
    <w:rsid w:val="0E230024"/>
    <w:rsid w:val="0E3213B2"/>
    <w:rsid w:val="0E340889"/>
    <w:rsid w:val="0E651252"/>
    <w:rsid w:val="0E71347D"/>
    <w:rsid w:val="0EA855E3"/>
    <w:rsid w:val="0EA93835"/>
    <w:rsid w:val="0EC266A4"/>
    <w:rsid w:val="0F0A2FFA"/>
    <w:rsid w:val="0F386966"/>
    <w:rsid w:val="0F930041"/>
    <w:rsid w:val="0FC401FA"/>
    <w:rsid w:val="0FD85A54"/>
    <w:rsid w:val="0FFA3C1C"/>
    <w:rsid w:val="10443A9C"/>
    <w:rsid w:val="10541406"/>
    <w:rsid w:val="105552F6"/>
    <w:rsid w:val="10583483"/>
    <w:rsid w:val="1068327B"/>
    <w:rsid w:val="106D43EE"/>
    <w:rsid w:val="107C2F4A"/>
    <w:rsid w:val="108245D5"/>
    <w:rsid w:val="10944070"/>
    <w:rsid w:val="10B335E5"/>
    <w:rsid w:val="10BC5375"/>
    <w:rsid w:val="10BD20EF"/>
    <w:rsid w:val="10C116E5"/>
    <w:rsid w:val="10CD30DE"/>
    <w:rsid w:val="10E16B8A"/>
    <w:rsid w:val="10E30B54"/>
    <w:rsid w:val="110F1949"/>
    <w:rsid w:val="11390774"/>
    <w:rsid w:val="11603F53"/>
    <w:rsid w:val="126C00D7"/>
    <w:rsid w:val="127D0416"/>
    <w:rsid w:val="127F665A"/>
    <w:rsid w:val="12816714"/>
    <w:rsid w:val="12C624DB"/>
    <w:rsid w:val="12CC7AF2"/>
    <w:rsid w:val="12D27AA1"/>
    <w:rsid w:val="12DA4660"/>
    <w:rsid w:val="12F64D9B"/>
    <w:rsid w:val="130848A2"/>
    <w:rsid w:val="132C0590"/>
    <w:rsid w:val="13436824"/>
    <w:rsid w:val="1347361C"/>
    <w:rsid w:val="135D2E40"/>
    <w:rsid w:val="13831332"/>
    <w:rsid w:val="139879D4"/>
    <w:rsid w:val="13AF4D1D"/>
    <w:rsid w:val="13C6477A"/>
    <w:rsid w:val="13F65D16"/>
    <w:rsid w:val="140B289C"/>
    <w:rsid w:val="146124BC"/>
    <w:rsid w:val="14661880"/>
    <w:rsid w:val="14960737"/>
    <w:rsid w:val="14B23BA1"/>
    <w:rsid w:val="14B720DC"/>
    <w:rsid w:val="14D56A06"/>
    <w:rsid w:val="14F43330"/>
    <w:rsid w:val="14F745A8"/>
    <w:rsid w:val="15023C9F"/>
    <w:rsid w:val="15311781"/>
    <w:rsid w:val="15455939"/>
    <w:rsid w:val="15B30AF5"/>
    <w:rsid w:val="15B84A34"/>
    <w:rsid w:val="15C22D1C"/>
    <w:rsid w:val="15D51D78"/>
    <w:rsid w:val="15E6711C"/>
    <w:rsid w:val="1619668A"/>
    <w:rsid w:val="1638724C"/>
    <w:rsid w:val="163C4F8E"/>
    <w:rsid w:val="16432F4E"/>
    <w:rsid w:val="166C5006"/>
    <w:rsid w:val="167128B5"/>
    <w:rsid w:val="1686478D"/>
    <w:rsid w:val="168D3A3C"/>
    <w:rsid w:val="16A86180"/>
    <w:rsid w:val="16AB0AA6"/>
    <w:rsid w:val="16AD3796"/>
    <w:rsid w:val="16B56AEF"/>
    <w:rsid w:val="16B9038D"/>
    <w:rsid w:val="16EF5ED5"/>
    <w:rsid w:val="170964E8"/>
    <w:rsid w:val="174F6496"/>
    <w:rsid w:val="17702983"/>
    <w:rsid w:val="177D6537"/>
    <w:rsid w:val="17866455"/>
    <w:rsid w:val="178F7340"/>
    <w:rsid w:val="17C0399D"/>
    <w:rsid w:val="17EF3748"/>
    <w:rsid w:val="17EF431F"/>
    <w:rsid w:val="18027B12"/>
    <w:rsid w:val="181D2B9D"/>
    <w:rsid w:val="181F64EF"/>
    <w:rsid w:val="182C2DE0"/>
    <w:rsid w:val="18455C50"/>
    <w:rsid w:val="186260D9"/>
    <w:rsid w:val="18E45FED"/>
    <w:rsid w:val="19000FED"/>
    <w:rsid w:val="19141836"/>
    <w:rsid w:val="19185113"/>
    <w:rsid w:val="19566367"/>
    <w:rsid w:val="19940C3D"/>
    <w:rsid w:val="19AD22A3"/>
    <w:rsid w:val="19B20586"/>
    <w:rsid w:val="19C239FC"/>
    <w:rsid w:val="19FB6F0E"/>
    <w:rsid w:val="1A045DC3"/>
    <w:rsid w:val="1A1104E0"/>
    <w:rsid w:val="1A1C5C79"/>
    <w:rsid w:val="1A3C4429"/>
    <w:rsid w:val="1A9A17A9"/>
    <w:rsid w:val="1AC76DF0"/>
    <w:rsid w:val="1AD61454"/>
    <w:rsid w:val="1B0436DA"/>
    <w:rsid w:val="1B5808E4"/>
    <w:rsid w:val="1B7B0983"/>
    <w:rsid w:val="1B866CAC"/>
    <w:rsid w:val="1B91546B"/>
    <w:rsid w:val="1C47643B"/>
    <w:rsid w:val="1C4C1CA3"/>
    <w:rsid w:val="1C56042C"/>
    <w:rsid w:val="1C597F1C"/>
    <w:rsid w:val="1C5A616E"/>
    <w:rsid w:val="1C8361D3"/>
    <w:rsid w:val="1C890801"/>
    <w:rsid w:val="1CD13A03"/>
    <w:rsid w:val="1CD97226"/>
    <w:rsid w:val="1D10139C"/>
    <w:rsid w:val="1D1502E7"/>
    <w:rsid w:val="1D2527CE"/>
    <w:rsid w:val="1D5A3F0B"/>
    <w:rsid w:val="1D7743D6"/>
    <w:rsid w:val="1D7757E7"/>
    <w:rsid w:val="1D8B67FB"/>
    <w:rsid w:val="1D951428"/>
    <w:rsid w:val="1DA43419"/>
    <w:rsid w:val="1DFA253D"/>
    <w:rsid w:val="1E2C3B3A"/>
    <w:rsid w:val="1E5D1F46"/>
    <w:rsid w:val="1E897DA0"/>
    <w:rsid w:val="1EF53F2C"/>
    <w:rsid w:val="1F0D55D0"/>
    <w:rsid w:val="1F4E5D32"/>
    <w:rsid w:val="1F5570C1"/>
    <w:rsid w:val="1F5C21FD"/>
    <w:rsid w:val="1F5F3A9B"/>
    <w:rsid w:val="1F7F5EEC"/>
    <w:rsid w:val="1F8302AF"/>
    <w:rsid w:val="1F896D6A"/>
    <w:rsid w:val="1F9F033C"/>
    <w:rsid w:val="1FAA25B9"/>
    <w:rsid w:val="1FC16504"/>
    <w:rsid w:val="1FE3647B"/>
    <w:rsid w:val="1FE741BD"/>
    <w:rsid w:val="1FEF01FC"/>
    <w:rsid w:val="1FF70178"/>
    <w:rsid w:val="20014B53"/>
    <w:rsid w:val="20020781"/>
    <w:rsid w:val="20176124"/>
    <w:rsid w:val="20256A93"/>
    <w:rsid w:val="20281BA1"/>
    <w:rsid w:val="20477B83"/>
    <w:rsid w:val="205D53C7"/>
    <w:rsid w:val="20627E53"/>
    <w:rsid w:val="20711CD8"/>
    <w:rsid w:val="20BC4690"/>
    <w:rsid w:val="20D970F2"/>
    <w:rsid w:val="20F10A60"/>
    <w:rsid w:val="210F1BBD"/>
    <w:rsid w:val="21224D81"/>
    <w:rsid w:val="213B4094"/>
    <w:rsid w:val="216F4EC7"/>
    <w:rsid w:val="21815B54"/>
    <w:rsid w:val="219E6AFD"/>
    <w:rsid w:val="21AF0D0A"/>
    <w:rsid w:val="21C54695"/>
    <w:rsid w:val="21EE11B9"/>
    <w:rsid w:val="21F33562"/>
    <w:rsid w:val="21F94D14"/>
    <w:rsid w:val="21FE134A"/>
    <w:rsid w:val="220B59C1"/>
    <w:rsid w:val="222F3BF9"/>
    <w:rsid w:val="224131C1"/>
    <w:rsid w:val="22543660"/>
    <w:rsid w:val="225C2514"/>
    <w:rsid w:val="227F27EC"/>
    <w:rsid w:val="22833F45"/>
    <w:rsid w:val="22920F68"/>
    <w:rsid w:val="22A255C7"/>
    <w:rsid w:val="22A46395"/>
    <w:rsid w:val="22BB5E26"/>
    <w:rsid w:val="22C5455D"/>
    <w:rsid w:val="22D622C7"/>
    <w:rsid w:val="230010F2"/>
    <w:rsid w:val="230018BE"/>
    <w:rsid w:val="230706D2"/>
    <w:rsid w:val="23162280"/>
    <w:rsid w:val="2369313B"/>
    <w:rsid w:val="239768ED"/>
    <w:rsid w:val="240A5001"/>
    <w:rsid w:val="241530DF"/>
    <w:rsid w:val="244A244D"/>
    <w:rsid w:val="24AA3A0B"/>
    <w:rsid w:val="24BB5C18"/>
    <w:rsid w:val="24C83E91"/>
    <w:rsid w:val="24CA2E4E"/>
    <w:rsid w:val="24E7641E"/>
    <w:rsid w:val="24ED62A3"/>
    <w:rsid w:val="25162E4E"/>
    <w:rsid w:val="254911E5"/>
    <w:rsid w:val="254A62BB"/>
    <w:rsid w:val="2551032A"/>
    <w:rsid w:val="25596865"/>
    <w:rsid w:val="256911D0"/>
    <w:rsid w:val="256A3CD5"/>
    <w:rsid w:val="257F6C45"/>
    <w:rsid w:val="25D42F6B"/>
    <w:rsid w:val="25E973B4"/>
    <w:rsid w:val="261E645E"/>
    <w:rsid w:val="26395046"/>
    <w:rsid w:val="26501F69"/>
    <w:rsid w:val="265E2CFF"/>
    <w:rsid w:val="265F25D3"/>
    <w:rsid w:val="26631034"/>
    <w:rsid w:val="2685203A"/>
    <w:rsid w:val="268A4DCA"/>
    <w:rsid w:val="26ED706D"/>
    <w:rsid w:val="26EE1B16"/>
    <w:rsid w:val="27533F64"/>
    <w:rsid w:val="27793664"/>
    <w:rsid w:val="27822A1D"/>
    <w:rsid w:val="279462AC"/>
    <w:rsid w:val="27A6495D"/>
    <w:rsid w:val="27B7552D"/>
    <w:rsid w:val="27BD5803"/>
    <w:rsid w:val="27D52814"/>
    <w:rsid w:val="2805322F"/>
    <w:rsid w:val="28330FCE"/>
    <w:rsid w:val="284B1061"/>
    <w:rsid w:val="28723FD3"/>
    <w:rsid w:val="288B76AF"/>
    <w:rsid w:val="289B5422"/>
    <w:rsid w:val="28C46D67"/>
    <w:rsid w:val="28E62B38"/>
    <w:rsid w:val="28F22A1C"/>
    <w:rsid w:val="28F87F94"/>
    <w:rsid w:val="29041902"/>
    <w:rsid w:val="29135897"/>
    <w:rsid w:val="29A0718A"/>
    <w:rsid w:val="29A507F5"/>
    <w:rsid w:val="29CF3EFD"/>
    <w:rsid w:val="29D94F40"/>
    <w:rsid w:val="29F15E58"/>
    <w:rsid w:val="29FE1773"/>
    <w:rsid w:val="2A2658E2"/>
    <w:rsid w:val="2A46045B"/>
    <w:rsid w:val="2A532A2E"/>
    <w:rsid w:val="2B3F0852"/>
    <w:rsid w:val="2B85488A"/>
    <w:rsid w:val="2BBD4024"/>
    <w:rsid w:val="2BC2163A"/>
    <w:rsid w:val="2BD42700"/>
    <w:rsid w:val="2BF746B3"/>
    <w:rsid w:val="2C185E58"/>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E7566D"/>
    <w:rsid w:val="2DFB1AA6"/>
    <w:rsid w:val="2E296928"/>
    <w:rsid w:val="2E4722CA"/>
    <w:rsid w:val="2E522D8F"/>
    <w:rsid w:val="2E735909"/>
    <w:rsid w:val="2E8325DC"/>
    <w:rsid w:val="2EA66FF1"/>
    <w:rsid w:val="2EE575D9"/>
    <w:rsid w:val="2F104DB2"/>
    <w:rsid w:val="2F12437D"/>
    <w:rsid w:val="2F177EEF"/>
    <w:rsid w:val="2F202EE0"/>
    <w:rsid w:val="2F45680A"/>
    <w:rsid w:val="2F6918CE"/>
    <w:rsid w:val="2F77273B"/>
    <w:rsid w:val="2F8A56E8"/>
    <w:rsid w:val="2FB055CC"/>
    <w:rsid w:val="2FB93803"/>
    <w:rsid w:val="2FDC6A42"/>
    <w:rsid w:val="30011C29"/>
    <w:rsid w:val="30185CCC"/>
    <w:rsid w:val="303C2C32"/>
    <w:rsid w:val="30416F06"/>
    <w:rsid w:val="30444D13"/>
    <w:rsid w:val="30524CD9"/>
    <w:rsid w:val="30DF0B7A"/>
    <w:rsid w:val="30DF4A3C"/>
    <w:rsid w:val="31097D0B"/>
    <w:rsid w:val="311D2557"/>
    <w:rsid w:val="313774ED"/>
    <w:rsid w:val="31460EE6"/>
    <w:rsid w:val="314F4955"/>
    <w:rsid w:val="317226E8"/>
    <w:rsid w:val="3173321E"/>
    <w:rsid w:val="31AA504A"/>
    <w:rsid w:val="31AE0281"/>
    <w:rsid w:val="31CB3B06"/>
    <w:rsid w:val="31D16A7B"/>
    <w:rsid w:val="31EF6F01"/>
    <w:rsid w:val="31F167D5"/>
    <w:rsid w:val="322E42AD"/>
    <w:rsid w:val="324A521D"/>
    <w:rsid w:val="32963820"/>
    <w:rsid w:val="32981347"/>
    <w:rsid w:val="329D4BAF"/>
    <w:rsid w:val="32C957DF"/>
    <w:rsid w:val="32EB1476"/>
    <w:rsid w:val="32F83B93"/>
    <w:rsid w:val="335812BA"/>
    <w:rsid w:val="336D27D3"/>
    <w:rsid w:val="339D0514"/>
    <w:rsid w:val="34004BDD"/>
    <w:rsid w:val="34026B4E"/>
    <w:rsid w:val="34694294"/>
    <w:rsid w:val="34813508"/>
    <w:rsid w:val="348B283E"/>
    <w:rsid w:val="348E2A01"/>
    <w:rsid w:val="34C44C99"/>
    <w:rsid w:val="34C61103"/>
    <w:rsid w:val="34EF6AC7"/>
    <w:rsid w:val="34F65DF3"/>
    <w:rsid w:val="3522139B"/>
    <w:rsid w:val="3556466A"/>
    <w:rsid w:val="35A2293F"/>
    <w:rsid w:val="35C04873"/>
    <w:rsid w:val="35E42C62"/>
    <w:rsid w:val="35F920FC"/>
    <w:rsid w:val="36077F58"/>
    <w:rsid w:val="361D6B92"/>
    <w:rsid w:val="3623039D"/>
    <w:rsid w:val="366E1051"/>
    <w:rsid w:val="369D517D"/>
    <w:rsid w:val="3702551E"/>
    <w:rsid w:val="370F0031"/>
    <w:rsid w:val="37265173"/>
    <w:rsid w:val="379261E6"/>
    <w:rsid w:val="37E1109A"/>
    <w:rsid w:val="380F026E"/>
    <w:rsid w:val="38284F1B"/>
    <w:rsid w:val="386D639F"/>
    <w:rsid w:val="38837DA0"/>
    <w:rsid w:val="388424B3"/>
    <w:rsid w:val="3899266B"/>
    <w:rsid w:val="389D603E"/>
    <w:rsid w:val="389D6BB3"/>
    <w:rsid w:val="389E51DD"/>
    <w:rsid w:val="38CC250B"/>
    <w:rsid w:val="38DE31DB"/>
    <w:rsid w:val="392B6E14"/>
    <w:rsid w:val="392D452C"/>
    <w:rsid w:val="3942200C"/>
    <w:rsid w:val="39BD5D47"/>
    <w:rsid w:val="39DE552C"/>
    <w:rsid w:val="3A073C4A"/>
    <w:rsid w:val="3A110093"/>
    <w:rsid w:val="3A164749"/>
    <w:rsid w:val="3A502507"/>
    <w:rsid w:val="3A532F29"/>
    <w:rsid w:val="3A775CE5"/>
    <w:rsid w:val="3ACC7DDF"/>
    <w:rsid w:val="3AD46C94"/>
    <w:rsid w:val="3ADB6274"/>
    <w:rsid w:val="3AE3235D"/>
    <w:rsid w:val="3B027CA5"/>
    <w:rsid w:val="3B084B8F"/>
    <w:rsid w:val="3B143534"/>
    <w:rsid w:val="3B38112E"/>
    <w:rsid w:val="3B491430"/>
    <w:rsid w:val="3B700C2B"/>
    <w:rsid w:val="3B876595"/>
    <w:rsid w:val="3BDD601C"/>
    <w:rsid w:val="3C241E9D"/>
    <w:rsid w:val="3C4A23C4"/>
    <w:rsid w:val="3CB52AF5"/>
    <w:rsid w:val="3CDB07AE"/>
    <w:rsid w:val="3CE2527D"/>
    <w:rsid w:val="3D2F4655"/>
    <w:rsid w:val="3D622C7D"/>
    <w:rsid w:val="3D6D517E"/>
    <w:rsid w:val="3DBB4CCB"/>
    <w:rsid w:val="3E3F4D6C"/>
    <w:rsid w:val="3E446EB9"/>
    <w:rsid w:val="3E754140"/>
    <w:rsid w:val="3E877FC2"/>
    <w:rsid w:val="3E8F7AA2"/>
    <w:rsid w:val="3E9E10C8"/>
    <w:rsid w:val="3EA044DF"/>
    <w:rsid w:val="3EB92D70"/>
    <w:rsid w:val="3EF30A1A"/>
    <w:rsid w:val="3EF773F5"/>
    <w:rsid w:val="3F027B6D"/>
    <w:rsid w:val="3F033FEC"/>
    <w:rsid w:val="3F035608"/>
    <w:rsid w:val="3F23643C"/>
    <w:rsid w:val="3F3B5CDA"/>
    <w:rsid w:val="3F577E93"/>
    <w:rsid w:val="3F5C54AA"/>
    <w:rsid w:val="3F6358F0"/>
    <w:rsid w:val="3F740A45"/>
    <w:rsid w:val="3F8C3FE1"/>
    <w:rsid w:val="3F980BD8"/>
    <w:rsid w:val="4033445D"/>
    <w:rsid w:val="40415B0D"/>
    <w:rsid w:val="40752CC7"/>
    <w:rsid w:val="40953369"/>
    <w:rsid w:val="40965A05"/>
    <w:rsid w:val="40E37C31"/>
    <w:rsid w:val="41004C87"/>
    <w:rsid w:val="410332AB"/>
    <w:rsid w:val="418217D9"/>
    <w:rsid w:val="419B1A30"/>
    <w:rsid w:val="41A53138"/>
    <w:rsid w:val="41FD0523"/>
    <w:rsid w:val="42090B2C"/>
    <w:rsid w:val="424B180D"/>
    <w:rsid w:val="42701998"/>
    <w:rsid w:val="42786A9F"/>
    <w:rsid w:val="42AE426E"/>
    <w:rsid w:val="43574906"/>
    <w:rsid w:val="43707776"/>
    <w:rsid w:val="43A37B4B"/>
    <w:rsid w:val="43AA2C88"/>
    <w:rsid w:val="43D11124"/>
    <w:rsid w:val="4420119C"/>
    <w:rsid w:val="446E46AD"/>
    <w:rsid w:val="44B51E27"/>
    <w:rsid w:val="44B738AE"/>
    <w:rsid w:val="45062140"/>
    <w:rsid w:val="450B3BFA"/>
    <w:rsid w:val="451A3E3D"/>
    <w:rsid w:val="45505AB1"/>
    <w:rsid w:val="456035C1"/>
    <w:rsid w:val="45682C72"/>
    <w:rsid w:val="456878EB"/>
    <w:rsid w:val="457C1C35"/>
    <w:rsid w:val="458D460F"/>
    <w:rsid w:val="45961716"/>
    <w:rsid w:val="45A32084"/>
    <w:rsid w:val="45A656D1"/>
    <w:rsid w:val="45E5392F"/>
    <w:rsid w:val="45FA6AFD"/>
    <w:rsid w:val="4602697D"/>
    <w:rsid w:val="460D74FE"/>
    <w:rsid w:val="46274A64"/>
    <w:rsid w:val="46317690"/>
    <w:rsid w:val="465161EB"/>
    <w:rsid w:val="465B4938"/>
    <w:rsid w:val="46661252"/>
    <w:rsid w:val="469A6FE4"/>
    <w:rsid w:val="46A2233C"/>
    <w:rsid w:val="47044E98"/>
    <w:rsid w:val="470C6DF8"/>
    <w:rsid w:val="47866ABC"/>
    <w:rsid w:val="47AA76FA"/>
    <w:rsid w:val="47C85CCA"/>
    <w:rsid w:val="480A63EB"/>
    <w:rsid w:val="484339D2"/>
    <w:rsid w:val="485967F2"/>
    <w:rsid w:val="48671147"/>
    <w:rsid w:val="486A6E89"/>
    <w:rsid w:val="48747505"/>
    <w:rsid w:val="4885155F"/>
    <w:rsid w:val="48914416"/>
    <w:rsid w:val="48C76BF4"/>
    <w:rsid w:val="48D80297"/>
    <w:rsid w:val="48E42798"/>
    <w:rsid w:val="48FD7CFE"/>
    <w:rsid w:val="4994190E"/>
    <w:rsid w:val="49A05F7A"/>
    <w:rsid w:val="49C03205"/>
    <w:rsid w:val="49EC7DA0"/>
    <w:rsid w:val="49F27FBC"/>
    <w:rsid w:val="4A6063A2"/>
    <w:rsid w:val="4AC26B09"/>
    <w:rsid w:val="4AD8530D"/>
    <w:rsid w:val="4B047121"/>
    <w:rsid w:val="4B134A7A"/>
    <w:rsid w:val="4B773D97"/>
    <w:rsid w:val="4BB328F5"/>
    <w:rsid w:val="4BE17463"/>
    <w:rsid w:val="4BFA6507"/>
    <w:rsid w:val="4C100085"/>
    <w:rsid w:val="4C1E4213"/>
    <w:rsid w:val="4C4719BC"/>
    <w:rsid w:val="4C56173B"/>
    <w:rsid w:val="4C6205A3"/>
    <w:rsid w:val="4C856040"/>
    <w:rsid w:val="4C8B429E"/>
    <w:rsid w:val="4CA60843"/>
    <w:rsid w:val="4CC90623"/>
    <w:rsid w:val="4CCA439B"/>
    <w:rsid w:val="4CD40D75"/>
    <w:rsid w:val="4CF875EB"/>
    <w:rsid w:val="4D1F0243"/>
    <w:rsid w:val="4D3B2BA3"/>
    <w:rsid w:val="4D4C3002"/>
    <w:rsid w:val="4D7C5695"/>
    <w:rsid w:val="4D8E1DC1"/>
    <w:rsid w:val="4DA40BCE"/>
    <w:rsid w:val="4DB10A21"/>
    <w:rsid w:val="4DE33966"/>
    <w:rsid w:val="4DED6593"/>
    <w:rsid w:val="4DFA2A5E"/>
    <w:rsid w:val="4DFC4A28"/>
    <w:rsid w:val="4E125FF9"/>
    <w:rsid w:val="4E383C37"/>
    <w:rsid w:val="4E545B4C"/>
    <w:rsid w:val="4E55088B"/>
    <w:rsid w:val="4E65437B"/>
    <w:rsid w:val="4E7F79AD"/>
    <w:rsid w:val="4E9764FE"/>
    <w:rsid w:val="4EA568CB"/>
    <w:rsid w:val="4EAA6232"/>
    <w:rsid w:val="4ECF7A46"/>
    <w:rsid w:val="4EEF00E8"/>
    <w:rsid w:val="4F3C2FF7"/>
    <w:rsid w:val="4F716D4F"/>
    <w:rsid w:val="4F7D7C70"/>
    <w:rsid w:val="4FCB13A4"/>
    <w:rsid w:val="4FD86DCF"/>
    <w:rsid w:val="4FE47D00"/>
    <w:rsid w:val="4FFC0D0F"/>
    <w:rsid w:val="502C7B82"/>
    <w:rsid w:val="503502FF"/>
    <w:rsid w:val="50610B72"/>
    <w:rsid w:val="50681F00"/>
    <w:rsid w:val="507E34D2"/>
    <w:rsid w:val="509C11EF"/>
    <w:rsid w:val="50E85D6A"/>
    <w:rsid w:val="513149E8"/>
    <w:rsid w:val="5142589F"/>
    <w:rsid w:val="515E4EF1"/>
    <w:rsid w:val="517777B8"/>
    <w:rsid w:val="517B3EB5"/>
    <w:rsid w:val="517C4B19"/>
    <w:rsid w:val="51B80C66"/>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07F1E"/>
    <w:rsid w:val="52F43F1F"/>
    <w:rsid w:val="530D6D8F"/>
    <w:rsid w:val="53146370"/>
    <w:rsid w:val="531D6B24"/>
    <w:rsid w:val="534365AF"/>
    <w:rsid w:val="53536E98"/>
    <w:rsid w:val="53634C01"/>
    <w:rsid w:val="53715570"/>
    <w:rsid w:val="5371731E"/>
    <w:rsid w:val="53835AA9"/>
    <w:rsid w:val="53990623"/>
    <w:rsid w:val="5418600B"/>
    <w:rsid w:val="542C1373"/>
    <w:rsid w:val="545221D0"/>
    <w:rsid w:val="54AC2F51"/>
    <w:rsid w:val="54AD6A7C"/>
    <w:rsid w:val="54C130EC"/>
    <w:rsid w:val="54DE6C35"/>
    <w:rsid w:val="551C3694"/>
    <w:rsid w:val="551D0F9D"/>
    <w:rsid w:val="553574EA"/>
    <w:rsid w:val="553C5568"/>
    <w:rsid w:val="553E5926"/>
    <w:rsid w:val="55532D00"/>
    <w:rsid w:val="55540CA5"/>
    <w:rsid w:val="555836E3"/>
    <w:rsid w:val="556C76ED"/>
    <w:rsid w:val="5575393E"/>
    <w:rsid w:val="557A46A9"/>
    <w:rsid w:val="55B1434A"/>
    <w:rsid w:val="561F5757"/>
    <w:rsid w:val="56625644"/>
    <w:rsid w:val="566969D2"/>
    <w:rsid w:val="56903F5F"/>
    <w:rsid w:val="570F1328"/>
    <w:rsid w:val="572A6162"/>
    <w:rsid w:val="57391B27"/>
    <w:rsid w:val="5745587D"/>
    <w:rsid w:val="57607DD5"/>
    <w:rsid w:val="57673999"/>
    <w:rsid w:val="577720D4"/>
    <w:rsid w:val="57882E88"/>
    <w:rsid w:val="57AF48B9"/>
    <w:rsid w:val="57B819BF"/>
    <w:rsid w:val="57C245EC"/>
    <w:rsid w:val="57CD3824"/>
    <w:rsid w:val="57FD3025"/>
    <w:rsid w:val="585D60C3"/>
    <w:rsid w:val="587B479B"/>
    <w:rsid w:val="589C6BEB"/>
    <w:rsid w:val="58C47139"/>
    <w:rsid w:val="58D34740"/>
    <w:rsid w:val="58E4496D"/>
    <w:rsid w:val="58F76517"/>
    <w:rsid w:val="5907215D"/>
    <w:rsid w:val="590D1897"/>
    <w:rsid w:val="59343F0C"/>
    <w:rsid w:val="59554FEC"/>
    <w:rsid w:val="597146D3"/>
    <w:rsid w:val="59B91A1F"/>
    <w:rsid w:val="59C26B25"/>
    <w:rsid w:val="59C77C98"/>
    <w:rsid w:val="59E41579"/>
    <w:rsid w:val="5A221372"/>
    <w:rsid w:val="5A2F1CE1"/>
    <w:rsid w:val="5A507EBB"/>
    <w:rsid w:val="5AE12FDB"/>
    <w:rsid w:val="5AFC4F27"/>
    <w:rsid w:val="5B122177"/>
    <w:rsid w:val="5B3277D6"/>
    <w:rsid w:val="5B343B74"/>
    <w:rsid w:val="5B397E38"/>
    <w:rsid w:val="5B484E08"/>
    <w:rsid w:val="5B505186"/>
    <w:rsid w:val="5B5B7C89"/>
    <w:rsid w:val="5B793214"/>
    <w:rsid w:val="5B8A3673"/>
    <w:rsid w:val="5BA74539"/>
    <w:rsid w:val="5BC242B4"/>
    <w:rsid w:val="5BF07652"/>
    <w:rsid w:val="5BF771A0"/>
    <w:rsid w:val="5C02145B"/>
    <w:rsid w:val="5C1B251D"/>
    <w:rsid w:val="5C2C08FC"/>
    <w:rsid w:val="5C806824"/>
    <w:rsid w:val="5C835883"/>
    <w:rsid w:val="5C8A31FF"/>
    <w:rsid w:val="5C945926"/>
    <w:rsid w:val="5CB63FF4"/>
    <w:rsid w:val="5CB92D7D"/>
    <w:rsid w:val="5CC91F79"/>
    <w:rsid w:val="5CCC1A69"/>
    <w:rsid w:val="5CDD6245"/>
    <w:rsid w:val="5CFA65D6"/>
    <w:rsid w:val="5D2B2C34"/>
    <w:rsid w:val="5D543F38"/>
    <w:rsid w:val="5D7B268C"/>
    <w:rsid w:val="5DD15589"/>
    <w:rsid w:val="5DE441BA"/>
    <w:rsid w:val="5E08721E"/>
    <w:rsid w:val="5E4C4C10"/>
    <w:rsid w:val="5EAE319D"/>
    <w:rsid w:val="5EC7698C"/>
    <w:rsid w:val="5F2619EE"/>
    <w:rsid w:val="5F820D70"/>
    <w:rsid w:val="5F8F7A66"/>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5452C6"/>
    <w:rsid w:val="616A72E2"/>
    <w:rsid w:val="61DA2E9A"/>
    <w:rsid w:val="61EE4FF2"/>
    <w:rsid w:val="61F55FC4"/>
    <w:rsid w:val="62007857"/>
    <w:rsid w:val="621A70C0"/>
    <w:rsid w:val="622A51D8"/>
    <w:rsid w:val="622C6936"/>
    <w:rsid w:val="623E641A"/>
    <w:rsid w:val="625B39D2"/>
    <w:rsid w:val="627D5CDF"/>
    <w:rsid w:val="627E5CE3"/>
    <w:rsid w:val="629B43B7"/>
    <w:rsid w:val="62B4342F"/>
    <w:rsid w:val="62F85366"/>
    <w:rsid w:val="637B4D97"/>
    <w:rsid w:val="63894210"/>
    <w:rsid w:val="638E41ED"/>
    <w:rsid w:val="638E5CCA"/>
    <w:rsid w:val="63D61D5D"/>
    <w:rsid w:val="64074306"/>
    <w:rsid w:val="64204EDE"/>
    <w:rsid w:val="64267CB1"/>
    <w:rsid w:val="64376B06"/>
    <w:rsid w:val="643871CC"/>
    <w:rsid w:val="648C045C"/>
    <w:rsid w:val="64917F63"/>
    <w:rsid w:val="649D4417"/>
    <w:rsid w:val="64B60462"/>
    <w:rsid w:val="64C30A36"/>
    <w:rsid w:val="64D92F75"/>
    <w:rsid w:val="6502071E"/>
    <w:rsid w:val="650439E7"/>
    <w:rsid w:val="658D487D"/>
    <w:rsid w:val="65BF660F"/>
    <w:rsid w:val="65C36576"/>
    <w:rsid w:val="66111377"/>
    <w:rsid w:val="662B5A52"/>
    <w:rsid w:val="66524D8D"/>
    <w:rsid w:val="665A551B"/>
    <w:rsid w:val="66805D9E"/>
    <w:rsid w:val="66915C71"/>
    <w:rsid w:val="66A22C94"/>
    <w:rsid w:val="66DB1226"/>
    <w:rsid w:val="66E8749F"/>
    <w:rsid w:val="66F61978"/>
    <w:rsid w:val="67184F6B"/>
    <w:rsid w:val="67244646"/>
    <w:rsid w:val="67371E56"/>
    <w:rsid w:val="673D77EB"/>
    <w:rsid w:val="674C27FB"/>
    <w:rsid w:val="677B0314"/>
    <w:rsid w:val="67C10125"/>
    <w:rsid w:val="67E85125"/>
    <w:rsid w:val="680F6FD2"/>
    <w:rsid w:val="683523F2"/>
    <w:rsid w:val="68774F7F"/>
    <w:rsid w:val="68CF6B8B"/>
    <w:rsid w:val="68DF23A7"/>
    <w:rsid w:val="68E20EE3"/>
    <w:rsid w:val="690447C7"/>
    <w:rsid w:val="69050959"/>
    <w:rsid w:val="69374FAB"/>
    <w:rsid w:val="695E4B46"/>
    <w:rsid w:val="699658D9"/>
    <w:rsid w:val="69C9180A"/>
    <w:rsid w:val="69EC72A7"/>
    <w:rsid w:val="6A16012B"/>
    <w:rsid w:val="6A1904C4"/>
    <w:rsid w:val="6A1D56B2"/>
    <w:rsid w:val="6A372C18"/>
    <w:rsid w:val="6A577E27"/>
    <w:rsid w:val="6A7A2B04"/>
    <w:rsid w:val="6A7C1691"/>
    <w:rsid w:val="6A843983"/>
    <w:rsid w:val="6AD95A7D"/>
    <w:rsid w:val="6B40140C"/>
    <w:rsid w:val="6B70395E"/>
    <w:rsid w:val="6B720595"/>
    <w:rsid w:val="6BE513EB"/>
    <w:rsid w:val="6BE7241B"/>
    <w:rsid w:val="6BEF0D5F"/>
    <w:rsid w:val="6C0049D2"/>
    <w:rsid w:val="6C046B2A"/>
    <w:rsid w:val="6C050C53"/>
    <w:rsid w:val="6C353187"/>
    <w:rsid w:val="6C4524F2"/>
    <w:rsid w:val="6C6475C8"/>
    <w:rsid w:val="6C6E6699"/>
    <w:rsid w:val="6C741EF9"/>
    <w:rsid w:val="6CC369E5"/>
    <w:rsid w:val="6CCD7863"/>
    <w:rsid w:val="6D0E511F"/>
    <w:rsid w:val="6D2156DB"/>
    <w:rsid w:val="6D3113B3"/>
    <w:rsid w:val="6D341690"/>
    <w:rsid w:val="6D4F4126"/>
    <w:rsid w:val="6D732776"/>
    <w:rsid w:val="6D7838A9"/>
    <w:rsid w:val="6DC742B3"/>
    <w:rsid w:val="6DD469CF"/>
    <w:rsid w:val="6DF606F4"/>
    <w:rsid w:val="6E001FC4"/>
    <w:rsid w:val="6E361438"/>
    <w:rsid w:val="6E3D2EB1"/>
    <w:rsid w:val="6E4C3167"/>
    <w:rsid w:val="6E877718"/>
    <w:rsid w:val="6E9A3775"/>
    <w:rsid w:val="6EBA7973"/>
    <w:rsid w:val="6EDA6095"/>
    <w:rsid w:val="6EE058E3"/>
    <w:rsid w:val="6EE50395"/>
    <w:rsid w:val="6EF70BC7"/>
    <w:rsid w:val="6F086931"/>
    <w:rsid w:val="6F1352D6"/>
    <w:rsid w:val="6F212F5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8D1198"/>
    <w:rsid w:val="709A3F00"/>
    <w:rsid w:val="70A15EF2"/>
    <w:rsid w:val="70B14B83"/>
    <w:rsid w:val="70F17302"/>
    <w:rsid w:val="70FC4273"/>
    <w:rsid w:val="712E63F7"/>
    <w:rsid w:val="714B3183"/>
    <w:rsid w:val="715C2793"/>
    <w:rsid w:val="71816E6E"/>
    <w:rsid w:val="71BB412E"/>
    <w:rsid w:val="71D15BC9"/>
    <w:rsid w:val="72115ECC"/>
    <w:rsid w:val="724B4F72"/>
    <w:rsid w:val="724B5484"/>
    <w:rsid w:val="726245AA"/>
    <w:rsid w:val="726B5B54"/>
    <w:rsid w:val="727D7636"/>
    <w:rsid w:val="72E27499"/>
    <w:rsid w:val="73125DCE"/>
    <w:rsid w:val="731D3169"/>
    <w:rsid w:val="732F32BB"/>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402F1"/>
    <w:rsid w:val="74C96B62"/>
    <w:rsid w:val="750E6AAA"/>
    <w:rsid w:val="751A2B7E"/>
    <w:rsid w:val="75287D2D"/>
    <w:rsid w:val="75311864"/>
    <w:rsid w:val="756920F3"/>
    <w:rsid w:val="756E770A"/>
    <w:rsid w:val="757D003F"/>
    <w:rsid w:val="758A4B94"/>
    <w:rsid w:val="75BE5F9B"/>
    <w:rsid w:val="75E63744"/>
    <w:rsid w:val="762471F0"/>
    <w:rsid w:val="763B75EC"/>
    <w:rsid w:val="769767EC"/>
    <w:rsid w:val="76A31B29"/>
    <w:rsid w:val="76BA2EAA"/>
    <w:rsid w:val="76C96E22"/>
    <w:rsid w:val="76E76CF6"/>
    <w:rsid w:val="76E859D9"/>
    <w:rsid w:val="76EF62A4"/>
    <w:rsid w:val="771816DB"/>
    <w:rsid w:val="77225C52"/>
    <w:rsid w:val="77271F51"/>
    <w:rsid w:val="773F135E"/>
    <w:rsid w:val="77476F3F"/>
    <w:rsid w:val="779660A9"/>
    <w:rsid w:val="779E0DD3"/>
    <w:rsid w:val="77AB07A1"/>
    <w:rsid w:val="77AE3DED"/>
    <w:rsid w:val="77CD3C2E"/>
    <w:rsid w:val="77D70DAD"/>
    <w:rsid w:val="77E91B2A"/>
    <w:rsid w:val="78340796"/>
    <w:rsid w:val="78397B5B"/>
    <w:rsid w:val="7887697D"/>
    <w:rsid w:val="788A0E9F"/>
    <w:rsid w:val="788C05D2"/>
    <w:rsid w:val="78F47F26"/>
    <w:rsid w:val="78FB1FA6"/>
    <w:rsid w:val="790A7749"/>
    <w:rsid w:val="79181E66"/>
    <w:rsid w:val="797A667D"/>
    <w:rsid w:val="797F0137"/>
    <w:rsid w:val="79817785"/>
    <w:rsid w:val="798A68CD"/>
    <w:rsid w:val="79BD47BC"/>
    <w:rsid w:val="79C773E8"/>
    <w:rsid w:val="79E461EC"/>
    <w:rsid w:val="79E51C93"/>
    <w:rsid w:val="7A0F3269"/>
    <w:rsid w:val="7A202978"/>
    <w:rsid w:val="7A4F7B0A"/>
    <w:rsid w:val="7A753C97"/>
    <w:rsid w:val="7A80622F"/>
    <w:rsid w:val="7A861051"/>
    <w:rsid w:val="7A922BEB"/>
    <w:rsid w:val="7B076EE3"/>
    <w:rsid w:val="7B1B5C3E"/>
    <w:rsid w:val="7B226FCC"/>
    <w:rsid w:val="7B2F0499"/>
    <w:rsid w:val="7B4056A4"/>
    <w:rsid w:val="7B4C4049"/>
    <w:rsid w:val="7BA875E4"/>
    <w:rsid w:val="7BFA5DB2"/>
    <w:rsid w:val="7BFC15CB"/>
    <w:rsid w:val="7C2B0102"/>
    <w:rsid w:val="7C2F7BF3"/>
    <w:rsid w:val="7C664A57"/>
    <w:rsid w:val="7CAA44BB"/>
    <w:rsid w:val="7CAF663E"/>
    <w:rsid w:val="7CB42BB4"/>
    <w:rsid w:val="7CE704CD"/>
    <w:rsid w:val="7D537911"/>
    <w:rsid w:val="7D9F4904"/>
    <w:rsid w:val="7DA52DFE"/>
    <w:rsid w:val="7DCF4ABD"/>
    <w:rsid w:val="7DD86D4D"/>
    <w:rsid w:val="7DE60785"/>
    <w:rsid w:val="7DE60C95"/>
    <w:rsid w:val="7DF804B8"/>
    <w:rsid w:val="7DFD38A6"/>
    <w:rsid w:val="7DFD787D"/>
    <w:rsid w:val="7E0D3F64"/>
    <w:rsid w:val="7E227849"/>
    <w:rsid w:val="7E392313"/>
    <w:rsid w:val="7E4E2DEB"/>
    <w:rsid w:val="7E8027FE"/>
    <w:rsid w:val="7EA74FE6"/>
    <w:rsid w:val="7EAF6DC9"/>
    <w:rsid w:val="7EB443DF"/>
    <w:rsid w:val="7EBE525E"/>
    <w:rsid w:val="7F08297D"/>
    <w:rsid w:val="7F1E3EE2"/>
    <w:rsid w:val="7F2822D2"/>
    <w:rsid w:val="7F5022DE"/>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2"/>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lang w:val="en-US" w:eastAsia="zh-Hans"/>
    </w:rPr>
  </w:style>
  <w:style w:type="paragraph" w:customStyle="1" w:styleId="9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A660DF65-323F-42AA-BA0B-9C370B9BA8D6}">
  <ds:schemaRefs/>
</ds:datastoreItem>
</file>

<file path=customXml/itemProps10.xml><?xml version="1.0" encoding="utf-8"?>
<ds:datastoreItem xmlns:ds="http://schemas.openxmlformats.org/officeDocument/2006/customXml" ds:itemID="{9830D43F-2A5F-4C7A-90D4-2ACA6669301E}">
  <ds:schemaRefs/>
</ds:datastoreItem>
</file>

<file path=customXml/itemProps2.xml><?xml version="1.0" encoding="utf-8"?>
<ds:datastoreItem xmlns:ds="http://schemas.openxmlformats.org/officeDocument/2006/customXml" ds:itemID="{0A6A13A8-AF9F-43EA-B4B9-278A88CA79FA}">
  <ds:schemaRefs/>
</ds:datastoreItem>
</file>

<file path=customXml/itemProps3.xml><?xml version="1.0" encoding="utf-8"?>
<ds:datastoreItem xmlns:ds="http://schemas.openxmlformats.org/officeDocument/2006/customXml" ds:itemID="{19A0DE60-FA29-4D92-9243-8E60C98B4EF8}">
  <ds:schemaRefs/>
</ds:datastoreItem>
</file>

<file path=customXml/itemProps4.xml><?xml version="1.0" encoding="utf-8"?>
<ds:datastoreItem xmlns:ds="http://schemas.openxmlformats.org/officeDocument/2006/customXml" ds:itemID="{19D62967-182E-4B59-90A5-31BB25E156BD}">
  <ds:schemaRefs/>
</ds:datastoreItem>
</file>

<file path=customXml/itemProps5.xml><?xml version="1.0" encoding="utf-8"?>
<ds:datastoreItem xmlns:ds="http://schemas.openxmlformats.org/officeDocument/2006/customXml" ds:itemID="{07353D91-4065-4330-A01E-5A20D4831606}">
  <ds:schemaRefs/>
</ds:datastoreItem>
</file>

<file path=customXml/itemProps6.xml><?xml version="1.0" encoding="utf-8"?>
<ds:datastoreItem xmlns:ds="http://schemas.openxmlformats.org/officeDocument/2006/customXml" ds:itemID="{B0C12A16-096F-4317-BD19-172378C2C9C1}">
  <ds:schemaRefs/>
</ds:datastoreItem>
</file>

<file path=customXml/itemProps7.xml><?xml version="1.0" encoding="utf-8"?>
<ds:datastoreItem xmlns:ds="http://schemas.openxmlformats.org/officeDocument/2006/customXml" ds:itemID="{771F4D1F-D3F9-4EE5-89C5-F916F6F69094}">
  <ds:schemaRefs/>
</ds:datastoreItem>
</file>

<file path=customXml/itemProps8.xml><?xml version="1.0" encoding="utf-8"?>
<ds:datastoreItem xmlns:ds="http://schemas.openxmlformats.org/officeDocument/2006/customXml" ds:itemID="{3A83849B-E06B-4A6A-8627-2FB86F6943F3}">
  <ds:schemaRefs/>
</ds:datastoreItem>
</file>

<file path=customXml/itemProps9.xml><?xml version="1.0" encoding="utf-8"?>
<ds:datastoreItem xmlns:ds="http://schemas.openxmlformats.org/officeDocument/2006/customXml" ds:itemID="{DF7214A0-C314-4119-B708-801301B26492}">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21</Pages>
  <Words>6289</Words>
  <Characters>6517</Characters>
  <Lines>40</Lines>
  <Paragraphs>11</Paragraphs>
  <TotalTime>110</TotalTime>
  <ScaleCrop>false</ScaleCrop>
  <LinksUpToDate>false</LinksUpToDate>
  <CharactersWithSpaces>6876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Administrator</cp:lastModifiedBy>
  <cp:lastPrinted>2025-05-16T02:18:00Z</cp:lastPrinted>
  <dcterms:modified xsi:type="dcterms:W3CDTF">2025-05-28T08:55:22Z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42EC625B331C416BA0F4E0680112BB95</vt:lpwstr>
  </property>
  <property fmtid="{D5CDD505-2E9C-101B-9397-08002B2CF9AE}" pid="4" name="KSOTemplateDocerSaveRecord">
    <vt:lpwstr>eyJoZGlkIjoiOTNiMmI2YzQwYzRjNGFhNmU2ODVmZWQ5NWUzNjZlMzgifQ==</vt:lpwstr>
  </property>
</Properties>
</file>