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3F66E">
      <w:pPr>
        <w:widowControl/>
        <w:spacing w:line="400" w:lineRule="exact"/>
        <w:jc w:val="center"/>
        <w:textAlignment w:val="center"/>
        <w:rPr>
          <w:rFonts w:ascii="宋体" w:hAnsi="宋体" w:eastAsia="宋体" w:cs="宋体"/>
          <w:b/>
          <w:bCs/>
          <w:color w:val="000000"/>
          <w:kern w:val="0"/>
          <w:sz w:val="36"/>
          <w:szCs w:val="36"/>
          <w:lang w:bidi="ar"/>
        </w:rPr>
      </w:pPr>
      <w:r>
        <w:rPr>
          <w:rFonts w:hint="eastAsia" w:ascii="宋体" w:hAnsi="宋体" w:eastAsia="宋体" w:cs="宋体"/>
          <w:b/>
          <w:bCs/>
          <w:color w:val="000000"/>
          <w:kern w:val="0"/>
          <w:sz w:val="36"/>
          <w:szCs w:val="36"/>
          <w:lang w:bidi="ar"/>
        </w:rPr>
        <w:t>资阳市中心医院</w:t>
      </w:r>
      <w:r>
        <w:rPr>
          <w:rFonts w:hint="eastAsia" w:ascii="宋体" w:hAnsi="宋体" w:eastAsia="宋体" w:cs="宋体"/>
          <w:b/>
          <w:bCs/>
          <w:color w:val="000000"/>
          <w:kern w:val="0"/>
          <w:sz w:val="36"/>
          <w:szCs w:val="36"/>
          <w:lang w:bidi="ar"/>
        </w:rPr>
        <w:br w:type="textWrapping"/>
      </w:r>
      <w:r>
        <w:rPr>
          <w:rFonts w:hint="eastAsia" w:ascii="宋体" w:hAnsi="宋体" w:eastAsia="宋体" w:cs="宋体"/>
          <w:b/>
          <w:bCs/>
          <w:color w:val="000000"/>
          <w:kern w:val="0"/>
          <w:sz w:val="36"/>
          <w:szCs w:val="36"/>
          <w:lang w:bidi="ar"/>
        </w:rPr>
        <w:t>120接警系统和救护车配套硬件及网络运维服务项目调研公告(第二次</w:t>
      </w:r>
      <w:r>
        <w:rPr>
          <w:rFonts w:ascii="宋体" w:hAnsi="宋体" w:eastAsia="宋体" w:cs="宋体"/>
          <w:b/>
          <w:bCs/>
          <w:color w:val="000000"/>
          <w:kern w:val="0"/>
          <w:sz w:val="36"/>
          <w:szCs w:val="36"/>
          <w:lang w:bidi="ar"/>
        </w:rPr>
        <w:t>)</w:t>
      </w:r>
    </w:p>
    <w:p w14:paraId="30E68F64">
      <w:pPr>
        <w:pStyle w:val="5"/>
        <w:spacing w:line="400" w:lineRule="exact"/>
        <w:ind w:firstLine="560" w:firstLineChars="200"/>
        <w:rPr>
          <w:rFonts w:ascii="仿宋" w:hAnsi="仿宋" w:cs="仿宋"/>
          <w:color w:val="000000"/>
          <w:sz w:val="28"/>
          <w:szCs w:val="28"/>
          <w:lang w:val="en-US"/>
        </w:rPr>
      </w:pPr>
    </w:p>
    <w:p w14:paraId="240B52D6">
      <w:pPr>
        <w:pStyle w:val="5"/>
        <w:spacing w:line="440" w:lineRule="exact"/>
        <w:ind w:firstLine="560" w:firstLineChars="200"/>
        <w:rPr>
          <w:rFonts w:ascii="仿宋" w:hAnsi="仿宋" w:cs="仿宋"/>
          <w:color w:val="000000"/>
          <w:sz w:val="28"/>
          <w:szCs w:val="28"/>
          <w:lang w:val="en-US"/>
        </w:rPr>
      </w:pPr>
      <w:r>
        <w:rPr>
          <w:rFonts w:hint="eastAsia" w:ascii="仿宋" w:hAnsi="仿宋" w:cs="仿宋"/>
          <w:color w:val="000000"/>
          <w:sz w:val="28"/>
          <w:szCs w:val="28"/>
          <w:lang w:val="en-US"/>
        </w:rPr>
        <w:t>因第一次挂网调研报名公司不足三家，现将第二次调研公告如下，诚邀潜在供应商报名，已参加此项目调研报名的供应商可不用再二次提供报名资料。现将有关事宜公告如下：</w:t>
      </w:r>
    </w:p>
    <w:p w14:paraId="362AD3C7">
      <w:pPr>
        <w:numPr>
          <w:ilvl w:val="0"/>
          <w:numId w:val="1"/>
        </w:numPr>
        <w:spacing w:line="480" w:lineRule="exact"/>
        <w:ind w:firstLine="560" w:firstLineChars="200"/>
        <w:rPr>
          <w:rFonts w:ascii="黑体" w:hAnsi="黑体" w:eastAsia="黑体" w:cs="黑体"/>
          <w:color w:val="000000"/>
          <w:kern w:val="0"/>
          <w:sz w:val="28"/>
          <w:szCs w:val="28"/>
          <w:lang w:bidi="ar"/>
        </w:rPr>
      </w:pPr>
      <w:r>
        <w:rPr>
          <w:rFonts w:hint="eastAsia" w:ascii="黑体" w:hAnsi="黑体" w:eastAsia="黑体" w:cs="黑体"/>
          <w:color w:val="000000"/>
          <w:kern w:val="0"/>
          <w:sz w:val="28"/>
          <w:szCs w:val="28"/>
          <w:lang w:bidi="ar"/>
        </w:rPr>
        <w:t>项目概述</w:t>
      </w:r>
    </w:p>
    <w:p w14:paraId="2FA2A33B">
      <w:pPr>
        <w:pStyle w:val="5"/>
        <w:spacing w:line="480" w:lineRule="exact"/>
        <w:ind w:firstLine="560" w:firstLineChars="200"/>
        <w:rPr>
          <w:rFonts w:ascii="仿宋" w:hAnsi="仿宋" w:cs="仿宋"/>
          <w:color w:val="000000"/>
          <w:sz w:val="28"/>
          <w:szCs w:val="28"/>
          <w:lang w:val="en-US"/>
        </w:rPr>
      </w:pPr>
      <w:r>
        <w:rPr>
          <w:rFonts w:hint="eastAsia" w:ascii="仿宋" w:hAnsi="仿宋" w:cs="仿宋"/>
          <w:color w:val="000000"/>
          <w:sz w:val="28"/>
          <w:szCs w:val="28"/>
          <w:lang w:val="en-US"/>
        </w:rPr>
        <w:t>为提升地区急救响应效率，保障院前</w:t>
      </w:r>
      <w:bookmarkStart w:id="25" w:name="_GoBack"/>
      <w:bookmarkEnd w:id="25"/>
      <w:r>
        <w:rPr>
          <w:rFonts w:hint="eastAsia" w:ascii="仿宋" w:hAnsi="仿宋" w:cs="仿宋"/>
          <w:color w:val="000000"/>
          <w:sz w:val="28"/>
          <w:szCs w:val="28"/>
          <w:lang w:val="en-US"/>
        </w:rPr>
        <w:t>急救系统的稳定运行，现计划对现有120接警系统、救护车车载配套硬件设备及网络运维服务体系进行升级改造。</w:t>
      </w:r>
    </w:p>
    <w:p w14:paraId="12032E0A">
      <w:pPr>
        <w:numPr>
          <w:ilvl w:val="0"/>
          <w:numId w:val="1"/>
        </w:numPr>
        <w:spacing w:line="480" w:lineRule="exact"/>
        <w:ind w:firstLine="560" w:firstLineChars="200"/>
        <w:rPr>
          <w:rFonts w:ascii="黑体" w:hAnsi="黑体" w:eastAsia="黑体" w:cs="黑体"/>
          <w:color w:val="000000"/>
          <w:kern w:val="0"/>
          <w:sz w:val="28"/>
          <w:szCs w:val="28"/>
          <w:lang w:bidi="ar"/>
        </w:rPr>
      </w:pPr>
      <w:r>
        <w:rPr>
          <w:rFonts w:hint="eastAsia" w:ascii="黑体" w:hAnsi="黑体" w:eastAsia="黑体" w:cs="黑体"/>
          <w:color w:val="000000"/>
          <w:kern w:val="0"/>
          <w:sz w:val="28"/>
          <w:szCs w:val="28"/>
          <w:lang w:bidi="ar"/>
        </w:rPr>
        <w:t>服务内容</w:t>
      </w:r>
    </w:p>
    <w:tbl>
      <w:tblPr>
        <w:tblStyle w:val="9"/>
        <w:tblW w:w="903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 w:type="dxa"/>
          <w:bottom w:w="0" w:type="dxa"/>
          <w:right w:w="10" w:type="dxa"/>
        </w:tblCellMar>
      </w:tblPr>
      <w:tblGrid>
        <w:gridCol w:w="563"/>
        <w:gridCol w:w="938"/>
        <w:gridCol w:w="584"/>
        <w:gridCol w:w="1379"/>
        <w:gridCol w:w="2410"/>
        <w:gridCol w:w="3164"/>
      </w:tblGrid>
      <w:tr w14:paraId="46B6AC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 w:type="dxa"/>
            <w:bottom w:w="0" w:type="dxa"/>
            <w:right w:w="10" w:type="dxa"/>
          </w:tblCellMar>
        </w:tblPrEx>
        <w:trPr>
          <w:trHeight w:val="800" w:hRule="atLeast"/>
          <w:tblHeader/>
          <w:jc w:val="center"/>
        </w:trPr>
        <w:tc>
          <w:tcPr>
            <w:tcW w:w="563" w:type="dxa"/>
            <w:tcBorders>
              <w:top w:val="single" w:color="auto" w:sz="8" w:space="0"/>
            </w:tcBorders>
            <w:shd w:val="clear" w:color="auto" w:fill="FFFFFF"/>
            <w:vAlign w:val="center"/>
          </w:tcPr>
          <w:p w14:paraId="31B39D3D">
            <w:pPr>
              <w:pStyle w:val="13"/>
              <w:spacing w:line="360" w:lineRule="exact"/>
              <w:jc w:val="center"/>
              <w:rPr>
                <w:sz w:val="21"/>
                <w:szCs w:val="21"/>
              </w:rPr>
            </w:pPr>
            <w:r>
              <w:rPr>
                <w:rFonts w:hint="eastAsia" w:hAnsi="宋体"/>
                <w:bCs w:val="0"/>
                <w:sz w:val="21"/>
                <w:szCs w:val="21"/>
                <w:lang w:val="zh-TW" w:eastAsia="zh-TW"/>
              </w:rPr>
              <w:t>序号</w:t>
            </w:r>
          </w:p>
        </w:tc>
        <w:tc>
          <w:tcPr>
            <w:tcW w:w="938" w:type="dxa"/>
            <w:tcBorders>
              <w:top w:val="single" w:color="auto" w:sz="8" w:space="0"/>
            </w:tcBorders>
            <w:shd w:val="clear" w:color="auto" w:fill="FFFFFF"/>
            <w:vAlign w:val="center"/>
          </w:tcPr>
          <w:p w14:paraId="654446E2">
            <w:pPr>
              <w:pStyle w:val="13"/>
              <w:spacing w:line="360" w:lineRule="exact"/>
              <w:jc w:val="center"/>
              <w:rPr>
                <w:rFonts w:hAnsi="宋体"/>
                <w:bCs w:val="0"/>
                <w:sz w:val="21"/>
                <w:szCs w:val="21"/>
                <w:lang w:val="zh-TW" w:eastAsia="zh-TW"/>
              </w:rPr>
            </w:pPr>
            <w:r>
              <w:rPr>
                <w:rFonts w:hint="eastAsia" w:hAnsi="宋体"/>
                <w:bCs w:val="0"/>
                <w:sz w:val="21"/>
                <w:szCs w:val="21"/>
                <w:lang w:val="zh-TW" w:eastAsia="zh-TW"/>
              </w:rPr>
              <w:t>名</w:t>
            </w:r>
            <w:r>
              <w:rPr>
                <w:rFonts w:hAnsi="宋体"/>
                <w:bCs w:val="0"/>
                <w:sz w:val="21"/>
                <w:szCs w:val="21"/>
                <w:lang w:val="zh-TW"/>
              </w:rPr>
              <w:t xml:space="preserve">  </w:t>
            </w:r>
            <w:r>
              <w:rPr>
                <w:rFonts w:hint="eastAsia" w:hAnsi="宋体"/>
                <w:bCs w:val="0"/>
                <w:sz w:val="21"/>
                <w:szCs w:val="21"/>
              </w:rPr>
              <w:t xml:space="preserve"> </w:t>
            </w:r>
            <w:r>
              <w:rPr>
                <w:rFonts w:hint="eastAsia" w:hAnsi="宋体"/>
                <w:bCs w:val="0"/>
                <w:sz w:val="21"/>
                <w:szCs w:val="21"/>
                <w:lang w:val="zh-TW" w:eastAsia="zh-TW"/>
              </w:rPr>
              <w:t>称</w:t>
            </w:r>
          </w:p>
        </w:tc>
        <w:tc>
          <w:tcPr>
            <w:tcW w:w="584" w:type="dxa"/>
            <w:tcBorders>
              <w:top w:val="single" w:color="auto" w:sz="8" w:space="0"/>
            </w:tcBorders>
            <w:shd w:val="clear" w:color="auto" w:fill="FFFFFF"/>
            <w:vAlign w:val="center"/>
          </w:tcPr>
          <w:p w14:paraId="3DF01E03">
            <w:pPr>
              <w:pStyle w:val="13"/>
              <w:spacing w:line="360" w:lineRule="exact"/>
              <w:jc w:val="center"/>
              <w:rPr>
                <w:bCs w:val="0"/>
                <w:sz w:val="21"/>
                <w:szCs w:val="21"/>
                <w:lang w:val="zh-TW"/>
              </w:rPr>
            </w:pPr>
            <w:r>
              <w:rPr>
                <w:rFonts w:hint="eastAsia" w:hAnsi="宋体"/>
                <w:bCs w:val="0"/>
                <w:sz w:val="21"/>
                <w:szCs w:val="21"/>
                <w:lang w:val="zh-TW"/>
              </w:rPr>
              <w:t>数量</w:t>
            </w:r>
          </w:p>
        </w:tc>
        <w:tc>
          <w:tcPr>
            <w:tcW w:w="1379" w:type="dxa"/>
            <w:tcBorders>
              <w:top w:val="single" w:color="auto" w:sz="8" w:space="0"/>
            </w:tcBorders>
            <w:shd w:val="clear" w:color="auto" w:fill="FFFFFF"/>
            <w:vAlign w:val="center"/>
          </w:tcPr>
          <w:p w14:paraId="40EB66BC">
            <w:pPr>
              <w:pStyle w:val="13"/>
              <w:spacing w:line="360" w:lineRule="exact"/>
              <w:jc w:val="center"/>
              <w:rPr>
                <w:rFonts w:hAnsi="宋体"/>
                <w:bCs w:val="0"/>
                <w:sz w:val="21"/>
                <w:szCs w:val="21"/>
              </w:rPr>
            </w:pPr>
            <w:r>
              <w:rPr>
                <w:rFonts w:hint="eastAsia" w:hAnsi="宋体"/>
                <w:bCs w:val="0"/>
                <w:sz w:val="21"/>
                <w:szCs w:val="21"/>
              </w:rPr>
              <w:t>品牌型号</w:t>
            </w:r>
          </w:p>
        </w:tc>
        <w:tc>
          <w:tcPr>
            <w:tcW w:w="2410" w:type="dxa"/>
            <w:tcBorders>
              <w:top w:val="single" w:color="auto" w:sz="8" w:space="0"/>
            </w:tcBorders>
            <w:shd w:val="clear" w:color="auto" w:fill="FFFFFF"/>
            <w:vAlign w:val="center"/>
          </w:tcPr>
          <w:p w14:paraId="50AD574B">
            <w:pPr>
              <w:pStyle w:val="13"/>
              <w:spacing w:line="360" w:lineRule="exact"/>
              <w:jc w:val="center"/>
              <w:rPr>
                <w:bCs w:val="0"/>
                <w:sz w:val="21"/>
                <w:szCs w:val="21"/>
              </w:rPr>
            </w:pPr>
            <w:r>
              <w:rPr>
                <w:rFonts w:hint="eastAsia"/>
                <w:bCs w:val="0"/>
                <w:sz w:val="21"/>
                <w:szCs w:val="21"/>
              </w:rPr>
              <w:t>项目描述</w:t>
            </w:r>
          </w:p>
        </w:tc>
        <w:tc>
          <w:tcPr>
            <w:tcW w:w="3164" w:type="dxa"/>
            <w:tcBorders>
              <w:top w:val="single" w:color="auto" w:sz="8" w:space="0"/>
            </w:tcBorders>
            <w:shd w:val="clear" w:color="auto" w:fill="FFFFFF"/>
            <w:vAlign w:val="center"/>
          </w:tcPr>
          <w:p w14:paraId="63BC9C58">
            <w:pPr>
              <w:pStyle w:val="13"/>
              <w:spacing w:line="360" w:lineRule="exact"/>
              <w:jc w:val="center"/>
              <w:rPr>
                <w:bCs w:val="0"/>
                <w:sz w:val="21"/>
                <w:szCs w:val="21"/>
              </w:rPr>
            </w:pPr>
            <w:r>
              <w:rPr>
                <w:rFonts w:hint="eastAsia"/>
                <w:bCs w:val="0"/>
                <w:sz w:val="21"/>
                <w:szCs w:val="21"/>
              </w:rPr>
              <w:t>服务要求</w:t>
            </w:r>
          </w:p>
        </w:tc>
      </w:tr>
      <w:tr w14:paraId="569DD3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 w:type="dxa"/>
            <w:bottom w:w="0" w:type="dxa"/>
            <w:right w:w="10" w:type="dxa"/>
          </w:tblCellMar>
        </w:tblPrEx>
        <w:trPr>
          <w:trHeight w:val="2890" w:hRule="atLeast"/>
          <w:jc w:val="center"/>
        </w:trPr>
        <w:tc>
          <w:tcPr>
            <w:tcW w:w="563" w:type="dxa"/>
            <w:shd w:val="clear" w:color="auto" w:fill="FFFFFF"/>
            <w:vAlign w:val="center"/>
          </w:tcPr>
          <w:p w14:paraId="78668BCB">
            <w:pPr>
              <w:pStyle w:val="13"/>
              <w:spacing w:line="360" w:lineRule="exact"/>
              <w:jc w:val="center"/>
              <w:rPr>
                <w:rFonts w:ascii="宋体" w:hAnsi="宋体" w:eastAsia="宋体" w:cs="宋体"/>
                <w:b w:val="0"/>
                <w:sz w:val="21"/>
                <w:szCs w:val="21"/>
              </w:rPr>
            </w:pPr>
            <w:r>
              <w:rPr>
                <w:rFonts w:hint="eastAsia" w:ascii="宋体" w:hAnsi="宋体" w:eastAsia="宋体" w:cs="宋体"/>
                <w:b w:val="0"/>
                <w:sz w:val="21"/>
                <w:szCs w:val="21"/>
                <w:lang w:val="zh-TW" w:eastAsia="zh-TW"/>
              </w:rPr>
              <w:t>1</w:t>
            </w:r>
          </w:p>
        </w:tc>
        <w:tc>
          <w:tcPr>
            <w:tcW w:w="938" w:type="dxa"/>
            <w:shd w:val="clear" w:color="auto" w:fill="FFFFFF"/>
            <w:vAlign w:val="center"/>
          </w:tcPr>
          <w:p w14:paraId="3C252198">
            <w:pPr>
              <w:pStyle w:val="13"/>
              <w:spacing w:line="360" w:lineRule="exact"/>
              <w:jc w:val="center"/>
              <w:rPr>
                <w:rFonts w:ascii="宋体" w:hAnsi="宋体" w:eastAsia="宋体" w:cs="宋体"/>
                <w:b w:val="0"/>
                <w:sz w:val="21"/>
                <w:szCs w:val="21"/>
                <w:lang w:val="zh-TW" w:eastAsia="zh-TW"/>
              </w:rPr>
            </w:pPr>
            <w:r>
              <w:rPr>
                <w:rFonts w:hint="eastAsia" w:ascii="宋体" w:hAnsi="宋体" w:eastAsia="宋体" w:cs="宋体"/>
                <w:b w:val="0"/>
                <w:sz w:val="21"/>
                <w:szCs w:val="21"/>
              </w:rPr>
              <w:t>采集终端</w:t>
            </w:r>
          </w:p>
        </w:tc>
        <w:tc>
          <w:tcPr>
            <w:tcW w:w="584" w:type="dxa"/>
            <w:shd w:val="clear" w:color="auto" w:fill="FFFFFF"/>
            <w:vAlign w:val="center"/>
          </w:tcPr>
          <w:p w14:paraId="7EC66404">
            <w:pPr>
              <w:widowControl/>
              <w:spacing w:line="360" w:lineRule="exact"/>
              <w:jc w:val="center"/>
              <w:textAlignment w:val="center"/>
              <w:rPr>
                <w:rFonts w:ascii="宋体" w:hAnsi="宋体" w:eastAsia="宋体" w:cs="宋体"/>
                <w:szCs w:val="21"/>
              </w:rPr>
            </w:pPr>
            <w:r>
              <w:rPr>
                <w:rFonts w:hint="eastAsia" w:ascii="宋体" w:hAnsi="宋体" w:eastAsia="宋体" w:cs="宋体"/>
                <w:szCs w:val="21"/>
              </w:rPr>
              <w:t>3</w:t>
            </w:r>
          </w:p>
        </w:tc>
        <w:tc>
          <w:tcPr>
            <w:tcW w:w="1379" w:type="dxa"/>
            <w:shd w:val="clear" w:color="auto" w:fill="FFFFFF"/>
            <w:vAlign w:val="center"/>
          </w:tcPr>
          <w:p w14:paraId="4CA4373E">
            <w:pPr>
              <w:widowControl/>
              <w:spacing w:line="360" w:lineRule="exact"/>
              <w:jc w:val="center"/>
              <w:textAlignment w:val="center"/>
              <w:rPr>
                <w:rFonts w:ascii="宋体" w:hAnsi="宋体" w:eastAsia="宋体" w:cs="宋体"/>
                <w:szCs w:val="21"/>
              </w:rPr>
            </w:pPr>
            <w:r>
              <w:rPr>
                <w:rFonts w:hint="eastAsia" w:ascii="宋体" w:hAnsi="宋体" w:eastAsia="宋体" w:cs="宋体"/>
                <w:szCs w:val="21"/>
              </w:rPr>
              <w:t>道格S88plus</w:t>
            </w:r>
          </w:p>
        </w:tc>
        <w:tc>
          <w:tcPr>
            <w:tcW w:w="2410" w:type="dxa"/>
            <w:shd w:val="clear" w:color="auto" w:fill="FFFFFF"/>
            <w:vAlign w:val="center"/>
          </w:tcPr>
          <w:p w14:paraId="4135A4BB">
            <w:pPr>
              <w:widowControl/>
              <w:spacing w:line="360" w:lineRule="exact"/>
              <w:jc w:val="left"/>
              <w:textAlignment w:val="center"/>
              <w:rPr>
                <w:rFonts w:ascii="宋体" w:hAnsi="宋体" w:eastAsia="宋体" w:cs="宋体"/>
                <w:szCs w:val="21"/>
              </w:rPr>
            </w:pPr>
            <w:r>
              <w:rPr>
                <w:rFonts w:hint="eastAsia" w:ascii="宋体" w:hAnsi="宋体" w:eastAsia="宋体" w:cs="宋体"/>
                <w:szCs w:val="21"/>
                <w:lang w:val="zh-TW" w:eastAsia="zh-TW"/>
              </w:rPr>
              <w:t>采</w:t>
            </w:r>
            <w:r>
              <w:rPr>
                <w:rFonts w:hint="eastAsia" w:ascii="宋体" w:hAnsi="宋体" w:eastAsia="宋体" w:cs="宋体"/>
                <w:szCs w:val="21"/>
                <w:lang w:val="zh-TW"/>
              </w:rPr>
              <w:t>集终端用于安装院前急救信息采集软件（</w:t>
            </w:r>
            <w:r>
              <w:rPr>
                <w:rFonts w:hint="eastAsia" w:ascii="宋体" w:hAnsi="宋体" w:eastAsia="宋体" w:cs="宋体"/>
                <w:szCs w:val="21"/>
              </w:rPr>
              <w:t>APP</w:t>
            </w:r>
            <w:r>
              <w:rPr>
                <w:rFonts w:hint="eastAsia" w:ascii="宋体" w:hAnsi="宋体" w:eastAsia="宋体" w:cs="宋体"/>
                <w:szCs w:val="21"/>
                <w:lang w:val="zh-TW"/>
              </w:rPr>
              <w:t>），采集和上传</w:t>
            </w:r>
            <w:r>
              <w:rPr>
                <w:rFonts w:hint="eastAsia" w:ascii="宋体" w:hAnsi="宋体" w:eastAsia="宋体" w:cs="宋体"/>
                <w:szCs w:val="21"/>
              </w:rPr>
              <w:t>急</w:t>
            </w:r>
            <w:r>
              <w:rPr>
                <w:rFonts w:hint="eastAsia" w:ascii="宋体" w:hAnsi="宋体" w:eastAsia="宋体" w:cs="宋体"/>
                <w:szCs w:val="21"/>
                <w:lang w:val="zh-TW"/>
              </w:rPr>
              <w:t>救事件时间点信息、院前电子病历信息。</w:t>
            </w:r>
          </w:p>
        </w:tc>
        <w:tc>
          <w:tcPr>
            <w:tcW w:w="3164" w:type="dxa"/>
            <w:shd w:val="clear" w:color="auto" w:fill="FFFFFF"/>
            <w:vAlign w:val="center"/>
          </w:tcPr>
          <w:p w14:paraId="193C628C">
            <w:pPr>
              <w:widowControl/>
              <w:spacing w:line="360" w:lineRule="exact"/>
              <w:jc w:val="left"/>
              <w:textAlignment w:val="center"/>
              <w:rPr>
                <w:rFonts w:ascii="宋体" w:hAnsi="宋体" w:eastAsia="宋体" w:cs="宋体"/>
                <w:szCs w:val="21"/>
              </w:rPr>
            </w:pPr>
            <w:r>
              <w:rPr>
                <w:rFonts w:hint="eastAsia" w:ascii="宋体" w:hAnsi="宋体" w:eastAsia="宋体" w:cs="宋体"/>
                <w:szCs w:val="21"/>
              </w:rPr>
              <w:t>1.确保采集终端能够稳定、准确地采集急救事件时间点信息、院前电子病历信息，并及时上传。</w:t>
            </w:r>
          </w:p>
          <w:p w14:paraId="42559DF3">
            <w:pPr>
              <w:widowControl/>
              <w:spacing w:line="360" w:lineRule="exact"/>
              <w:jc w:val="left"/>
              <w:textAlignment w:val="center"/>
              <w:rPr>
                <w:rFonts w:ascii="宋体" w:hAnsi="宋体" w:eastAsia="宋体" w:cs="宋体"/>
                <w:szCs w:val="21"/>
              </w:rPr>
            </w:pPr>
            <w:r>
              <w:rPr>
                <w:rFonts w:hint="eastAsia" w:ascii="宋体" w:hAnsi="宋体" w:eastAsia="宋体" w:cs="宋体"/>
                <w:szCs w:val="21"/>
              </w:rPr>
              <w:t>2.提供硬件维修（包工包料）服务。</w:t>
            </w:r>
          </w:p>
          <w:p w14:paraId="60901B81">
            <w:pPr>
              <w:widowControl/>
              <w:spacing w:line="360" w:lineRule="exact"/>
              <w:jc w:val="left"/>
              <w:textAlignment w:val="center"/>
              <w:rPr>
                <w:rFonts w:ascii="宋体" w:hAnsi="宋体" w:eastAsia="宋体" w:cs="宋体"/>
                <w:szCs w:val="21"/>
              </w:rPr>
            </w:pPr>
            <w:r>
              <w:rPr>
                <w:rFonts w:hint="eastAsia" w:ascii="宋体" w:hAnsi="宋体" w:eastAsia="宋体" w:cs="宋体"/>
                <w:szCs w:val="21"/>
              </w:rPr>
              <w:t>3.如因设备老化或损坏导致无法正常使用，供应商需及时免费更换设备，更换后的设备需保证与原设备性能一致或更优。</w:t>
            </w:r>
          </w:p>
          <w:p w14:paraId="14A8DBEF">
            <w:pPr>
              <w:widowControl/>
              <w:spacing w:line="360" w:lineRule="exact"/>
              <w:jc w:val="left"/>
              <w:textAlignment w:val="center"/>
              <w:rPr>
                <w:rFonts w:ascii="宋体" w:hAnsi="宋体" w:eastAsia="宋体" w:cs="宋体"/>
                <w:szCs w:val="21"/>
              </w:rPr>
            </w:pPr>
          </w:p>
        </w:tc>
      </w:tr>
      <w:tr w14:paraId="4C990E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 w:type="dxa"/>
            <w:bottom w:w="0" w:type="dxa"/>
            <w:right w:w="10" w:type="dxa"/>
          </w:tblCellMar>
        </w:tblPrEx>
        <w:trPr>
          <w:trHeight w:val="2163" w:hRule="atLeast"/>
          <w:jc w:val="center"/>
        </w:trPr>
        <w:tc>
          <w:tcPr>
            <w:tcW w:w="563" w:type="dxa"/>
            <w:shd w:val="clear" w:color="auto" w:fill="FFFFFF"/>
            <w:vAlign w:val="center"/>
          </w:tcPr>
          <w:p w14:paraId="2781B089">
            <w:pPr>
              <w:pStyle w:val="13"/>
              <w:spacing w:line="360" w:lineRule="exact"/>
              <w:jc w:val="center"/>
              <w:rPr>
                <w:rFonts w:ascii="宋体" w:hAnsi="宋体" w:eastAsia="宋体" w:cs="宋体"/>
                <w:b w:val="0"/>
                <w:sz w:val="21"/>
                <w:szCs w:val="21"/>
              </w:rPr>
            </w:pPr>
            <w:r>
              <w:rPr>
                <w:rFonts w:hint="eastAsia" w:ascii="宋体" w:hAnsi="宋体" w:eastAsia="宋体" w:cs="宋体"/>
                <w:b w:val="0"/>
                <w:sz w:val="21"/>
                <w:szCs w:val="21"/>
              </w:rPr>
              <w:t>2</w:t>
            </w:r>
          </w:p>
        </w:tc>
        <w:tc>
          <w:tcPr>
            <w:tcW w:w="938" w:type="dxa"/>
            <w:shd w:val="clear" w:color="auto" w:fill="FFFFFF"/>
            <w:vAlign w:val="center"/>
          </w:tcPr>
          <w:p w14:paraId="424FE262">
            <w:pPr>
              <w:pStyle w:val="13"/>
              <w:spacing w:line="360" w:lineRule="exact"/>
              <w:rPr>
                <w:rFonts w:ascii="宋体" w:hAnsi="宋体" w:eastAsia="宋体" w:cs="宋体"/>
                <w:b w:val="0"/>
                <w:sz w:val="21"/>
                <w:szCs w:val="21"/>
                <w:lang w:val="zh-TW" w:eastAsia="zh-TW"/>
              </w:rPr>
            </w:pPr>
            <w:r>
              <w:rPr>
                <w:rFonts w:hint="eastAsia" w:ascii="宋体" w:hAnsi="宋体" w:eastAsia="宋体" w:cs="宋体"/>
                <w:b w:val="0"/>
                <w:bCs w:val="0"/>
                <w:sz w:val="21"/>
                <w:szCs w:val="21"/>
                <w:lang w:val="zh-TW"/>
              </w:rPr>
              <w:t>车载硬盘录像机</w:t>
            </w:r>
          </w:p>
        </w:tc>
        <w:tc>
          <w:tcPr>
            <w:tcW w:w="584" w:type="dxa"/>
            <w:shd w:val="clear" w:color="auto" w:fill="FFFFFF"/>
            <w:vAlign w:val="center"/>
          </w:tcPr>
          <w:p w14:paraId="6DD42A84">
            <w:pPr>
              <w:widowControl/>
              <w:spacing w:line="360" w:lineRule="exact"/>
              <w:jc w:val="center"/>
              <w:textAlignment w:val="center"/>
              <w:rPr>
                <w:rFonts w:ascii="宋体" w:hAnsi="宋体" w:eastAsia="宋体" w:cs="宋体"/>
                <w:szCs w:val="21"/>
              </w:rPr>
            </w:pPr>
            <w:r>
              <w:rPr>
                <w:rFonts w:hint="eastAsia" w:ascii="宋体" w:hAnsi="宋体" w:eastAsia="宋体" w:cs="宋体"/>
                <w:szCs w:val="21"/>
              </w:rPr>
              <w:t>3</w:t>
            </w:r>
          </w:p>
        </w:tc>
        <w:tc>
          <w:tcPr>
            <w:tcW w:w="1379" w:type="dxa"/>
            <w:shd w:val="clear" w:color="auto" w:fill="FFFFFF"/>
            <w:vAlign w:val="center"/>
          </w:tcPr>
          <w:p w14:paraId="7E8EB816">
            <w:pPr>
              <w:widowControl/>
              <w:spacing w:line="360" w:lineRule="exact"/>
              <w:jc w:val="center"/>
              <w:textAlignment w:val="center"/>
              <w:rPr>
                <w:rFonts w:ascii="宋体" w:hAnsi="宋体" w:eastAsia="宋体" w:cs="宋体"/>
                <w:szCs w:val="21"/>
              </w:rPr>
            </w:pPr>
            <w:r>
              <w:rPr>
                <w:rFonts w:hint="eastAsia" w:ascii="宋体" w:hAnsi="宋体" w:eastAsia="宋体" w:cs="宋体"/>
                <w:szCs w:val="21"/>
              </w:rPr>
              <w:t>海康威视AE-MN5042</w:t>
            </w:r>
          </w:p>
        </w:tc>
        <w:tc>
          <w:tcPr>
            <w:tcW w:w="2410" w:type="dxa"/>
            <w:shd w:val="clear" w:color="auto" w:fill="FFFFFF"/>
            <w:vAlign w:val="center"/>
          </w:tcPr>
          <w:p w14:paraId="5EABADCA">
            <w:pPr>
              <w:widowControl/>
              <w:spacing w:line="360" w:lineRule="exact"/>
              <w:jc w:val="center"/>
              <w:textAlignment w:val="center"/>
              <w:rPr>
                <w:rFonts w:ascii="宋体" w:hAnsi="宋体" w:eastAsia="宋体" w:cs="宋体"/>
                <w:szCs w:val="21"/>
              </w:rPr>
            </w:pPr>
          </w:p>
        </w:tc>
        <w:tc>
          <w:tcPr>
            <w:tcW w:w="3164" w:type="dxa"/>
            <w:vMerge w:val="restart"/>
            <w:shd w:val="clear" w:color="auto" w:fill="FFFFFF"/>
            <w:vAlign w:val="center"/>
          </w:tcPr>
          <w:p w14:paraId="2185726E">
            <w:pPr>
              <w:widowControl/>
              <w:spacing w:line="360" w:lineRule="exact"/>
              <w:jc w:val="left"/>
              <w:textAlignment w:val="center"/>
              <w:rPr>
                <w:rFonts w:ascii="宋体" w:hAnsi="宋体" w:eastAsia="宋体" w:cs="宋体"/>
                <w:szCs w:val="21"/>
              </w:rPr>
            </w:pPr>
            <w:r>
              <w:rPr>
                <w:rFonts w:hint="eastAsia" w:ascii="宋体" w:hAnsi="宋体" w:eastAsia="宋体" w:cs="宋体"/>
                <w:szCs w:val="21"/>
              </w:rPr>
              <w:t>1.确保录像画面清晰、存储正常，视频存储周期不少于3个月。</w:t>
            </w:r>
          </w:p>
          <w:p w14:paraId="2C53BF75">
            <w:pPr>
              <w:widowControl/>
              <w:spacing w:line="360" w:lineRule="exact"/>
              <w:jc w:val="left"/>
              <w:textAlignment w:val="center"/>
              <w:rPr>
                <w:rFonts w:ascii="宋体" w:hAnsi="宋体" w:eastAsia="宋体" w:cs="宋体"/>
                <w:szCs w:val="21"/>
              </w:rPr>
            </w:pPr>
            <w:r>
              <w:rPr>
                <w:rFonts w:hint="eastAsia" w:ascii="宋体" w:hAnsi="宋体" w:eastAsia="宋体" w:cs="宋体"/>
                <w:szCs w:val="21"/>
              </w:rPr>
              <w:t>2.提供硬件维修（包工包料）服务。</w:t>
            </w:r>
          </w:p>
          <w:p w14:paraId="5C0E3DC9">
            <w:pPr>
              <w:widowControl/>
              <w:spacing w:line="360" w:lineRule="exact"/>
              <w:jc w:val="left"/>
              <w:textAlignment w:val="center"/>
              <w:rPr>
                <w:rFonts w:ascii="宋体" w:hAnsi="宋体" w:eastAsia="宋体" w:cs="宋体"/>
                <w:szCs w:val="21"/>
              </w:rPr>
            </w:pPr>
            <w:r>
              <w:rPr>
                <w:rFonts w:hint="eastAsia" w:ascii="宋体" w:hAnsi="宋体" w:eastAsia="宋体" w:cs="宋体"/>
                <w:szCs w:val="21"/>
              </w:rPr>
              <w:t>3.确保配件齐全、完好，与对应设备兼容，若发现配件缺失或损坏，应在24小时内免费补齐或更换。</w:t>
            </w:r>
          </w:p>
          <w:p w14:paraId="0451D9B9">
            <w:pPr>
              <w:widowControl/>
              <w:spacing w:line="360" w:lineRule="exact"/>
              <w:jc w:val="left"/>
              <w:textAlignment w:val="center"/>
              <w:rPr>
                <w:rFonts w:ascii="宋体" w:hAnsi="宋体" w:eastAsia="宋体" w:cs="宋体"/>
                <w:szCs w:val="21"/>
              </w:rPr>
            </w:pPr>
            <w:r>
              <w:rPr>
                <w:rFonts w:hint="eastAsia" w:ascii="宋体" w:hAnsi="宋体" w:eastAsia="宋体" w:cs="宋体"/>
                <w:szCs w:val="21"/>
              </w:rPr>
              <w:t>3.如因设备老化或损坏导致无法正常使用，供应商需及时免费更换设备，更换后的设备需保证与原设备性能一致或更优。</w:t>
            </w:r>
          </w:p>
          <w:p w14:paraId="4E7BCB8E">
            <w:pPr>
              <w:widowControl/>
              <w:spacing w:line="360" w:lineRule="exact"/>
              <w:jc w:val="left"/>
              <w:textAlignment w:val="center"/>
              <w:rPr>
                <w:rFonts w:ascii="宋体" w:hAnsi="宋体" w:eastAsia="宋体" w:cs="宋体"/>
                <w:szCs w:val="21"/>
              </w:rPr>
            </w:pPr>
            <w:r>
              <w:rPr>
                <w:rFonts w:hint="eastAsia" w:ascii="宋体" w:hAnsi="宋体" w:eastAsia="宋体" w:cs="宋体"/>
                <w:szCs w:val="21"/>
              </w:rPr>
              <w:t>4.每月进行一次现场维护，查看设备运行状态，检查设备连接情况、存储容量等。</w:t>
            </w:r>
          </w:p>
        </w:tc>
      </w:tr>
      <w:tr w14:paraId="50F01C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 w:type="dxa"/>
            <w:bottom w:w="0" w:type="dxa"/>
            <w:right w:w="10" w:type="dxa"/>
          </w:tblCellMar>
        </w:tblPrEx>
        <w:trPr>
          <w:trHeight w:val="2152" w:hRule="atLeast"/>
          <w:jc w:val="center"/>
        </w:trPr>
        <w:tc>
          <w:tcPr>
            <w:tcW w:w="563" w:type="dxa"/>
            <w:shd w:val="clear" w:color="auto" w:fill="FFFFFF"/>
            <w:vAlign w:val="center"/>
          </w:tcPr>
          <w:p w14:paraId="33DEEB6E">
            <w:pPr>
              <w:pStyle w:val="13"/>
              <w:spacing w:line="360" w:lineRule="exact"/>
              <w:jc w:val="center"/>
              <w:rPr>
                <w:rFonts w:ascii="宋体" w:hAnsi="宋体" w:eastAsia="宋体" w:cs="宋体"/>
                <w:b w:val="0"/>
                <w:sz w:val="21"/>
                <w:szCs w:val="21"/>
              </w:rPr>
            </w:pPr>
            <w:r>
              <w:rPr>
                <w:rFonts w:hint="eastAsia" w:ascii="宋体" w:hAnsi="宋体" w:eastAsia="宋体" w:cs="宋体"/>
                <w:b w:val="0"/>
                <w:sz w:val="21"/>
                <w:szCs w:val="21"/>
              </w:rPr>
              <w:t>3</w:t>
            </w:r>
          </w:p>
        </w:tc>
        <w:tc>
          <w:tcPr>
            <w:tcW w:w="938" w:type="dxa"/>
            <w:shd w:val="clear" w:color="auto" w:fill="FFFFFF"/>
            <w:vAlign w:val="center"/>
          </w:tcPr>
          <w:p w14:paraId="386A1853">
            <w:pPr>
              <w:pStyle w:val="13"/>
              <w:spacing w:line="360" w:lineRule="exact"/>
              <w:rPr>
                <w:rFonts w:ascii="宋体" w:hAnsi="宋体" w:eastAsia="宋体" w:cs="宋体"/>
                <w:b w:val="0"/>
                <w:sz w:val="21"/>
                <w:szCs w:val="21"/>
                <w:lang w:val="zh-TW" w:eastAsia="zh-TW"/>
              </w:rPr>
            </w:pPr>
            <w:r>
              <w:rPr>
                <w:rFonts w:hint="eastAsia" w:ascii="宋体" w:hAnsi="宋体" w:eastAsia="宋体" w:cs="宋体"/>
                <w:b w:val="0"/>
                <w:bCs w:val="0"/>
                <w:sz w:val="21"/>
                <w:szCs w:val="21"/>
                <w:lang w:val="zh-TW"/>
              </w:rPr>
              <w:t>车载网络摄像机</w:t>
            </w:r>
          </w:p>
        </w:tc>
        <w:tc>
          <w:tcPr>
            <w:tcW w:w="584" w:type="dxa"/>
            <w:shd w:val="clear" w:color="auto" w:fill="FFFFFF"/>
            <w:vAlign w:val="center"/>
          </w:tcPr>
          <w:p w14:paraId="742BD47F">
            <w:pPr>
              <w:widowControl/>
              <w:spacing w:line="360" w:lineRule="exact"/>
              <w:jc w:val="center"/>
              <w:textAlignment w:val="center"/>
              <w:rPr>
                <w:rFonts w:ascii="宋体" w:hAnsi="宋体" w:eastAsia="宋体" w:cs="宋体"/>
                <w:szCs w:val="21"/>
              </w:rPr>
            </w:pPr>
            <w:r>
              <w:rPr>
                <w:rFonts w:hint="eastAsia" w:ascii="宋体" w:hAnsi="宋体" w:eastAsia="宋体" w:cs="宋体"/>
                <w:szCs w:val="21"/>
              </w:rPr>
              <w:t>3</w:t>
            </w:r>
          </w:p>
        </w:tc>
        <w:tc>
          <w:tcPr>
            <w:tcW w:w="1379" w:type="dxa"/>
            <w:shd w:val="clear" w:color="auto" w:fill="FFFFFF"/>
            <w:vAlign w:val="center"/>
          </w:tcPr>
          <w:p w14:paraId="3550B217">
            <w:pPr>
              <w:widowControl/>
              <w:spacing w:line="360" w:lineRule="exact"/>
              <w:jc w:val="center"/>
              <w:textAlignment w:val="center"/>
              <w:rPr>
                <w:rFonts w:ascii="宋体" w:hAnsi="宋体" w:eastAsia="宋体" w:cs="宋体"/>
                <w:szCs w:val="21"/>
              </w:rPr>
            </w:pPr>
            <w:r>
              <w:rPr>
                <w:rFonts w:hint="eastAsia" w:ascii="宋体" w:hAnsi="宋体" w:eastAsia="宋体" w:cs="宋体"/>
                <w:szCs w:val="21"/>
              </w:rPr>
              <w:t>海康威视AE-VC229I-IS2.8MM</w:t>
            </w:r>
          </w:p>
        </w:tc>
        <w:tc>
          <w:tcPr>
            <w:tcW w:w="2410" w:type="dxa"/>
            <w:shd w:val="clear" w:color="auto" w:fill="FFFFFF"/>
            <w:vAlign w:val="center"/>
          </w:tcPr>
          <w:p w14:paraId="65062DAA">
            <w:pPr>
              <w:widowControl/>
              <w:spacing w:line="360" w:lineRule="exact"/>
              <w:jc w:val="center"/>
              <w:textAlignment w:val="center"/>
              <w:rPr>
                <w:rFonts w:ascii="宋体" w:hAnsi="宋体" w:eastAsia="宋体" w:cs="宋体"/>
                <w:szCs w:val="21"/>
              </w:rPr>
            </w:pPr>
          </w:p>
        </w:tc>
        <w:tc>
          <w:tcPr>
            <w:tcW w:w="3164" w:type="dxa"/>
            <w:vMerge w:val="continue"/>
            <w:shd w:val="clear" w:color="auto" w:fill="FFFFFF"/>
            <w:vAlign w:val="center"/>
          </w:tcPr>
          <w:p w14:paraId="1AC1CD7D">
            <w:pPr>
              <w:widowControl/>
              <w:spacing w:line="360" w:lineRule="exact"/>
              <w:jc w:val="center"/>
              <w:textAlignment w:val="center"/>
              <w:rPr>
                <w:rFonts w:ascii="宋体" w:hAnsi="宋体" w:eastAsia="宋体" w:cs="宋体"/>
                <w:szCs w:val="21"/>
              </w:rPr>
            </w:pPr>
          </w:p>
        </w:tc>
      </w:tr>
      <w:tr w14:paraId="045670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 w:type="dxa"/>
            <w:bottom w:w="0" w:type="dxa"/>
            <w:right w:w="10" w:type="dxa"/>
          </w:tblCellMar>
        </w:tblPrEx>
        <w:trPr>
          <w:trHeight w:val="2184" w:hRule="atLeast"/>
          <w:jc w:val="center"/>
        </w:trPr>
        <w:tc>
          <w:tcPr>
            <w:tcW w:w="563" w:type="dxa"/>
            <w:shd w:val="clear" w:color="auto" w:fill="FFFFFF"/>
            <w:vAlign w:val="center"/>
          </w:tcPr>
          <w:p w14:paraId="76FC618A">
            <w:pPr>
              <w:pStyle w:val="13"/>
              <w:spacing w:line="360" w:lineRule="exact"/>
              <w:jc w:val="center"/>
              <w:rPr>
                <w:rFonts w:ascii="宋体" w:hAnsi="宋体" w:eastAsia="宋体" w:cs="宋体"/>
                <w:b w:val="0"/>
                <w:sz w:val="21"/>
                <w:szCs w:val="21"/>
              </w:rPr>
            </w:pPr>
            <w:r>
              <w:rPr>
                <w:rFonts w:hint="eastAsia" w:ascii="宋体" w:hAnsi="宋体" w:eastAsia="宋体" w:cs="宋体"/>
                <w:b w:val="0"/>
                <w:sz w:val="21"/>
                <w:szCs w:val="21"/>
              </w:rPr>
              <w:t>4</w:t>
            </w:r>
          </w:p>
        </w:tc>
        <w:tc>
          <w:tcPr>
            <w:tcW w:w="938" w:type="dxa"/>
            <w:shd w:val="clear" w:color="auto" w:fill="FFFFFF"/>
            <w:vAlign w:val="center"/>
          </w:tcPr>
          <w:p w14:paraId="7976C3FA">
            <w:pPr>
              <w:pStyle w:val="13"/>
              <w:spacing w:line="360" w:lineRule="exact"/>
              <w:jc w:val="center"/>
              <w:rPr>
                <w:rFonts w:ascii="宋体" w:hAnsi="宋体" w:eastAsia="宋体" w:cs="宋体"/>
                <w:b w:val="0"/>
                <w:sz w:val="21"/>
                <w:szCs w:val="21"/>
              </w:rPr>
            </w:pPr>
            <w:r>
              <w:rPr>
                <w:rFonts w:hint="eastAsia" w:ascii="宋体" w:hAnsi="宋体" w:eastAsia="宋体" w:cs="宋体"/>
                <w:b w:val="0"/>
                <w:bCs w:val="0"/>
                <w:sz w:val="21"/>
                <w:szCs w:val="21"/>
              </w:rPr>
              <w:t>配件</w:t>
            </w:r>
          </w:p>
        </w:tc>
        <w:tc>
          <w:tcPr>
            <w:tcW w:w="584" w:type="dxa"/>
            <w:shd w:val="clear" w:color="auto" w:fill="FFFFFF"/>
            <w:vAlign w:val="center"/>
          </w:tcPr>
          <w:p w14:paraId="19F478E9">
            <w:pPr>
              <w:widowControl/>
              <w:spacing w:line="360" w:lineRule="exact"/>
              <w:jc w:val="center"/>
              <w:textAlignment w:val="center"/>
              <w:rPr>
                <w:rFonts w:ascii="宋体" w:hAnsi="宋体" w:eastAsia="宋体" w:cs="宋体"/>
                <w:szCs w:val="21"/>
              </w:rPr>
            </w:pPr>
            <w:r>
              <w:rPr>
                <w:rFonts w:hint="eastAsia" w:ascii="宋体" w:hAnsi="宋体" w:eastAsia="宋体" w:cs="宋体"/>
                <w:szCs w:val="21"/>
              </w:rPr>
              <w:t>3</w:t>
            </w:r>
          </w:p>
        </w:tc>
        <w:tc>
          <w:tcPr>
            <w:tcW w:w="1379" w:type="dxa"/>
            <w:shd w:val="clear" w:color="auto" w:fill="FFFFFF"/>
            <w:vAlign w:val="center"/>
          </w:tcPr>
          <w:p w14:paraId="49ED7C6C">
            <w:pPr>
              <w:pStyle w:val="13"/>
              <w:spacing w:line="360" w:lineRule="exact"/>
              <w:jc w:val="left"/>
              <w:rPr>
                <w:rFonts w:ascii="宋体" w:hAnsi="宋体" w:eastAsia="宋体" w:cs="宋体"/>
                <w:sz w:val="21"/>
                <w:szCs w:val="21"/>
              </w:rPr>
            </w:pPr>
            <w:r>
              <w:rPr>
                <w:rFonts w:hint="eastAsia" w:ascii="宋体" w:hAnsi="宋体" w:eastAsia="宋体" w:cs="宋体"/>
                <w:b w:val="0"/>
                <w:sz w:val="21"/>
                <w:szCs w:val="21"/>
              </w:rPr>
              <w:t>海康威视</w:t>
            </w:r>
          </w:p>
        </w:tc>
        <w:tc>
          <w:tcPr>
            <w:tcW w:w="2410" w:type="dxa"/>
            <w:shd w:val="clear" w:color="auto" w:fill="FFFFFF"/>
            <w:vAlign w:val="center"/>
          </w:tcPr>
          <w:p w14:paraId="3D2EB11C">
            <w:pPr>
              <w:pStyle w:val="13"/>
              <w:spacing w:line="360" w:lineRule="exact"/>
              <w:jc w:val="left"/>
              <w:rPr>
                <w:rFonts w:ascii="宋体" w:hAnsi="宋体" w:eastAsia="宋体" w:cs="宋体"/>
                <w:sz w:val="21"/>
                <w:szCs w:val="21"/>
              </w:rPr>
            </w:pPr>
            <w:r>
              <w:rPr>
                <w:rFonts w:hint="eastAsia" w:ascii="宋体" w:hAnsi="宋体" w:eastAsia="宋体" w:cs="宋体"/>
                <w:b w:val="0"/>
                <w:sz w:val="21"/>
                <w:szCs w:val="21"/>
              </w:rPr>
              <w:t>车载调试工具：后装配件包、车载摄像机配件、报警按钮、后装机电产品、后装线束配件、综合安全管理软件</w:t>
            </w:r>
          </w:p>
        </w:tc>
        <w:tc>
          <w:tcPr>
            <w:tcW w:w="3164" w:type="dxa"/>
            <w:vMerge w:val="continue"/>
            <w:shd w:val="clear" w:color="auto" w:fill="FFFFFF"/>
            <w:vAlign w:val="center"/>
          </w:tcPr>
          <w:p w14:paraId="68E03468">
            <w:pPr>
              <w:widowControl/>
              <w:spacing w:line="360" w:lineRule="exact"/>
              <w:jc w:val="center"/>
              <w:textAlignment w:val="center"/>
              <w:rPr>
                <w:rFonts w:ascii="宋体" w:hAnsi="宋体" w:eastAsia="宋体" w:cs="宋体"/>
                <w:szCs w:val="21"/>
              </w:rPr>
            </w:pPr>
          </w:p>
        </w:tc>
      </w:tr>
      <w:tr w14:paraId="7731D7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 w:type="dxa"/>
            <w:bottom w:w="0" w:type="dxa"/>
            <w:right w:w="10" w:type="dxa"/>
          </w:tblCellMar>
        </w:tblPrEx>
        <w:trPr>
          <w:trHeight w:val="2528" w:hRule="atLeast"/>
          <w:jc w:val="center"/>
        </w:trPr>
        <w:tc>
          <w:tcPr>
            <w:tcW w:w="563" w:type="dxa"/>
            <w:shd w:val="clear" w:color="auto" w:fill="FFFFFF"/>
            <w:vAlign w:val="center"/>
          </w:tcPr>
          <w:p w14:paraId="28F08819">
            <w:pPr>
              <w:pStyle w:val="13"/>
              <w:spacing w:line="360" w:lineRule="exact"/>
              <w:jc w:val="center"/>
              <w:rPr>
                <w:rFonts w:ascii="宋体" w:hAnsi="宋体" w:eastAsia="宋体" w:cs="宋体"/>
                <w:b w:val="0"/>
                <w:sz w:val="21"/>
                <w:szCs w:val="21"/>
              </w:rPr>
            </w:pPr>
            <w:r>
              <w:rPr>
                <w:rFonts w:hint="eastAsia" w:ascii="宋体" w:hAnsi="宋体" w:eastAsia="宋体" w:cs="宋体"/>
                <w:b w:val="0"/>
                <w:sz w:val="21"/>
                <w:szCs w:val="21"/>
              </w:rPr>
              <w:t>5</w:t>
            </w:r>
          </w:p>
        </w:tc>
        <w:tc>
          <w:tcPr>
            <w:tcW w:w="938" w:type="dxa"/>
            <w:shd w:val="clear" w:color="auto" w:fill="FFFFFF"/>
            <w:vAlign w:val="center"/>
          </w:tcPr>
          <w:p w14:paraId="388C5563">
            <w:pPr>
              <w:pStyle w:val="13"/>
              <w:spacing w:line="360" w:lineRule="exact"/>
              <w:jc w:val="center"/>
              <w:rPr>
                <w:rFonts w:ascii="宋体" w:hAnsi="宋体" w:eastAsia="宋体" w:cs="宋体"/>
                <w:b w:val="0"/>
                <w:sz w:val="21"/>
                <w:szCs w:val="21"/>
              </w:rPr>
            </w:pPr>
            <w:r>
              <w:rPr>
                <w:rFonts w:hint="eastAsia" w:ascii="宋体" w:hAnsi="宋体" w:eastAsia="宋体" w:cs="宋体"/>
                <w:b w:val="0"/>
                <w:bCs w:val="0"/>
                <w:sz w:val="21"/>
                <w:szCs w:val="21"/>
                <w:lang w:val="zh-TW"/>
              </w:rPr>
              <w:t>对讲外设</w:t>
            </w:r>
          </w:p>
        </w:tc>
        <w:tc>
          <w:tcPr>
            <w:tcW w:w="584" w:type="dxa"/>
            <w:shd w:val="clear" w:color="auto" w:fill="FFFFFF"/>
            <w:vAlign w:val="center"/>
          </w:tcPr>
          <w:p w14:paraId="3E3E68AF">
            <w:pPr>
              <w:widowControl/>
              <w:spacing w:line="360" w:lineRule="exact"/>
              <w:jc w:val="center"/>
              <w:textAlignment w:val="center"/>
              <w:rPr>
                <w:rFonts w:ascii="宋体" w:hAnsi="宋体" w:eastAsia="宋体" w:cs="宋体"/>
                <w:szCs w:val="21"/>
              </w:rPr>
            </w:pPr>
            <w:r>
              <w:rPr>
                <w:rFonts w:hint="eastAsia" w:ascii="宋体" w:hAnsi="宋体" w:eastAsia="宋体" w:cs="宋体"/>
                <w:szCs w:val="21"/>
              </w:rPr>
              <w:t>3</w:t>
            </w:r>
          </w:p>
        </w:tc>
        <w:tc>
          <w:tcPr>
            <w:tcW w:w="1379" w:type="dxa"/>
            <w:shd w:val="clear" w:color="auto" w:fill="FFFFFF"/>
            <w:vAlign w:val="center"/>
          </w:tcPr>
          <w:p w14:paraId="36C9B4BE">
            <w:pPr>
              <w:widowControl/>
              <w:spacing w:line="360" w:lineRule="exact"/>
              <w:jc w:val="center"/>
              <w:textAlignment w:val="center"/>
              <w:rPr>
                <w:rFonts w:ascii="宋体" w:hAnsi="宋体" w:eastAsia="宋体" w:cs="宋体"/>
                <w:szCs w:val="21"/>
              </w:rPr>
            </w:pPr>
            <w:r>
              <w:rPr>
                <w:rFonts w:hint="eastAsia" w:ascii="宋体" w:hAnsi="宋体" w:eastAsia="宋体" w:cs="宋体"/>
                <w:szCs w:val="21"/>
              </w:rPr>
              <w:t>海康威视AE-MS2100</w:t>
            </w:r>
          </w:p>
        </w:tc>
        <w:tc>
          <w:tcPr>
            <w:tcW w:w="2410" w:type="dxa"/>
            <w:shd w:val="clear" w:color="auto" w:fill="FFFFFF"/>
            <w:vAlign w:val="center"/>
          </w:tcPr>
          <w:p w14:paraId="06E760E9">
            <w:pPr>
              <w:widowControl/>
              <w:spacing w:line="360" w:lineRule="exact"/>
              <w:jc w:val="left"/>
              <w:textAlignment w:val="center"/>
              <w:rPr>
                <w:rFonts w:ascii="宋体" w:hAnsi="宋体" w:eastAsia="宋体" w:cs="宋体"/>
                <w:szCs w:val="21"/>
              </w:rPr>
            </w:pPr>
            <w:r>
              <w:rPr>
                <w:rFonts w:hint="eastAsia" w:ascii="宋体" w:hAnsi="宋体" w:eastAsia="宋体" w:cs="宋体"/>
                <w:szCs w:val="21"/>
              </w:rPr>
              <w:t>车载外置语音对讲盒</w:t>
            </w:r>
          </w:p>
        </w:tc>
        <w:tc>
          <w:tcPr>
            <w:tcW w:w="3164" w:type="dxa"/>
            <w:shd w:val="clear" w:color="auto" w:fill="FFFFFF"/>
            <w:vAlign w:val="center"/>
          </w:tcPr>
          <w:p w14:paraId="2F01248A">
            <w:pPr>
              <w:widowControl/>
              <w:spacing w:line="360" w:lineRule="exact"/>
              <w:jc w:val="left"/>
              <w:textAlignment w:val="center"/>
              <w:rPr>
                <w:rFonts w:ascii="宋体" w:hAnsi="宋体" w:eastAsia="宋体" w:cs="宋体"/>
                <w:szCs w:val="21"/>
              </w:rPr>
            </w:pPr>
            <w:r>
              <w:rPr>
                <w:rFonts w:hint="eastAsia" w:ascii="宋体" w:hAnsi="宋体" w:eastAsia="宋体" w:cs="宋体"/>
                <w:szCs w:val="21"/>
              </w:rPr>
              <w:t>1.确保对讲设备音质清晰、信号稳定。</w:t>
            </w:r>
          </w:p>
          <w:p w14:paraId="7C37692F">
            <w:pPr>
              <w:widowControl/>
              <w:spacing w:line="360" w:lineRule="exact"/>
              <w:jc w:val="left"/>
              <w:textAlignment w:val="center"/>
              <w:rPr>
                <w:rFonts w:ascii="宋体" w:hAnsi="宋体" w:eastAsia="宋体" w:cs="宋体"/>
                <w:szCs w:val="21"/>
              </w:rPr>
            </w:pPr>
            <w:r>
              <w:rPr>
                <w:rFonts w:hint="eastAsia" w:ascii="宋体" w:hAnsi="宋体" w:eastAsia="宋体" w:cs="宋体"/>
                <w:szCs w:val="21"/>
              </w:rPr>
              <w:t>2.提供硬件维修（包工包料）服务。</w:t>
            </w:r>
          </w:p>
          <w:p w14:paraId="745E2E19">
            <w:pPr>
              <w:widowControl/>
              <w:spacing w:line="360" w:lineRule="exact"/>
              <w:jc w:val="left"/>
              <w:textAlignment w:val="center"/>
              <w:rPr>
                <w:rFonts w:ascii="宋体" w:hAnsi="宋体" w:eastAsia="宋体" w:cs="宋体"/>
                <w:szCs w:val="21"/>
              </w:rPr>
            </w:pPr>
            <w:r>
              <w:rPr>
                <w:rFonts w:hint="eastAsia" w:ascii="宋体" w:hAnsi="宋体" w:eastAsia="宋体" w:cs="宋体"/>
                <w:szCs w:val="21"/>
              </w:rPr>
              <w:t>3.如因设备老化或损坏导致无法正常使用，供应商需及时免费更换设备。</w:t>
            </w:r>
          </w:p>
        </w:tc>
      </w:tr>
      <w:tr w14:paraId="015E05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 w:type="dxa"/>
            <w:bottom w:w="0" w:type="dxa"/>
            <w:right w:w="10" w:type="dxa"/>
          </w:tblCellMar>
        </w:tblPrEx>
        <w:trPr>
          <w:trHeight w:val="3357" w:hRule="atLeast"/>
          <w:jc w:val="center"/>
        </w:trPr>
        <w:tc>
          <w:tcPr>
            <w:tcW w:w="563" w:type="dxa"/>
            <w:shd w:val="clear" w:color="auto" w:fill="FFFFFF"/>
            <w:vAlign w:val="center"/>
          </w:tcPr>
          <w:p w14:paraId="1A76C029">
            <w:pPr>
              <w:pStyle w:val="13"/>
              <w:spacing w:line="360" w:lineRule="exact"/>
              <w:jc w:val="center"/>
              <w:rPr>
                <w:rFonts w:ascii="宋体" w:hAnsi="宋体" w:eastAsia="宋体" w:cs="宋体"/>
                <w:b w:val="0"/>
                <w:sz w:val="21"/>
                <w:szCs w:val="21"/>
              </w:rPr>
            </w:pPr>
            <w:r>
              <w:rPr>
                <w:rFonts w:hint="eastAsia" w:ascii="宋体" w:hAnsi="宋体" w:eastAsia="宋体" w:cs="宋体"/>
                <w:b w:val="0"/>
                <w:sz w:val="21"/>
                <w:szCs w:val="21"/>
              </w:rPr>
              <w:t>6</w:t>
            </w:r>
          </w:p>
        </w:tc>
        <w:tc>
          <w:tcPr>
            <w:tcW w:w="938" w:type="dxa"/>
            <w:shd w:val="clear" w:color="auto" w:fill="FFFFFF"/>
            <w:vAlign w:val="center"/>
          </w:tcPr>
          <w:p w14:paraId="0F7DBE23">
            <w:pPr>
              <w:pStyle w:val="13"/>
              <w:spacing w:line="360" w:lineRule="exact"/>
              <w:jc w:val="center"/>
              <w:rPr>
                <w:rFonts w:ascii="宋体" w:hAnsi="宋体" w:eastAsia="宋体" w:cs="宋体"/>
                <w:b w:val="0"/>
                <w:sz w:val="21"/>
                <w:szCs w:val="21"/>
              </w:rPr>
            </w:pPr>
            <w:r>
              <w:rPr>
                <w:rFonts w:hint="eastAsia" w:ascii="宋体" w:hAnsi="宋体" w:eastAsia="宋体" w:cs="宋体"/>
                <w:b w:val="0"/>
                <w:bCs w:val="0"/>
                <w:sz w:val="21"/>
                <w:szCs w:val="21"/>
                <w:lang w:val="zh-TW"/>
              </w:rPr>
              <w:t>电话卡</w:t>
            </w:r>
          </w:p>
        </w:tc>
        <w:tc>
          <w:tcPr>
            <w:tcW w:w="584" w:type="dxa"/>
            <w:shd w:val="clear" w:color="auto" w:fill="FFFFFF"/>
            <w:vAlign w:val="center"/>
          </w:tcPr>
          <w:p w14:paraId="2047706A">
            <w:pPr>
              <w:widowControl/>
              <w:spacing w:line="360" w:lineRule="exact"/>
              <w:jc w:val="center"/>
              <w:textAlignment w:val="center"/>
              <w:rPr>
                <w:rFonts w:ascii="宋体" w:hAnsi="宋体" w:eastAsia="宋体" w:cs="宋体"/>
                <w:szCs w:val="21"/>
              </w:rPr>
            </w:pPr>
            <w:r>
              <w:rPr>
                <w:rFonts w:hint="eastAsia" w:ascii="宋体" w:hAnsi="宋体" w:eastAsia="宋体" w:cs="宋体"/>
                <w:szCs w:val="21"/>
              </w:rPr>
              <w:t>6</w:t>
            </w:r>
          </w:p>
        </w:tc>
        <w:tc>
          <w:tcPr>
            <w:tcW w:w="1379" w:type="dxa"/>
            <w:shd w:val="clear" w:color="auto" w:fill="FFFFFF"/>
            <w:vAlign w:val="center"/>
          </w:tcPr>
          <w:p w14:paraId="3DCAD30A">
            <w:pPr>
              <w:widowControl/>
              <w:spacing w:line="360" w:lineRule="exact"/>
              <w:jc w:val="left"/>
              <w:textAlignment w:val="center"/>
              <w:rPr>
                <w:rFonts w:ascii="宋体" w:hAnsi="宋体" w:eastAsia="宋体" w:cs="宋体"/>
                <w:szCs w:val="21"/>
              </w:rPr>
            </w:pPr>
            <w:r>
              <w:rPr>
                <w:rFonts w:hint="eastAsia" w:ascii="宋体" w:hAnsi="宋体" w:eastAsia="宋体" w:cs="宋体"/>
                <w:szCs w:val="21"/>
              </w:rPr>
              <w:t>目前使用的是电信流量卡。服务到期时间：第一批3张流量卡到期日为2027年12月31日，第二批3张流量卡到期日为2028年3月5日。</w:t>
            </w:r>
          </w:p>
        </w:tc>
        <w:tc>
          <w:tcPr>
            <w:tcW w:w="2410" w:type="dxa"/>
            <w:shd w:val="clear" w:color="auto" w:fill="FFFFFF"/>
            <w:vAlign w:val="center"/>
          </w:tcPr>
          <w:p w14:paraId="5141C7E6">
            <w:pPr>
              <w:widowControl/>
              <w:spacing w:line="360" w:lineRule="exact"/>
              <w:jc w:val="left"/>
              <w:textAlignment w:val="center"/>
              <w:rPr>
                <w:rFonts w:ascii="宋体" w:hAnsi="宋体" w:eastAsia="宋体" w:cs="宋体"/>
                <w:szCs w:val="21"/>
              </w:rPr>
            </w:pPr>
            <w:r>
              <w:rPr>
                <w:rFonts w:hint="eastAsia" w:ascii="宋体" w:hAnsi="宋体" w:eastAsia="宋体" w:cs="宋体"/>
                <w:szCs w:val="21"/>
              </w:rPr>
              <w:t>1.每辆救护车1台有2张流量电话卡</w:t>
            </w:r>
          </w:p>
          <w:p w14:paraId="7D2C92BC">
            <w:pPr>
              <w:widowControl/>
              <w:spacing w:line="360" w:lineRule="exact"/>
              <w:textAlignment w:val="center"/>
              <w:rPr>
                <w:rFonts w:ascii="宋体" w:hAnsi="宋体" w:eastAsia="宋体" w:cs="宋体"/>
                <w:szCs w:val="21"/>
              </w:rPr>
            </w:pPr>
            <w:r>
              <w:rPr>
                <w:rFonts w:hint="eastAsia" w:ascii="宋体" w:hAnsi="宋体" w:eastAsia="宋体" w:cs="宋体"/>
                <w:szCs w:val="21"/>
              </w:rPr>
              <w:t>2.采集终端1张</w:t>
            </w:r>
          </w:p>
          <w:p w14:paraId="40A14AEA">
            <w:pPr>
              <w:widowControl/>
              <w:spacing w:line="360" w:lineRule="exact"/>
              <w:textAlignment w:val="center"/>
              <w:rPr>
                <w:rFonts w:ascii="宋体" w:hAnsi="宋体" w:eastAsia="宋体" w:cs="宋体"/>
                <w:szCs w:val="21"/>
              </w:rPr>
            </w:pPr>
            <w:r>
              <w:rPr>
                <w:rFonts w:hint="eastAsia" w:ascii="宋体" w:hAnsi="宋体" w:eastAsia="宋体" w:cs="宋体"/>
                <w:szCs w:val="21"/>
              </w:rPr>
              <w:t>3.车载主机设备1张</w:t>
            </w:r>
          </w:p>
        </w:tc>
        <w:tc>
          <w:tcPr>
            <w:tcW w:w="3164" w:type="dxa"/>
            <w:shd w:val="clear" w:color="auto" w:fill="FFFFFF"/>
            <w:vAlign w:val="center"/>
          </w:tcPr>
          <w:p w14:paraId="090D349B">
            <w:pPr>
              <w:widowControl/>
              <w:spacing w:line="360" w:lineRule="exact"/>
              <w:jc w:val="left"/>
              <w:textAlignment w:val="center"/>
              <w:rPr>
                <w:rFonts w:ascii="宋体" w:hAnsi="宋体" w:eastAsia="宋体" w:cs="宋体"/>
                <w:szCs w:val="21"/>
              </w:rPr>
            </w:pPr>
            <w:r>
              <w:rPr>
                <w:rFonts w:hint="eastAsia" w:ascii="宋体" w:hAnsi="宋体" w:eastAsia="宋体" w:cs="宋体"/>
                <w:szCs w:val="21"/>
              </w:rPr>
              <w:t>1.提供 7×24 小时电话卡技术支持服务。</w:t>
            </w:r>
          </w:p>
          <w:p w14:paraId="0A84A98B">
            <w:pPr>
              <w:widowControl/>
              <w:spacing w:line="360" w:lineRule="exact"/>
              <w:jc w:val="left"/>
              <w:textAlignment w:val="center"/>
              <w:rPr>
                <w:rFonts w:ascii="宋体" w:hAnsi="宋体" w:eastAsia="宋体" w:cs="宋体"/>
                <w:szCs w:val="21"/>
              </w:rPr>
            </w:pPr>
            <w:r>
              <w:rPr>
                <w:rFonts w:hint="eastAsia" w:ascii="宋体" w:hAnsi="宋体" w:eastAsia="宋体" w:cs="宋体"/>
                <w:szCs w:val="21"/>
              </w:rPr>
              <w:t>2.确保电话卡能够正常使用，若出现欠费、信号中断、流量不足等问题，需在10分钟内响应。</w:t>
            </w:r>
          </w:p>
        </w:tc>
      </w:tr>
    </w:tbl>
    <w:p w14:paraId="1EE25057">
      <w:pPr>
        <w:numPr>
          <w:ilvl w:val="0"/>
          <w:numId w:val="1"/>
        </w:numPr>
        <w:spacing w:line="480" w:lineRule="exact"/>
        <w:ind w:firstLine="560" w:firstLineChars="200"/>
        <w:rPr>
          <w:rFonts w:ascii="黑体" w:hAnsi="黑体" w:eastAsia="黑体" w:cs="黑体"/>
          <w:color w:val="000000"/>
          <w:kern w:val="0"/>
          <w:sz w:val="28"/>
          <w:szCs w:val="28"/>
          <w:lang w:bidi="ar"/>
        </w:rPr>
      </w:pPr>
      <w:r>
        <w:rPr>
          <w:rFonts w:hint="eastAsia" w:ascii="黑体" w:hAnsi="黑体" w:eastAsia="黑体" w:cs="黑体"/>
          <w:color w:val="000000"/>
          <w:kern w:val="0"/>
          <w:sz w:val="28"/>
          <w:szCs w:val="28"/>
          <w:lang w:bidi="ar"/>
        </w:rPr>
        <w:t>服务要求</w:t>
      </w:r>
    </w:p>
    <w:p w14:paraId="40CC3BB9">
      <w:pPr>
        <w:pStyle w:val="5"/>
        <w:spacing w:before="0" w:line="480" w:lineRule="exact"/>
        <w:ind w:firstLine="600" w:firstLineChars="200"/>
        <w:rPr>
          <w:rFonts w:ascii="仿宋" w:hAnsi="仿宋" w:cs="仿宋"/>
          <w:sz w:val="30"/>
          <w:szCs w:val="30"/>
          <w:lang w:val="en-US" w:bidi="ar-SA"/>
        </w:rPr>
      </w:pPr>
      <w:r>
        <w:rPr>
          <w:rFonts w:hint="eastAsia" w:ascii="仿宋" w:hAnsi="仿宋" w:cs="仿宋"/>
          <w:sz w:val="30"/>
          <w:szCs w:val="30"/>
          <w:lang w:val="en-US" w:bidi="ar-SA"/>
        </w:rPr>
        <w:t>1.本次服务采用包干价形式，供应商需提供服务内容中的软硬件维护、网络维护、电话卡的供应、管理等全过程服务，硬件部分需包工包料。</w:t>
      </w:r>
    </w:p>
    <w:p w14:paraId="69866D44">
      <w:pPr>
        <w:pStyle w:val="5"/>
        <w:spacing w:before="0" w:line="480" w:lineRule="exact"/>
        <w:ind w:firstLine="600" w:firstLineChars="200"/>
        <w:rPr>
          <w:rFonts w:ascii="仿宋" w:hAnsi="仿宋" w:cs="仿宋"/>
          <w:sz w:val="30"/>
          <w:szCs w:val="30"/>
          <w:lang w:val="en-US" w:bidi="ar-SA"/>
        </w:rPr>
      </w:pPr>
      <w:r>
        <w:rPr>
          <w:rFonts w:hint="eastAsia" w:ascii="仿宋" w:hAnsi="仿宋" w:cs="仿宋"/>
          <w:sz w:val="30"/>
          <w:szCs w:val="30"/>
          <w:lang w:val="en-US" w:bidi="ar-SA"/>
        </w:rPr>
        <w:t>2.需指派专人与院方对接，做到事事落实到人，建立维保工作台帐，详细记录设备维护时间、维护内容、故障处理情况等信息，对不能及时完成事项要说明原因。</w:t>
      </w:r>
    </w:p>
    <w:p w14:paraId="62E31996">
      <w:pPr>
        <w:pStyle w:val="5"/>
        <w:spacing w:before="0" w:line="480" w:lineRule="exact"/>
        <w:ind w:firstLine="600" w:firstLineChars="200"/>
        <w:rPr>
          <w:rFonts w:ascii="仿宋" w:hAnsi="仿宋" w:cs="仿宋"/>
          <w:sz w:val="30"/>
          <w:szCs w:val="30"/>
          <w:lang w:val="en-US" w:bidi="ar-SA"/>
        </w:rPr>
      </w:pPr>
      <w:r>
        <w:rPr>
          <w:rFonts w:hint="eastAsia" w:ascii="仿宋" w:hAnsi="仿宋" w:cs="仿宋"/>
          <w:sz w:val="30"/>
          <w:szCs w:val="30"/>
          <w:lang w:val="en-US" w:bidi="ar-SA"/>
        </w:rPr>
        <w:t>3.120接警系统是120指挥中心派出诊任务的必要信息平台，需确保全年每天24小时不间断运行。需提供7*24小时服务（一周七天，一天24小时）。包括通过采用运维方维保运维平台、电话、远程维护、现场服务等方式，保证有足够的人员负责本项目运维工作，并保证10分钟内对用户的维护请求予以响应。</w:t>
      </w:r>
    </w:p>
    <w:p w14:paraId="74164ACE">
      <w:pPr>
        <w:numPr>
          <w:ilvl w:val="0"/>
          <w:numId w:val="1"/>
        </w:numPr>
        <w:spacing w:line="480" w:lineRule="exact"/>
        <w:ind w:firstLine="560" w:firstLineChars="200"/>
        <w:rPr>
          <w:rFonts w:ascii="黑体" w:hAnsi="黑体" w:eastAsia="黑体" w:cs="黑体"/>
          <w:color w:val="000000"/>
          <w:kern w:val="0"/>
          <w:sz w:val="28"/>
          <w:szCs w:val="28"/>
          <w:lang w:bidi="ar"/>
        </w:rPr>
      </w:pPr>
      <w:r>
        <w:rPr>
          <w:rFonts w:hint="eastAsia" w:ascii="黑体" w:hAnsi="黑体" w:eastAsia="黑体" w:cs="黑体"/>
          <w:color w:val="000000"/>
          <w:kern w:val="0"/>
          <w:sz w:val="28"/>
          <w:szCs w:val="28"/>
          <w:lang w:bidi="ar"/>
        </w:rPr>
        <w:t>报名资料</w:t>
      </w:r>
    </w:p>
    <w:p w14:paraId="7E8A4A9D">
      <w:pPr>
        <w:pStyle w:val="5"/>
        <w:spacing w:before="0" w:line="480" w:lineRule="exact"/>
        <w:ind w:left="559" w:leftChars="266"/>
        <w:rPr>
          <w:rFonts w:ascii="仿宋" w:hAnsi="仿宋" w:cs="仿宋"/>
          <w:sz w:val="30"/>
          <w:szCs w:val="30"/>
          <w:lang w:val="en-US" w:bidi="ar-SA"/>
        </w:rPr>
      </w:pPr>
      <w:r>
        <w:rPr>
          <w:rFonts w:hint="eastAsia" w:ascii="仿宋" w:hAnsi="仿宋" w:cs="仿宋"/>
          <w:color w:val="000000"/>
          <w:sz w:val="28"/>
          <w:szCs w:val="28"/>
          <w:lang w:val="en-US"/>
        </w:rPr>
        <w:t>报名资料须包含以下内容，并按照此顺序制作：</w:t>
      </w:r>
      <w:r>
        <w:rPr>
          <w:rFonts w:hint="eastAsia" w:ascii="仿宋" w:hAnsi="仿宋" w:cs="仿宋"/>
          <w:color w:val="000000"/>
          <w:sz w:val="28"/>
          <w:szCs w:val="28"/>
          <w:lang w:val="en-US"/>
        </w:rPr>
        <w:br w:type="textWrapping"/>
      </w:r>
      <w:r>
        <w:rPr>
          <w:rFonts w:hint="eastAsia" w:ascii="仿宋" w:hAnsi="仿宋" w:cs="仿宋"/>
          <w:color w:val="000000"/>
          <w:sz w:val="28"/>
          <w:szCs w:val="28"/>
          <w:lang w:val="en-US"/>
        </w:rPr>
        <w:t>1.项目调研报名表；</w:t>
      </w:r>
      <w:r>
        <w:rPr>
          <w:rFonts w:hint="eastAsia" w:ascii="仿宋" w:hAnsi="仿宋" w:cs="仿宋"/>
          <w:color w:val="000000"/>
          <w:sz w:val="28"/>
          <w:szCs w:val="28"/>
          <w:lang w:val="en-US"/>
        </w:rPr>
        <w:br w:type="textWrapping"/>
      </w:r>
      <w:r>
        <w:rPr>
          <w:rFonts w:hint="eastAsia" w:ascii="仿宋" w:hAnsi="仿宋" w:cs="仿宋"/>
          <w:color w:val="000000"/>
          <w:sz w:val="28"/>
          <w:szCs w:val="28"/>
          <w:lang w:val="en-US"/>
        </w:rPr>
        <w:t>2.资质：</w:t>
      </w:r>
      <w:r>
        <w:rPr>
          <w:rFonts w:hint="eastAsia" w:ascii="仿宋" w:hAnsi="仿宋" w:cs="仿宋"/>
          <w:sz w:val="30"/>
          <w:szCs w:val="30"/>
          <w:lang w:val="en-US" w:bidi="ar-SA"/>
        </w:rPr>
        <w:t>营业执照、法定代表人授权书、法人及被授权人身</w:t>
      </w:r>
    </w:p>
    <w:p w14:paraId="404601A6">
      <w:pPr>
        <w:pStyle w:val="5"/>
        <w:spacing w:before="0" w:line="480" w:lineRule="exact"/>
        <w:rPr>
          <w:rFonts w:ascii="仿宋" w:hAnsi="仿宋" w:cs="仿宋"/>
          <w:sz w:val="30"/>
          <w:szCs w:val="30"/>
          <w:lang w:val="en-US" w:bidi="ar-SA"/>
        </w:rPr>
      </w:pPr>
      <w:r>
        <w:rPr>
          <w:rFonts w:hint="eastAsia" w:ascii="仿宋" w:hAnsi="仿宋" w:cs="仿宋"/>
          <w:sz w:val="30"/>
          <w:szCs w:val="30"/>
          <w:lang w:val="en-US" w:bidi="ar-SA"/>
        </w:rPr>
        <w:t>份证、项目资质、授权函等；</w:t>
      </w:r>
    </w:p>
    <w:p w14:paraId="1E881928">
      <w:pPr>
        <w:pStyle w:val="5"/>
        <w:numPr>
          <w:ilvl w:val="0"/>
          <w:numId w:val="2"/>
        </w:numPr>
        <w:spacing w:before="0" w:line="480" w:lineRule="exact"/>
        <w:ind w:left="559" w:leftChars="266"/>
        <w:rPr>
          <w:rFonts w:ascii="仿宋" w:hAnsi="仿宋" w:cs="仿宋"/>
          <w:color w:val="000000"/>
          <w:sz w:val="28"/>
          <w:szCs w:val="28"/>
          <w:lang w:val="en-US"/>
        </w:rPr>
      </w:pPr>
      <w:r>
        <w:rPr>
          <w:rFonts w:hint="eastAsia" w:ascii="仿宋" w:hAnsi="仿宋" w:cs="仿宋"/>
          <w:color w:val="000000"/>
          <w:sz w:val="28"/>
          <w:szCs w:val="28"/>
          <w:lang w:val="en-US"/>
        </w:rPr>
        <w:t>项目调研报价表；</w:t>
      </w:r>
    </w:p>
    <w:p w14:paraId="47753ABF">
      <w:pPr>
        <w:pStyle w:val="5"/>
        <w:numPr>
          <w:ilvl w:val="0"/>
          <w:numId w:val="2"/>
        </w:numPr>
        <w:spacing w:before="0" w:line="480" w:lineRule="exact"/>
        <w:ind w:left="559" w:leftChars="266"/>
        <w:rPr>
          <w:rFonts w:ascii="仿宋" w:hAnsi="仿宋" w:cs="仿宋"/>
          <w:color w:val="000000"/>
          <w:sz w:val="28"/>
          <w:szCs w:val="28"/>
          <w:lang w:val="en-US"/>
        </w:rPr>
      </w:pPr>
      <w:r>
        <w:rPr>
          <w:rFonts w:hint="eastAsia" w:ascii="仿宋" w:hAnsi="仿宋" w:cs="仿宋"/>
          <w:color w:val="000000"/>
          <w:sz w:val="28"/>
          <w:szCs w:val="28"/>
          <w:lang w:val="en-US"/>
        </w:rPr>
        <w:t>技术或服务方案（格式自拟）；</w:t>
      </w:r>
      <w:r>
        <w:rPr>
          <w:rFonts w:hint="eastAsia" w:ascii="仿宋" w:hAnsi="仿宋" w:cs="仿宋"/>
          <w:color w:val="000000"/>
          <w:sz w:val="28"/>
          <w:szCs w:val="28"/>
          <w:lang w:val="en-US"/>
        </w:rPr>
        <w:br w:type="textWrapping"/>
      </w:r>
      <w:r>
        <w:rPr>
          <w:rFonts w:hint="eastAsia" w:ascii="仿宋" w:hAnsi="仿宋" w:cs="仿宋"/>
          <w:color w:val="000000"/>
          <w:sz w:val="28"/>
          <w:szCs w:val="28"/>
          <w:lang w:val="en-US"/>
        </w:rPr>
        <w:t>包含但不仅限于以上内容。</w:t>
      </w:r>
    </w:p>
    <w:p w14:paraId="636C3285">
      <w:pPr>
        <w:numPr>
          <w:ilvl w:val="0"/>
          <w:numId w:val="1"/>
        </w:numPr>
        <w:spacing w:line="480" w:lineRule="exact"/>
        <w:ind w:firstLine="560" w:firstLineChars="200"/>
        <w:rPr>
          <w:rFonts w:ascii="黑体" w:hAnsi="黑体" w:eastAsia="黑体" w:cs="黑体"/>
          <w:color w:val="000000"/>
          <w:kern w:val="0"/>
          <w:sz w:val="28"/>
          <w:szCs w:val="28"/>
          <w:lang w:bidi="ar"/>
        </w:rPr>
      </w:pPr>
      <w:r>
        <w:rPr>
          <w:rFonts w:hint="eastAsia" w:ascii="黑体" w:hAnsi="黑体" w:eastAsia="黑体" w:cs="黑体"/>
          <w:color w:val="000000"/>
          <w:kern w:val="0"/>
          <w:sz w:val="28"/>
          <w:szCs w:val="28"/>
          <w:lang w:bidi="ar"/>
        </w:rPr>
        <w:t>报名时间、方式</w:t>
      </w:r>
    </w:p>
    <w:p w14:paraId="7AC604ED">
      <w:pPr>
        <w:pStyle w:val="5"/>
        <w:spacing w:before="0" w:line="480" w:lineRule="exact"/>
        <w:ind w:firstLine="420"/>
        <w:rPr>
          <w:rFonts w:ascii="仿宋" w:hAnsi="仿宋" w:cs="仿宋"/>
          <w:sz w:val="30"/>
          <w:szCs w:val="30"/>
          <w:lang w:val="en-US" w:bidi="ar-SA"/>
        </w:rPr>
      </w:pPr>
      <w:r>
        <w:rPr>
          <w:rFonts w:hint="eastAsia" w:ascii="仿宋" w:hAnsi="仿宋" w:cs="仿宋"/>
          <w:sz w:val="30"/>
          <w:szCs w:val="30"/>
          <w:lang w:val="en-US" w:bidi="ar-SA"/>
        </w:rPr>
        <w:t>（一）报名时间：本公告自挂网公告日起，截止时间为自发布公告起第5个工作日（包含发布当天），公告截止日期后递交的报名资料无效。</w:t>
      </w:r>
    </w:p>
    <w:p w14:paraId="799D1027">
      <w:pPr>
        <w:pStyle w:val="5"/>
        <w:spacing w:before="0" w:line="480" w:lineRule="exact"/>
        <w:ind w:firstLine="420"/>
        <w:rPr>
          <w:rFonts w:ascii="仿宋" w:hAnsi="仿宋" w:cs="仿宋"/>
          <w:sz w:val="30"/>
          <w:szCs w:val="30"/>
          <w:lang w:val="en-US" w:bidi="ar-SA"/>
        </w:rPr>
      </w:pPr>
      <w:r>
        <w:rPr>
          <w:rFonts w:hint="eastAsia" w:ascii="仿宋" w:hAnsi="仿宋" w:cs="仿宋"/>
          <w:sz w:val="30"/>
          <w:szCs w:val="30"/>
          <w:lang w:val="en-US" w:bidi="ar-SA"/>
        </w:rPr>
        <w:t>（二）报名方式:本次市场调研活动采用邮箱报名，不接受现场报名。</w:t>
      </w:r>
    </w:p>
    <w:p w14:paraId="60BFDB89">
      <w:pPr>
        <w:pStyle w:val="5"/>
        <w:spacing w:before="0" w:line="480" w:lineRule="exact"/>
        <w:ind w:firstLine="420"/>
        <w:rPr>
          <w:rFonts w:ascii="仿宋" w:hAnsi="仿宋" w:cs="仿宋"/>
          <w:sz w:val="30"/>
          <w:szCs w:val="30"/>
          <w:lang w:val="en-US" w:bidi="ar-SA"/>
        </w:rPr>
      </w:pPr>
      <w:r>
        <w:rPr>
          <w:rFonts w:hint="eastAsia" w:ascii="仿宋" w:hAnsi="仿宋" w:cs="仿宋"/>
          <w:sz w:val="30"/>
          <w:szCs w:val="30"/>
          <w:lang w:val="en-US" w:bidi="ar-SA"/>
        </w:rPr>
        <w:t>（三）1.报名资料按附件《报名须知》要求，将电子文档（盖章扫描件和可编辑版本）发送至</w:t>
      </w:r>
      <w:r>
        <w:rPr>
          <w:rFonts w:hint="eastAsia" w:ascii="仿宋" w:hAnsi="仿宋" w:cs="仿宋"/>
          <w:sz w:val="30"/>
          <w:szCs w:val="30"/>
          <w:lang w:val="en-US"/>
        </w:rPr>
        <w:t>zyszxyyxxb@163.com</w:t>
      </w:r>
      <w:r>
        <w:rPr>
          <w:rFonts w:hint="eastAsia" w:ascii="仿宋" w:hAnsi="仿宋" w:cs="仿宋"/>
          <w:sz w:val="30"/>
          <w:szCs w:val="30"/>
          <w:lang w:val="en-US" w:bidi="ar-SA"/>
        </w:rPr>
        <w:t>。邮件名称：“XXXX项目名称+公司名称+联系人+联系电话）”报名资料目录见附件。</w:t>
      </w:r>
    </w:p>
    <w:p w14:paraId="4D42BBD6">
      <w:pPr>
        <w:pStyle w:val="5"/>
        <w:spacing w:before="0" w:line="480" w:lineRule="exact"/>
        <w:ind w:left="559" w:leftChars="266"/>
        <w:rPr>
          <w:rFonts w:ascii="仿宋" w:hAnsi="仿宋" w:cs="仿宋"/>
          <w:sz w:val="30"/>
          <w:szCs w:val="30"/>
          <w:lang w:val="en-US" w:bidi="ar-SA"/>
        </w:rPr>
      </w:pPr>
      <w:r>
        <w:rPr>
          <w:rFonts w:hint="eastAsia" w:ascii="仿宋" w:hAnsi="仿宋" w:cs="仿宋"/>
          <w:sz w:val="30"/>
          <w:szCs w:val="30"/>
          <w:lang w:val="en-US" w:bidi="ar-SA"/>
        </w:rPr>
        <w:t>2.联系人：报名资询：罗老师 018-16119516</w:t>
      </w:r>
    </w:p>
    <w:p w14:paraId="7252355D">
      <w:pPr>
        <w:pStyle w:val="5"/>
        <w:spacing w:before="0" w:line="480" w:lineRule="exact"/>
        <w:ind w:left="559" w:leftChars="266"/>
        <w:rPr>
          <w:rFonts w:ascii="仿宋" w:hAnsi="仿宋" w:cs="仿宋"/>
          <w:sz w:val="30"/>
          <w:szCs w:val="30"/>
          <w:lang w:val="en-US" w:bidi="ar-SA"/>
        </w:rPr>
      </w:pPr>
      <w:r>
        <w:rPr>
          <w:rFonts w:hint="eastAsia" w:ascii="仿宋" w:hAnsi="仿宋" w:cs="仿宋"/>
          <w:sz w:val="30"/>
          <w:szCs w:val="30"/>
          <w:lang w:val="en-US" w:bidi="ar-SA"/>
        </w:rPr>
        <w:t>3.线上或线下集中调研需求论证时间及地点，另行通知，请参加调研会的供应商准备相应的纸质版报价表及汇报PPT等。</w:t>
      </w:r>
    </w:p>
    <w:p w14:paraId="56916A7D">
      <w:pPr>
        <w:numPr>
          <w:ilvl w:val="0"/>
          <w:numId w:val="1"/>
        </w:numPr>
        <w:spacing w:line="480" w:lineRule="exact"/>
        <w:ind w:firstLine="560" w:firstLineChars="200"/>
        <w:rPr>
          <w:rFonts w:ascii="黑体" w:hAnsi="黑体" w:eastAsia="黑体" w:cs="黑体"/>
          <w:color w:val="000000"/>
          <w:kern w:val="0"/>
          <w:sz w:val="28"/>
          <w:szCs w:val="28"/>
          <w:lang w:bidi="ar"/>
        </w:rPr>
      </w:pPr>
      <w:r>
        <w:rPr>
          <w:rFonts w:hint="eastAsia" w:ascii="黑体" w:hAnsi="黑体" w:eastAsia="黑体" w:cs="黑体"/>
          <w:color w:val="000000"/>
          <w:kern w:val="0"/>
          <w:sz w:val="28"/>
          <w:szCs w:val="28"/>
          <w:lang w:bidi="ar"/>
        </w:rPr>
        <w:t>其他说明</w:t>
      </w:r>
    </w:p>
    <w:p w14:paraId="04B7A00E">
      <w:pPr>
        <w:pStyle w:val="5"/>
        <w:spacing w:before="0" w:line="480" w:lineRule="exact"/>
        <w:ind w:firstLine="600" w:firstLineChars="200"/>
        <w:rPr>
          <w:rFonts w:ascii="仿宋" w:hAnsi="仿宋" w:cs="仿宋"/>
          <w:sz w:val="30"/>
          <w:szCs w:val="30"/>
          <w:lang w:val="en-US" w:bidi="ar-SA"/>
        </w:rPr>
      </w:pPr>
      <w:r>
        <w:rPr>
          <w:rFonts w:hint="eastAsia" w:ascii="仿宋" w:hAnsi="仿宋" w:cs="仿宋"/>
          <w:sz w:val="30"/>
          <w:szCs w:val="30"/>
          <w:lang w:val="en-US" w:bidi="ar-SA"/>
        </w:rPr>
        <w:t>1.本次公开市场调研内容因市场了解的局限性，仅作为医院市场调研参考使用，我院有权使用所征集技术指标中的相关内容，不作为正式采购依据，无任何针对性，如有不全之处，敬请理解，并请供应商详实介绍推荐产品，本项目最终配置和技术参数以采购时为准。对未公告配置及技术性能的，请供应商自行提供。</w:t>
      </w:r>
    </w:p>
    <w:p w14:paraId="593D18A5">
      <w:pPr>
        <w:pStyle w:val="5"/>
        <w:spacing w:before="0" w:line="480" w:lineRule="exact"/>
        <w:ind w:firstLine="600" w:firstLineChars="200"/>
        <w:rPr>
          <w:rFonts w:ascii="仿宋" w:hAnsi="仿宋" w:cs="仿宋"/>
          <w:sz w:val="30"/>
          <w:szCs w:val="30"/>
          <w:lang w:val="en-US" w:bidi="ar-SA"/>
        </w:rPr>
      </w:pPr>
      <w:r>
        <w:rPr>
          <w:rFonts w:hint="eastAsia" w:ascii="仿宋" w:hAnsi="仿宋" w:cs="仿宋"/>
          <w:sz w:val="30"/>
          <w:szCs w:val="30"/>
          <w:lang w:val="en-US" w:bidi="ar-SA"/>
        </w:rPr>
        <w:t>2.本次市场调研需提供项目参考价格和配置清单，配置清单范围包括但不限于本公告所提供的配置需求内容，各供应商可依据本公司提供的具体方案对配置清单进行合理调整。所谓参考价格是指按照与我院项目相似或体量相当的建设方案计算的参考价格，如果项目中集成有硬件，请在配置清单中罗列，硬件配置的参考报价仅用于医院后期采购参考，并不一定集成在本项目之中。</w:t>
      </w:r>
    </w:p>
    <w:p w14:paraId="480EA384">
      <w:pPr>
        <w:pStyle w:val="5"/>
        <w:spacing w:before="0" w:line="480" w:lineRule="exact"/>
        <w:ind w:firstLine="600" w:firstLineChars="200"/>
        <w:rPr>
          <w:rFonts w:hint="eastAsia" w:ascii="仿宋" w:hAnsi="仿宋" w:cs="仿宋"/>
          <w:sz w:val="30"/>
          <w:szCs w:val="30"/>
          <w:lang w:val="en-US" w:bidi="ar-SA"/>
        </w:rPr>
      </w:pPr>
      <w:r>
        <w:rPr>
          <w:rFonts w:hint="eastAsia" w:ascii="仿宋" w:hAnsi="仿宋" w:cs="仿宋"/>
          <w:sz w:val="30"/>
          <w:szCs w:val="30"/>
          <w:lang w:val="en-US" w:bidi="ar-SA"/>
        </w:rPr>
        <w:t>3.参加供应商保证拟推荐货物应为合法、全新、未使用过的原装正品，配置应为出厂标准配置，如有选配件需单独注明；如需使用单一来源的耗材也需单独注明。</w:t>
      </w:r>
    </w:p>
    <w:p w14:paraId="4A9E148B">
      <w:pPr>
        <w:pStyle w:val="2"/>
      </w:pPr>
      <w:r>
        <w:br w:type="page"/>
      </w:r>
    </w:p>
    <w:p w14:paraId="69BBD4FE">
      <w:pPr>
        <w:pStyle w:val="2"/>
        <w:spacing w:line="360" w:lineRule="auto"/>
        <w:jc w:val="center"/>
        <w:rPr>
          <w:rFonts w:ascii="仿宋" w:hAnsi="仿宋" w:eastAsia="仿宋" w:cs="仿宋"/>
          <w:b/>
          <w:bCs/>
          <w:color w:val="auto"/>
          <w:sz w:val="44"/>
          <w:szCs w:val="44"/>
        </w:rPr>
      </w:pPr>
      <w:r>
        <w:rPr>
          <w:rFonts w:hint="eastAsia" w:ascii="仿宋" w:hAnsi="仿宋" w:eastAsia="仿宋" w:cs="仿宋"/>
          <w:b/>
          <w:bCs/>
          <w:color w:val="auto"/>
          <w:sz w:val="44"/>
          <w:szCs w:val="44"/>
        </w:rPr>
        <w:t>报名注意事项</w:t>
      </w:r>
    </w:p>
    <w:p w14:paraId="225678AF">
      <w:pPr>
        <w:spacing w:line="500" w:lineRule="exact"/>
        <w:textAlignment w:val="baseline"/>
        <w:outlineLvl w:val="1"/>
        <w:rPr>
          <w:rFonts w:ascii="仿宋" w:hAnsi="仿宋" w:eastAsia="仿宋" w:cs="仿宋"/>
          <w:sz w:val="30"/>
          <w:szCs w:val="30"/>
        </w:rPr>
      </w:pPr>
    </w:p>
    <w:p w14:paraId="66CB2802">
      <w:pPr>
        <w:pStyle w:val="2"/>
        <w:spacing w:line="360" w:lineRule="auto"/>
        <w:ind w:firstLine="600"/>
        <w:rPr>
          <w:rFonts w:ascii="仿宋" w:hAnsi="仿宋" w:eastAsia="仿宋" w:cs="仿宋"/>
          <w:color w:val="auto"/>
          <w:sz w:val="30"/>
          <w:szCs w:val="30"/>
        </w:rPr>
      </w:pPr>
      <w:r>
        <w:rPr>
          <w:rFonts w:hint="eastAsia" w:ascii="仿宋" w:hAnsi="仿宋" w:eastAsia="仿宋" w:cs="仿宋"/>
          <w:color w:val="auto"/>
          <w:sz w:val="30"/>
          <w:szCs w:val="30"/>
        </w:rPr>
        <w:t>1.请参与报名的供应商在准备报名资料时，按照报名资料目录顺序和模板提交，若其中某项资料不需提供，请勿删除页面，自动跳过当前页即可。</w:t>
      </w:r>
    </w:p>
    <w:p w14:paraId="6E920FDC">
      <w:pPr>
        <w:pStyle w:val="2"/>
        <w:spacing w:line="360" w:lineRule="auto"/>
        <w:ind w:firstLine="600" w:firstLineChars="200"/>
        <w:rPr>
          <w:rFonts w:ascii="仿宋" w:hAnsi="仿宋" w:eastAsia="仿宋" w:cs="仿宋"/>
          <w:color w:val="auto"/>
          <w:sz w:val="30"/>
          <w:szCs w:val="30"/>
        </w:rPr>
      </w:pPr>
      <w:r>
        <w:rPr>
          <w:rFonts w:hint="eastAsia" w:ascii="仿宋" w:hAnsi="仿宋" w:eastAsia="仿宋" w:cs="仿宋"/>
          <w:color w:val="auto"/>
          <w:sz w:val="30"/>
          <w:szCs w:val="30"/>
        </w:rPr>
        <w:t>2.可根据项目方案内容通过PPT重点介绍产品功能、亮点及落地案例，15分钟。</w:t>
      </w:r>
    </w:p>
    <w:p w14:paraId="143145BB">
      <w:pPr>
        <w:pStyle w:val="2"/>
        <w:spacing w:line="360" w:lineRule="auto"/>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3.报名资料电子文档（盖章扫描件和可编辑版本）发送至zyszxyyxxb@163.com。邮件名称：</w:t>
      </w:r>
      <w:r>
        <w:rPr>
          <w:rFonts w:hint="eastAsia" w:ascii="仿宋" w:hAnsi="仿宋" w:eastAsia="仿宋" w:cs="仿宋"/>
          <w:color w:val="FF0000"/>
          <w:sz w:val="30"/>
          <w:szCs w:val="30"/>
        </w:rPr>
        <w:t>“XXXX项目名称（公司名称+联系人+联系电话）</w:t>
      </w:r>
      <w:r>
        <w:rPr>
          <w:rFonts w:hint="eastAsia" w:ascii="仿宋" w:hAnsi="仿宋" w:eastAsia="仿宋" w:cs="仿宋"/>
          <w:color w:val="auto"/>
          <w:sz w:val="30"/>
          <w:szCs w:val="30"/>
        </w:rPr>
        <w:t>”</w:t>
      </w:r>
      <w:r>
        <w:rPr>
          <w:rFonts w:hint="eastAsia" w:ascii="仿宋" w:hAnsi="仿宋" w:eastAsia="仿宋" w:cs="仿宋"/>
          <w:color w:val="auto"/>
          <w:sz w:val="30"/>
          <w:szCs w:val="30"/>
        </w:rPr>
        <w:br w:type="textWrapping"/>
      </w:r>
      <w:r>
        <w:rPr>
          <w:rFonts w:hint="eastAsia" w:ascii="仿宋" w:hAnsi="仿宋" w:eastAsia="仿宋" w:cs="仿宋"/>
          <w:color w:val="auto"/>
          <w:sz w:val="30"/>
          <w:szCs w:val="30"/>
        </w:rPr>
        <w:t xml:space="preserve">    4.收到您的邮件即报名成功。特殊情况，我们会通过电话与您联系，请注意保持电话畅通。感谢您的积极参与！</w:t>
      </w:r>
    </w:p>
    <w:p w14:paraId="58702D27">
      <w:pPr>
        <w:widowControl/>
        <w:jc w:val="left"/>
        <w:rPr>
          <w:rFonts w:hint="eastAsia" w:ascii="宋体" w:hAnsi="Times New Roman" w:eastAsia="宋体" w:cs="宋体"/>
          <w:color w:val="000000"/>
          <w:kern w:val="0"/>
          <w:sz w:val="24"/>
        </w:rPr>
      </w:pPr>
      <w:r>
        <w:br w:type="page"/>
      </w:r>
    </w:p>
    <w:sdt>
      <w:sdtPr>
        <w:rPr>
          <w:rFonts w:ascii="宋体" w:hAnsi="宋体" w:eastAsia="宋体"/>
          <w:sz w:val="28"/>
          <w:szCs w:val="36"/>
        </w:rPr>
        <w:id w:val="147450881"/>
        <w15:color w:val="DBDBDB"/>
        <w:docPartObj>
          <w:docPartGallery w:val="Table of Contents"/>
          <w:docPartUnique/>
        </w:docPartObj>
      </w:sdtPr>
      <w:sdtEndPr>
        <w:rPr>
          <w:rFonts w:asciiTheme="minorHAnsi" w:hAnsiTheme="minorHAnsi" w:eastAsiaTheme="minorEastAsia"/>
          <w:sz w:val="21"/>
          <w:szCs w:val="24"/>
        </w:rPr>
      </w:sdtEndPr>
      <w:sdtContent>
        <w:p w14:paraId="3A7D622E">
          <w:pPr>
            <w:jc w:val="center"/>
            <w:rPr>
              <w:rFonts w:asciiTheme="minorEastAsia" w:hAnsiTheme="minorEastAsia" w:cstheme="minorEastAsia"/>
              <w:b/>
              <w:bCs/>
              <w:sz w:val="40"/>
              <w:szCs w:val="40"/>
            </w:rPr>
          </w:pPr>
          <w:r>
            <w:rPr>
              <w:rFonts w:hint="eastAsia" w:asciiTheme="minorEastAsia" w:hAnsiTheme="minorEastAsia" w:cstheme="minorEastAsia"/>
              <w:b/>
              <w:bCs/>
              <w:sz w:val="40"/>
              <w:szCs w:val="40"/>
            </w:rPr>
            <w:t>调研报名目录</w:t>
          </w:r>
        </w:p>
        <w:p w14:paraId="710396C7">
          <w:pPr>
            <w:jc w:val="center"/>
          </w:pPr>
        </w:p>
        <w:p w14:paraId="53EAFF58">
          <w:pPr>
            <w:pStyle w:val="6"/>
            <w:tabs>
              <w:tab w:val="right" w:leader="dot" w:pos="8306"/>
            </w:tabs>
          </w:pPr>
          <w:r>
            <w:fldChar w:fldCharType="begin"/>
          </w:r>
          <w:r>
            <w:instrText xml:space="preserve">TOC \o "1-3" \h \u </w:instrText>
          </w:r>
          <w:r>
            <w:fldChar w:fldCharType="separate"/>
          </w:r>
          <w:r>
            <w:fldChar w:fldCharType="begin"/>
          </w:r>
          <w:r>
            <w:instrText xml:space="preserve"> HYPERLINK \l "_Toc14124" </w:instrText>
          </w:r>
          <w:r>
            <w:fldChar w:fldCharType="separate"/>
          </w:r>
          <w:r>
            <w:rPr>
              <w:rFonts w:hint="eastAsia"/>
            </w:rPr>
            <w:t>一、 报名登记表</w:t>
          </w:r>
          <w:r>
            <w:tab/>
          </w:r>
          <w:r>
            <w:fldChar w:fldCharType="begin"/>
          </w:r>
          <w:r>
            <w:instrText xml:space="preserve"> PAGEREF _Toc14124 \h </w:instrText>
          </w:r>
          <w:r>
            <w:fldChar w:fldCharType="separate"/>
          </w:r>
          <w:r>
            <w:t>6</w:t>
          </w:r>
          <w:r>
            <w:fldChar w:fldCharType="end"/>
          </w:r>
          <w:r>
            <w:fldChar w:fldCharType="end"/>
          </w:r>
        </w:p>
        <w:p w14:paraId="2C973C61">
          <w:pPr>
            <w:pStyle w:val="6"/>
            <w:tabs>
              <w:tab w:val="right" w:leader="dot" w:pos="8306"/>
            </w:tabs>
          </w:pPr>
          <w:r>
            <w:fldChar w:fldCharType="begin"/>
          </w:r>
          <w:r>
            <w:instrText xml:space="preserve"> HYPERLINK \l "_Toc2979" </w:instrText>
          </w:r>
          <w:r>
            <w:fldChar w:fldCharType="separate"/>
          </w:r>
          <w:r>
            <w:rPr>
              <w:rFonts w:hint="eastAsia"/>
            </w:rPr>
            <w:t>二、资质：</w:t>
          </w:r>
          <w:r>
            <w:tab/>
          </w:r>
          <w:r>
            <w:fldChar w:fldCharType="begin"/>
          </w:r>
          <w:r>
            <w:instrText xml:space="preserve"> PAGEREF _Toc2979 \h </w:instrText>
          </w:r>
          <w:r>
            <w:fldChar w:fldCharType="separate"/>
          </w:r>
          <w:r>
            <w:t>6</w:t>
          </w:r>
          <w:r>
            <w:fldChar w:fldCharType="end"/>
          </w:r>
          <w:r>
            <w:fldChar w:fldCharType="end"/>
          </w:r>
        </w:p>
        <w:p w14:paraId="646E6C6C">
          <w:pPr>
            <w:pStyle w:val="7"/>
            <w:tabs>
              <w:tab w:val="right" w:leader="dot" w:pos="8306"/>
            </w:tabs>
          </w:pPr>
          <w:r>
            <w:fldChar w:fldCharType="begin"/>
          </w:r>
          <w:r>
            <w:instrText xml:space="preserve"> HYPERLINK \l "_Toc2749" </w:instrText>
          </w:r>
          <w:r>
            <w:fldChar w:fldCharType="separate"/>
          </w:r>
          <w:r>
            <w:rPr>
              <w:rFonts w:hint="eastAsia"/>
            </w:rPr>
            <w:t>1.1营业执照</w:t>
          </w:r>
          <w:r>
            <w:tab/>
          </w:r>
          <w:r>
            <w:fldChar w:fldCharType="begin"/>
          </w:r>
          <w:r>
            <w:instrText xml:space="preserve"> PAGEREF _Toc2749 \h </w:instrText>
          </w:r>
          <w:r>
            <w:fldChar w:fldCharType="separate"/>
          </w:r>
          <w:r>
            <w:t>6</w:t>
          </w:r>
          <w:r>
            <w:fldChar w:fldCharType="end"/>
          </w:r>
          <w:r>
            <w:fldChar w:fldCharType="end"/>
          </w:r>
        </w:p>
        <w:p w14:paraId="234E1257">
          <w:pPr>
            <w:pStyle w:val="7"/>
            <w:tabs>
              <w:tab w:val="right" w:leader="dot" w:pos="8306"/>
            </w:tabs>
          </w:pPr>
          <w:r>
            <w:fldChar w:fldCharType="begin"/>
          </w:r>
          <w:r>
            <w:instrText xml:space="preserve"> HYPERLINK \l "_Toc14816" </w:instrText>
          </w:r>
          <w:r>
            <w:fldChar w:fldCharType="separate"/>
          </w:r>
          <w:r>
            <w:rPr>
              <w:rFonts w:hint="eastAsia"/>
            </w:rPr>
            <w:t>1.1法定代表人授权书</w:t>
          </w:r>
          <w:r>
            <w:tab/>
          </w:r>
          <w:r>
            <w:fldChar w:fldCharType="begin"/>
          </w:r>
          <w:r>
            <w:instrText xml:space="preserve"> PAGEREF _Toc14816 \h </w:instrText>
          </w:r>
          <w:r>
            <w:fldChar w:fldCharType="separate"/>
          </w:r>
          <w:r>
            <w:t>6</w:t>
          </w:r>
          <w:r>
            <w:fldChar w:fldCharType="end"/>
          </w:r>
          <w:r>
            <w:fldChar w:fldCharType="end"/>
          </w:r>
        </w:p>
        <w:p w14:paraId="1946EDD0">
          <w:pPr>
            <w:pStyle w:val="7"/>
            <w:tabs>
              <w:tab w:val="right" w:leader="dot" w:pos="8306"/>
            </w:tabs>
          </w:pPr>
          <w:r>
            <w:fldChar w:fldCharType="begin"/>
          </w:r>
          <w:r>
            <w:instrText xml:space="preserve"> HYPERLINK \l "_Toc340" </w:instrText>
          </w:r>
          <w:r>
            <w:fldChar w:fldCharType="separate"/>
          </w:r>
          <w:r>
            <w:rPr>
              <w:rFonts w:hint="eastAsia"/>
            </w:rPr>
            <w:t>1.3法人及被授权人身份证</w:t>
          </w:r>
          <w:r>
            <w:tab/>
          </w:r>
          <w:r>
            <w:fldChar w:fldCharType="begin"/>
          </w:r>
          <w:r>
            <w:instrText xml:space="preserve"> PAGEREF _Toc340 \h </w:instrText>
          </w:r>
          <w:r>
            <w:fldChar w:fldCharType="separate"/>
          </w:r>
          <w:r>
            <w:t>6</w:t>
          </w:r>
          <w:r>
            <w:fldChar w:fldCharType="end"/>
          </w:r>
          <w:r>
            <w:fldChar w:fldCharType="end"/>
          </w:r>
        </w:p>
        <w:p w14:paraId="037403B8">
          <w:pPr>
            <w:pStyle w:val="7"/>
            <w:tabs>
              <w:tab w:val="right" w:leader="dot" w:pos="8306"/>
            </w:tabs>
          </w:pPr>
          <w:r>
            <w:fldChar w:fldCharType="begin"/>
          </w:r>
          <w:r>
            <w:instrText xml:space="preserve"> HYPERLINK \l "_Toc24014" </w:instrText>
          </w:r>
          <w:r>
            <w:fldChar w:fldCharType="separate"/>
          </w:r>
          <w:r>
            <w:rPr>
              <w:rFonts w:hint="eastAsia"/>
            </w:rPr>
            <w:t>1.4公司资质</w:t>
          </w:r>
          <w:r>
            <w:tab/>
          </w:r>
          <w:r>
            <w:fldChar w:fldCharType="begin"/>
          </w:r>
          <w:r>
            <w:instrText xml:space="preserve"> PAGEREF _Toc24014 \h </w:instrText>
          </w:r>
          <w:r>
            <w:fldChar w:fldCharType="separate"/>
          </w:r>
          <w:r>
            <w:t>6</w:t>
          </w:r>
          <w:r>
            <w:fldChar w:fldCharType="end"/>
          </w:r>
          <w:r>
            <w:fldChar w:fldCharType="end"/>
          </w:r>
        </w:p>
        <w:p w14:paraId="7E37E70C">
          <w:pPr>
            <w:pStyle w:val="7"/>
            <w:tabs>
              <w:tab w:val="right" w:leader="dot" w:pos="8306"/>
            </w:tabs>
          </w:pPr>
          <w:r>
            <w:fldChar w:fldCharType="begin"/>
          </w:r>
          <w:r>
            <w:instrText xml:space="preserve"> HYPERLINK \l "_Toc23436" </w:instrText>
          </w:r>
          <w:r>
            <w:fldChar w:fldCharType="separate"/>
          </w:r>
          <w:r>
            <w:rPr>
              <w:rFonts w:hint="eastAsia"/>
            </w:rPr>
            <w:t>1.5软件资质</w:t>
          </w:r>
          <w:r>
            <w:tab/>
          </w:r>
          <w:r>
            <w:fldChar w:fldCharType="begin"/>
          </w:r>
          <w:r>
            <w:instrText xml:space="preserve"> PAGEREF _Toc23436 \h </w:instrText>
          </w:r>
          <w:r>
            <w:fldChar w:fldCharType="separate"/>
          </w:r>
          <w:r>
            <w:t>6</w:t>
          </w:r>
          <w:r>
            <w:fldChar w:fldCharType="end"/>
          </w:r>
          <w:r>
            <w:fldChar w:fldCharType="end"/>
          </w:r>
        </w:p>
        <w:p w14:paraId="42601C39">
          <w:pPr>
            <w:pStyle w:val="7"/>
            <w:tabs>
              <w:tab w:val="right" w:leader="dot" w:pos="8306"/>
            </w:tabs>
          </w:pPr>
          <w:r>
            <w:fldChar w:fldCharType="begin"/>
          </w:r>
          <w:r>
            <w:instrText xml:space="preserve"> HYPERLINK \l "_Toc26050" </w:instrText>
          </w:r>
          <w:r>
            <w:fldChar w:fldCharType="separate"/>
          </w:r>
          <w:r>
            <w:rPr>
              <w:rFonts w:hint="eastAsia"/>
            </w:rPr>
            <w:t>1.6本项目涉及资质</w:t>
          </w:r>
          <w:r>
            <w:tab/>
          </w:r>
          <w:r>
            <w:fldChar w:fldCharType="begin"/>
          </w:r>
          <w:r>
            <w:instrText xml:space="preserve"> PAGEREF _Toc26050 \h </w:instrText>
          </w:r>
          <w:r>
            <w:fldChar w:fldCharType="separate"/>
          </w:r>
          <w:r>
            <w:t>6</w:t>
          </w:r>
          <w:r>
            <w:fldChar w:fldCharType="end"/>
          </w:r>
          <w:r>
            <w:fldChar w:fldCharType="end"/>
          </w:r>
        </w:p>
        <w:p w14:paraId="227A4843">
          <w:pPr>
            <w:pStyle w:val="7"/>
            <w:tabs>
              <w:tab w:val="right" w:leader="dot" w:pos="8306"/>
            </w:tabs>
          </w:pPr>
          <w:r>
            <w:fldChar w:fldCharType="begin"/>
          </w:r>
          <w:r>
            <w:instrText xml:space="preserve"> HYPERLINK \l "_Toc17918" </w:instrText>
          </w:r>
          <w:r>
            <w:fldChar w:fldCharType="separate"/>
          </w:r>
          <w:r>
            <w:rPr>
              <w:rFonts w:hint="eastAsia"/>
            </w:rPr>
            <w:t>1.7开发商委托销售授权函</w:t>
          </w:r>
          <w:r>
            <w:tab/>
          </w:r>
          <w:r>
            <w:fldChar w:fldCharType="begin"/>
          </w:r>
          <w:r>
            <w:instrText xml:space="preserve"> PAGEREF _Toc17918 \h </w:instrText>
          </w:r>
          <w:r>
            <w:fldChar w:fldCharType="separate"/>
          </w:r>
          <w:r>
            <w:t>6</w:t>
          </w:r>
          <w:r>
            <w:fldChar w:fldCharType="end"/>
          </w:r>
          <w:r>
            <w:fldChar w:fldCharType="end"/>
          </w:r>
        </w:p>
        <w:p w14:paraId="711D7541">
          <w:pPr>
            <w:pStyle w:val="6"/>
            <w:tabs>
              <w:tab w:val="right" w:leader="dot" w:pos="8306"/>
            </w:tabs>
          </w:pPr>
          <w:r>
            <w:fldChar w:fldCharType="begin"/>
          </w:r>
          <w:r>
            <w:instrText xml:space="preserve"> HYPERLINK \l "_Toc19743" </w:instrText>
          </w:r>
          <w:r>
            <w:fldChar w:fldCharType="separate"/>
          </w:r>
          <w:r>
            <w:rPr>
              <w:rFonts w:hint="eastAsia"/>
            </w:rPr>
            <w:t>三、项目调研情况一览汇总表</w:t>
          </w:r>
          <w:r>
            <w:tab/>
          </w:r>
          <w:r>
            <w:fldChar w:fldCharType="begin"/>
          </w:r>
          <w:r>
            <w:instrText xml:space="preserve"> PAGEREF _Toc19743 \h </w:instrText>
          </w:r>
          <w:r>
            <w:fldChar w:fldCharType="separate"/>
          </w:r>
          <w:r>
            <w:t>7</w:t>
          </w:r>
          <w:r>
            <w:fldChar w:fldCharType="end"/>
          </w:r>
          <w:r>
            <w:fldChar w:fldCharType="end"/>
          </w:r>
        </w:p>
        <w:p w14:paraId="6809E46C">
          <w:pPr>
            <w:pStyle w:val="6"/>
            <w:tabs>
              <w:tab w:val="right" w:leader="dot" w:pos="8306"/>
            </w:tabs>
          </w:pPr>
          <w:r>
            <w:fldChar w:fldCharType="begin"/>
          </w:r>
          <w:r>
            <w:instrText xml:space="preserve"> HYPERLINK \l "_Toc4847" </w:instrText>
          </w:r>
          <w:r>
            <w:fldChar w:fldCharType="separate"/>
          </w:r>
          <w:r>
            <w:rPr>
              <w:rFonts w:hint="eastAsia"/>
            </w:rPr>
            <w:t>四、技术及服务方案</w:t>
          </w:r>
          <w:r>
            <w:tab/>
          </w:r>
          <w:r>
            <w:fldChar w:fldCharType="begin"/>
          </w:r>
          <w:r>
            <w:instrText xml:space="preserve"> PAGEREF _Toc4847 \h </w:instrText>
          </w:r>
          <w:r>
            <w:fldChar w:fldCharType="separate"/>
          </w:r>
          <w:r>
            <w:t>8</w:t>
          </w:r>
          <w:r>
            <w:fldChar w:fldCharType="end"/>
          </w:r>
          <w:r>
            <w:fldChar w:fldCharType="end"/>
          </w:r>
        </w:p>
        <w:p w14:paraId="2301872A">
          <w:r>
            <w:fldChar w:fldCharType="end"/>
          </w:r>
        </w:p>
      </w:sdtContent>
    </w:sdt>
    <w:p w14:paraId="302A691C">
      <w:pPr>
        <w:rPr>
          <w:rFonts w:hint="eastAsia"/>
        </w:rPr>
        <w:sectPr>
          <w:pgSz w:w="11906" w:h="16838"/>
          <w:pgMar w:top="1134" w:right="1800" w:bottom="1134" w:left="1800" w:header="851" w:footer="992" w:gutter="0"/>
          <w:cols w:space="425" w:num="1"/>
          <w:docGrid w:type="lines" w:linePitch="312" w:charSpace="0"/>
        </w:sectPr>
      </w:pPr>
    </w:p>
    <w:p w14:paraId="5444BC90">
      <w:pPr>
        <w:pStyle w:val="3"/>
        <w:numPr>
          <w:ilvl w:val="0"/>
          <w:numId w:val="3"/>
        </w:numPr>
        <w:spacing w:before="100" w:after="100"/>
        <w:jc w:val="both"/>
      </w:pPr>
      <w:bookmarkStart w:id="0" w:name="_Toc144974876"/>
      <w:bookmarkStart w:id="1" w:name="_Toc247514300"/>
      <w:bookmarkStart w:id="2" w:name="_Toc152042597"/>
      <w:bookmarkStart w:id="3" w:name="_Toc7415"/>
      <w:bookmarkStart w:id="4" w:name="_Toc427002393"/>
      <w:bookmarkStart w:id="5" w:name="_Toc14124"/>
      <w:bookmarkStart w:id="6" w:name="_Toc152045808"/>
      <w:bookmarkStart w:id="7" w:name="_Toc10065"/>
      <w:bookmarkStart w:id="8" w:name="_Toc247527848"/>
      <w:r>
        <w:rPr>
          <w:rFonts w:hint="eastAsia"/>
        </w:rPr>
        <w:t>报名登记表</w:t>
      </w:r>
      <w:bookmarkEnd w:id="0"/>
      <w:bookmarkEnd w:id="1"/>
      <w:bookmarkEnd w:id="2"/>
      <w:bookmarkEnd w:id="3"/>
      <w:bookmarkEnd w:id="4"/>
      <w:bookmarkEnd w:id="5"/>
      <w:bookmarkEnd w:id="6"/>
      <w:bookmarkEnd w:id="7"/>
      <w:bookmarkEnd w:id="8"/>
    </w:p>
    <w:tbl>
      <w:tblPr>
        <w:tblStyle w:val="9"/>
        <w:tblW w:w="5461" w:type="pct"/>
        <w:jc w:val="center"/>
        <w:tblLayout w:type="autofit"/>
        <w:tblCellMar>
          <w:top w:w="0" w:type="dxa"/>
          <w:left w:w="108" w:type="dxa"/>
          <w:bottom w:w="0" w:type="dxa"/>
          <w:right w:w="108" w:type="dxa"/>
        </w:tblCellMar>
      </w:tblPr>
      <w:tblGrid>
        <w:gridCol w:w="559"/>
        <w:gridCol w:w="1511"/>
        <w:gridCol w:w="1026"/>
        <w:gridCol w:w="1282"/>
        <w:gridCol w:w="2254"/>
        <w:gridCol w:w="1108"/>
        <w:gridCol w:w="1568"/>
      </w:tblGrid>
      <w:tr w14:paraId="54DBDBCF">
        <w:tblPrEx>
          <w:tblCellMar>
            <w:top w:w="0" w:type="dxa"/>
            <w:left w:w="108" w:type="dxa"/>
            <w:bottom w:w="0" w:type="dxa"/>
            <w:right w:w="108" w:type="dxa"/>
          </w:tblCellMar>
        </w:tblPrEx>
        <w:trPr>
          <w:trHeight w:val="600" w:hRule="atLeast"/>
          <w:jc w:val="center"/>
        </w:trPr>
        <w:tc>
          <w:tcPr>
            <w:tcW w:w="300" w:type="pct"/>
            <w:tcBorders>
              <w:top w:val="single" w:color="000000" w:sz="8" w:space="0"/>
              <w:left w:val="single" w:color="000000" w:sz="8" w:space="0"/>
              <w:bottom w:val="single" w:color="000000" w:sz="4" w:space="0"/>
              <w:right w:val="single" w:color="000000" w:sz="4" w:space="0"/>
            </w:tcBorders>
            <w:shd w:val="clear" w:color="auto" w:fill="auto"/>
            <w:vAlign w:val="center"/>
          </w:tcPr>
          <w:p w14:paraId="78A006C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序号</w:t>
            </w:r>
          </w:p>
        </w:tc>
        <w:tc>
          <w:tcPr>
            <w:tcW w:w="811" w:type="pct"/>
            <w:tcBorders>
              <w:top w:val="single" w:color="000000" w:sz="8" w:space="0"/>
              <w:left w:val="single" w:color="000000" w:sz="4" w:space="0"/>
              <w:bottom w:val="single" w:color="000000" w:sz="4" w:space="0"/>
              <w:right w:val="single" w:color="000000" w:sz="4" w:space="0"/>
            </w:tcBorders>
            <w:shd w:val="clear" w:color="auto" w:fill="auto"/>
            <w:vAlign w:val="center"/>
          </w:tcPr>
          <w:p w14:paraId="089A3A8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供应商名称</w:t>
            </w:r>
          </w:p>
        </w:tc>
        <w:tc>
          <w:tcPr>
            <w:tcW w:w="551" w:type="pct"/>
            <w:tcBorders>
              <w:top w:val="single" w:color="000000" w:sz="8" w:space="0"/>
              <w:left w:val="single" w:color="000000" w:sz="4" w:space="0"/>
              <w:bottom w:val="single" w:color="000000" w:sz="4" w:space="0"/>
              <w:right w:val="single" w:color="000000" w:sz="4" w:space="0"/>
            </w:tcBorders>
            <w:shd w:val="clear" w:color="auto" w:fill="auto"/>
            <w:vAlign w:val="center"/>
          </w:tcPr>
          <w:p w14:paraId="3BBD3B9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联系人</w:t>
            </w:r>
          </w:p>
        </w:tc>
        <w:tc>
          <w:tcPr>
            <w:tcW w:w="688" w:type="pct"/>
            <w:tcBorders>
              <w:top w:val="single" w:color="000000" w:sz="8" w:space="0"/>
              <w:left w:val="single" w:color="000000" w:sz="4" w:space="0"/>
              <w:bottom w:val="single" w:color="000000" w:sz="4" w:space="0"/>
              <w:right w:val="single" w:color="000000" w:sz="4" w:space="0"/>
            </w:tcBorders>
            <w:shd w:val="clear" w:color="auto" w:fill="auto"/>
            <w:vAlign w:val="center"/>
          </w:tcPr>
          <w:p w14:paraId="5F604E2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联系电话</w:t>
            </w:r>
          </w:p>
        </w:tc>
        <w:tc>
          <w:tcPr>
            <w:tcW w:w="1210" w:type="pct"/>
            <w:tcBorders>
              <w:top w:val="single" w:color="000000" w:sz="8" w:space="0"/>
              <w:left w:val="single" w:color="000000" w:sz="4" w:space="0"/>
              <w:bottom w:val="single" w:color="000000" w:sz="4" w:space="0"/>
              <w:right w:val="single" w:color="000000" w:sz="4" w:space="0"/>
            </w:tcBorders>
            <w:shd w:val="clear" w:color="auto" w:fill="auto"/>
            <w:vAlign w:val="center"/>
          </w:tcPr>
          <w:p w14:paraId="12CFB0B6">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联系邮箱</w:t>
            </w:r>
          </w:p>
          <w:p w14:paraId="7CA9DB9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（与报名邮箱一致）</w:t>
            </w:r>
          </w:p>
        </w:tc>
        <w:tc>
          <w:tcPr>
            <w:tcW w:w="595" w:type="pct"/>
            <w:tcBorders>
              <w:top w:val="single" w:color="000000" w:sz="8" w:space="0"/>
              <w:left w:val="single" w:color="000000" w:sz="4" w:space="0"/>
              <w:bottom w:val="single" w:color="000000" w:sz="4" w:space="0"/>
              <w:right w:val="single" w:color="000000" w:sz="8" w:space="0"/>
            </w:tcBorders>
            <w:shd w:val="clear" w:color="auto" w:fill="auto"/>
            <w:vAlign w:val="center"/>
          </w:tcPr>
          <w:p w14:paraId="1AC28CDE">
            <w:pPr>
              <w:jc w:val="center"/>
            </w:pPr>
            <w:r>
              <w:rPr>
                <w:rFonts w:hint="eastAsia" w:ascii="宋体" w:hAnsi="宋体" w:eastAsia="宋体" w:cs="宋体"/>
                <w:color w:val="000000"/>
                <w:kern w:val="0"/>
                <w:sz w:val="24"/>
                <w:lang w:bidi="ar"/>
              </w:rPr>
              <w:t>是否为中小企业</w:t>
            </w:r>
          </w:p>
        </w:tc>
        <w:tc>
          <w:tcPr>
            <w:tcW w:w="842" w:type="pct"/>
            <w:tcBorders>
              <w:top w:val="single" w:color="000000" w:sz="8" w:space="0"/>
              <w:left w:val="single" w:color="000000" w:sz="4" w:space="0"/>
              <w:bottom w:val="single" w:color="000000" w:sz="4" w:space="0"/>
              <w:right w:val="single" w:color="000000" w:sz="8" w:space="0"/>
            </w:tcBorders>
            <w:shd w:val="clear" w:color="auto" w:fill="auto"/>
            <w:vAlign w:val="center"/>
          </w:tcPr>
          <w:p w14:paraId="632A59EB">
            <w:pPr>
              <w:jc w:val="center"/>
            </w:pPr>
            <w:r>
              <w:rPr>
                <w:rFonts w:hint="eastAsia" w:ascii="宋体" w:hAnsi="宋体" w:eastAsia="宋体" w:cs="宋体"/>
                <w:color w:val="000000"/>
                <w:kern w:val="0"/>
                <w:sz w:val="24"/>
                <w:lang w:bidi="ar"/>
              </w:rPr>
              <w:t>备注</w:t>
            </w:r>
          </w:p>
        </w:tc>
      </w:tr>
      <w:tr w14:paraId="1146CB75">
        <w:tblPrEx>
          <w:tblCellMar>
            <w:top w:w="0" w:type="dxa"/>
            <w:left w:w="108" w:type="dxa"/>
            <w:bottom w:w="0" w:type="dxa"/>
            <w:right w:w="108" w:type="dxa"/>
          </w:tblCellMar>
        </w:tblPrEx>
        <w:trPr>
          <w:trHeight w:val="720" w:hRule="atLeast"/>
          <w:jc w:val="center"/>
        </w:trPr>
        <w:tc>
          <w:tcPr>
            <w:tcW w:w="300" w:type="pct"/>
            <w:tcBorders>
              <w:top w:val="single" w:color="000000" w:sz="4" w:space="0"/>
              <w:left w:val="single" w:color="000000" w:sz="8" w:space="0"/>
              <w:bottom w:val="single" w:color="000000" w:sz="8" w:space="0"/>
              <w:right w:val="single" w:color="000000" w:sz="4" w:space="0"/>
            </w:tcBorders>
            <w:shd w:val="clear" w:color="auto" w:fill="auto"/>
            <w:vAlign w:val="center"/>
          </w:tcPr>
          <w:p w14:paraId="5A4E1E1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811" w:type="pct"/>
            <w:tcBorders>
              <w:top w:val="single" w:color="000000" w:sz="4" w:space="0"/>
              <w:left w:val="single" w:color="000000" w:sz="4" w:space="0"/>
              <w:bottom w:val="single" w:color="000000" w:sz="8" w:space="0"/>
              <w:right w:val="single" w:color="000000" w:sz="4" w:space="0"/>
            </w:tcBorders>
            <w:shd w:val="clear" w:color="auto" w:fill="auto"/>
            <w:vAlign w:val="center"/>
          </w:tcPr>
          <w:p w14:paraId="41B9EF7C">
            <w:pPr>
              <w:jc w:val="center"/>
              <w:rPr>
                <w:rFonts w:ascii="宋体" w:hAnsi="宋体" w:eastAsia="宋体" w:cs="宋体"/>
                <w:color w:val="000000"/>
                <w:sz w:val="24"/>
              </w:rPr>
            </w:pPr>
          </w:p>
        </w:tc>
        <w:tc>
          <w:tcPr>
            <w:tcW w:w="551" w:type="pct"/>
            <w:tcBorders>
              <w:top w:val="single" w:color="000000" w:sz="4" w:space="0"/>
              <w:left w:val="single" w:color="000000" w:sz="4" w:space="0"/>
              <w:bottom w:val="single" w:color="000000" w:sz="8" w:space="0"/>
              <w:right w:val="single" w:color="000000" w:sz="4" w:space="0"/>
            </w:tcBorders>
            <w:shd w:val="clear" w:color="auto" w:fill="auto"/>
            <w:vAlign w:val="center"/>
          </w:tcPr>
          <w:p w14:paraId="08107447">
            <w:pPr>
              <w:jc w:val="center"/>
              <w:rPr>
                <w:rFonts w:ascii="宋体" w:hAnsi="宋体" w:eastAsia="宋体" w:cs="宋体"/>
                <w:color w:val="000000"/>
                <w:sz w:val="24"/>
              </w:rPr>
            </w:pPr>
          </w:p>
        </w:tc>
        <w:tc>
          <w:tcPr>
            <w:tcW w:w="688" w:type="pct"/>
            <w:tcBorders>
              <w:top w:val="single" w:color="000000" w:sz="4" w:space="0"/>
              <w:left w:val="single" w:color="000000" w:sz="4" w:space="0"/>
              <w:bottom w:val="single" w:color="000000" w:sz="8" w:space="0"/>
              <w:right w:val="single" w:color="000000" w:sz="4" w:space="0"/>
            </w:tcBorders>
            <w:shd w:val="clear" w:color="auto" w:fill="auto"/>
            <w:vAlign w:val="center"/>
          </w:tcPr>
          <w:p w14:paraId="748D92C1">
            <w:pPr>
              <w:jc w:val="center"/>
              <w:rPr>
                <w:rFonts w:ascii="宋体" w:hAnsi="宋体" w:eastAsia="宋体" w:cs="宋体"/>
                <w:color w:val="000000"/>
                <w:sz w:val="24"/>
              </w:rPr>
            </w:pPr>
          </w:p>
        </w:tc>
        <w:tc>
          <w:tcPr>
            <w:tcW w:w="1210" w:type="pct"/>
            <w:tcBorders>
              <w:top w:val="single" w:color="000000" w:sz="4" w:space="0"/>
              <w:left w:val="single" w:color="000000" w:sz="4" w:space="0"/>
              <w:bottom w:val="single" w:color="000000" w:sz="8" w:space="0"/>
              <w:right w:val="single" w:color="000000" w:sz="4" w:space="0"/>
            </w:tcBorders>
            <w:shd w:val="clear" w:color="auto" w:fill="auto"/>
            <w:vAlign w:val="center"/>
          </w:tcPr>
          <w:p w14:paraId="3E523374">
            <w:pPr>
              <w:jc w:val="center"/>
              <w:rPr>
                <w:rFonts w:ascii="宋体" w:hAnsi="宋体" w:eastAsia="宋体" w:cs="宋体"/>
                <w:color w:val="000000"/>
                <w:sz w:val="24"/>
              </w:rPr>
            </w:pPr>
          </w:p>
        </w:tc>
        <w:tc>
          <w:tcPr>
            <w:tcW w:w="595" w:type="pct"/>
            <w:tcBorders>
              <w:top w:val="single" w:color="000000" w:sz="4" w:space="0"/>
              <w:left w:val="single" w:color="000000" w:sz="4" w:space="0"/>
              <w:bottom w:val="single" w:color="000000" w:sz="8" w:space="0"/>
              <w:right w:val="single" w:color="000000" w:sz="8" w:space="0"/>
            </w:tcBorders>
            <w:shd w:val="clear" w:color="auto" w:fill="auto"/>
            <w:noWrap/>
            <w:vAlign w:val="center"/>
          </w:tcPr>
          <w:p w14:paraId="7731DDCB">
            <w:pPr>
              <w:jc w:val="center"/>
              <w:rPr>
                <w:rFonts w:ascii="宋体" w:hAnsi="宋体" w:eastAsia="宋体" w:cs="宋体"/>
                <w:color w:val="000000"/>
                <w:sz w:val="24"/>
              </w:rPr>
            </w:pPr>
          </w:p>
        </w:tc>
        <w:tc>
          <w:tcPr>
            <w:tcW w:w="842" w:type="pct"/>
            <w:tcBorders>
              <w:top w:val="single" w:color="000000" w:sz="4" w:space="0"/>
              <w:left w:val="single" w:color="000000" w:sz="4" w:space="0"/>
              <w:bottom w:val="single" w:color="000000" w:sz="8" w:space="0"/>
              <w:right w:val="single" w:color="000000" w:sz="8" w:space="0"/>
            </w:tcBorders>
            <w:shd w:val="clear" w:color="auto" w:fill="auto"/>
            <w:noWrap/>
            <w:vAlign w:val="center"/>
          </w:tcPr>
          <w:p w14:paraId="050AAE0C">
            <w:pPr>
              <w:jc w:val="center"/>
              <w:rPr>
                <w:rFonts w:ascii="宋体" w:hAnsi="宋体" w:eastAsia="宋体" w:cs="宋体"/>
                <w:color w:val="000000"/>
                <w:sz w:val="24"/>
              </w:rPr>
            </w:pPr>
          </w:p>
        </w:tc>
      </w:tr>
    </w:tbl>
    <w:p w14:paraId="24CAFB7B"/>
    <w:p w14:paraId="7E9FC630">
      <w:pPr>
        <w:pStyle w:val="3"/>
        <w:spacing w:before="100" w:after="100"/>
        <w:jc w:val="both"/>
      </w:pPr>
      <w:bookmarkStart w:id="9" w:name="_Toc2979"/>
      <w:bookmarkStart w:id="10" w:name="_Toc2669"/>
      <w:r>
        <w:rPr>
          <w:rFonts w:hint="eastAsia"/>
        </w:rPr>
        <w:t>二、资质：</w:t>
      </w:r>
      <w:bookmarkEnd w:id="9"/>
    </w:p>
    <w:p w14:paraId="22C79A30">
      <w:pPr>
        <w:pStyle w:val="4"/>
      </w:pPr>
      <w:bookmarkStart w:id="11" w:name="_Toc2749"/>
      <w:r>
        <w:rPr>
          <w:rFonts w:hint="eastAsia"/>
        </w:rPr>
        <w:t>1.1营业执照</w:t>
      </w:r>
      <w:bookmarkEnd w:id="10"/>
      <w:bookmarkEnd w:id="11"/>
      <w:bookmarkStart w:id="12" w:name="_Toc3036"/>
    </w:p>
    <w:p w14:paraId="3DFAF927">
      <w:pPr>
        <w:pStyle w:val="4"/>
      </w:pPr>
      <w:bookmarkStart w:id="13" w:name="_Toc14816"/>
      <w:r>
        <w:rPr>
          <w:rFonts w:hint="eastAsia"/>
        </w:rPr>
        <w:t>1.1法定代表人授权书</w:t>
      </w:r>
      <w:bookmarkEnd w:id="12"/>
      <w:bookmarkEnd w:id="13"/>
    </w:p>
    <w:p w14:paraId="62B3E9EA">
      <w:pPr>
        <w:pStyle w:val="4"/>
      </w:pPr>
      <w:bookmarkStart w:id="14" w:name="_Toc5131"/>
      <w:bookmarkStart w:id="15" w:name="_Toc340"/>
      <w:r>
        <w:rPr>
          <w:rFonts w:hint="eastAsia"/>
        </w:rPr>
        <w:t>1.3法人及被授权人身份证</w:t>
      </w:r>
      <w:bookmarkEnd w:id="14"/>
      <w:bookmarkEnd w:id="15"/>
    </w:p>
    <w:p w14:paraId="3CB94CED">
      <w:pPr>
        <w:pStyle w:val="4"/>
      </w:pPr>
      <w:bookmarkStart w:id="16" w:name="_Toc22588"/>
      <w:bookmarkStart w:id="17" w:name="_Toc24014"/>
      <w:r>
        <w:rPr>
          <w:rFonts w:hint="eastAsia"/>
        </w:rPr>
        <w:t>1.4公司资质</w:t>
      </w:r>
      <w:bookmarkEnd w:id="16"/>
      <w:bookmarkEnd w:id="17"/>
    </w:p>
    <w:p w14:paraId="5AD933B4">
      <w:pPr>
        <w:pStyle w:val="4"/>
      </w:pPr>
      <w:bookmarkStart w:id="18" w:name="_Toc23436"/>
      <w:r>
        <w:rPr>
          <w:rFonts w:hint="eastAsia"/>
        </w:rPr>
        <w:t>1.5软件资质</w:t>
      </w:r>
      <w:bookmarkEnd w:id="18"/>
    </w:p>
    <w:p w14:paraId="069100F1">
      <w:pPr>
        <w:pStyle w:val="4"/>
      </w:pPr>
      <w:bookmarkStart w:id="19" w:name="_Toc26050"/>
      <w:bookmarkStart w:id="20" w:name="_Toc11995"/>
      <w:r>
        <w:rPr>
          <w:rFonts w:hint="eastAsia"/>
        </w:rPr>
        <w:t>1.6本项目涉及资质</w:t>
      </w:r>
      <w:bookmarkEnd w:id="19"/>
      <w:bookmarkEnd w:id="20"/>
    </w:p>
    <w:p w14:paraId="30C95180">
      <w:pPr>
        <w:pStyle w:val="4"/>
        <w:rPr>
          <w:rFonts w:ascii="宋体" w:hAnsi="宋体" w:eastAsia="宋体" w:cs="宋体"/>
        </w:rPr>
      </w:pPr>
      <w:bookmarkStart w:id="21" w:name="_Toc17918"/>
      <w:bookmarkStart w:id="22" w:name="_Toc21787"/>
      <w:r>
        <w:rPr>
          <w:rFonts w:hint="eastAsia"/>
        </w:rPr>
        <w:t>1.7开发商委托销售授权函</w:t>
      </w:r>
      <w:bookmarkEnd w:id="21"/>
      <w:bookmarkEnd w:id="22"/>
    </w:p>
    <w:p w14:paraId="4538FAB6">
      <w:pPr>
        <w:pStyle w:val="2"/>
        <w:rPr>
          <w:rFonts w:hAnsi="宋体"/>
        </w:rPr>
      </w:pPr>
    </w:p>
    <w:p w14:paraId="6757A1BB">
      <w:pPr>
        <w:pStyle w:val="2"/>
        <w:rPr>
          <w:rFonts w:hAnsi="宋体"/>
        </w:rPr>
      </w:pPr>
    </w:p>
    <w:p w14:paraId="426CAFC5">
      <w:pPr>
        <w:pStyle w:val="2"/>
        <w:rPr>
          <w:rFonts w:hAnsi="宋体"/>
        </w:rPr>
      </w:pPr>
    </w:p>
    <w:p w14:paraId="1940B592">
      <w:pPr>
        <w:pStyle w:val="2"/>
        <w:rPr>
          <w:rFonts w:hAnsi="宋体"/>
        </w:rPr>
      </w:pPr>
    </w:p>
    <w:p w14:paraId="1FDBEBCE">
      <w:pPr>
        <w:pStyle w:val="2"/>
        <w:rPr>
          <w:rFonts w:hAnsi="宋体"/>
        </w:rPr>
      </w:pPr>
    </w:p>
    <w:p w14:paraId="102B8BDB">
      <w:pPr>
        <w:pStyle w:val="2"/>
        <w:rPr>
          <w:rFonts w:hAnsi="宋体"/>
        </w:rPr>
      </w:pPr>
    </w:p>
    <w:p w14:paraId="158566FD">
      <w:pPr>
        <w:sectPr>
          <w:pgSz w:w="11906" w:h="16838"/>
          <w:pgMar w:top="1440" w:right="1800" w:bottom="1440" w:left="1800" w:header="851" w:footer="992" w:gutter="0"/>
          <w:cols w:space="425" w:num="1"/>
          <w:docGrid w:type="lines" w:linePitch="312" w:charSpace="0"/>
        </w:sectPr>
      </w:pPr>
    </w:p>
    <w:p w14:paraId="695228AC">
      <w:pPr>
        <w:pStyle w:val="3"/>
        <w:spacing w:before="100" w:after="100"/>
        <w:jc w:val="both"/>
      </w:pPr>
      <w:bookmarkStart w:id="23" w:name="_Toc19743"/>
      <w:r>
        <w:rPr>
          <w:rFonts w:hint="eastAsia"/>
        </w:rPr>
        <w:t>三、项目调研情况一览汇总表</w:t>
      </w:r>
      <w:bookmarkEnd w:id="23"/>
    </w:p>
    <w:p w14:paraId="231DA59D">
      <w:pPr>
        <w:pStyle w:val="5"/>
        <w:ind w:firstLine="720" w:firstLineChars="300"/>
        <w:rPr>
          <w:rFonts w:ascii="仿宋" w:hAnsi="仿宋" w:cs="仿宋"/>
          <w:color w:val="000000"/>
          <w:kern w:val="0"/>
          <w:lang w:val="en-US" w:bidi="ar"/>
        </w:rPr>
      </w:pPr>
      <w:r>
        <w:rPr>
          <w:rFonts w:hint="eastAsia" w:ascii="仿宋" w:hAnsi="仿宋" w:cs="仿宋"/>
          <w:color w:val="000000"/>
          <w:kern w:val="0"/>
          <w:lang w:val="en-US" w:bidi="ar"/>
        </w:rPr>
        <w:t>项目名称：                                      采购品目分类名称：</w:t>
      </w:r>
    </w:p>
    <w:p w14:paraId="334FC93D">
      <w:pPr>
        <w:pStyle w:val="5"/>
        <w:ind w:firstLine="720" w:firstLineChars="300"/>
        <w:rPr>
          <w:rFonts w:ascii="仿宋" w:hAnsi="仿宋" w:cs="仿宋"/>
          <w:color w:val="000000"/>
          <w:kern w:val="0"/>
          <w:lang w:val="en-US" w:bidi="ar"/>
        </w:rPr>
      </w:pPr>
      <w:r>
        <w:rPr>
          <w:rFonts w:hint="eastAsia" w:ascii="仿宋" w:hAnsi="仿宋" w:cs="仿宋"/>
          <w:color w:val="000000"/>
          <w:kern w:val="0"/>
          <w:lang w:val="en-US" w:bidi="ar"/>
        </w:rPr>
        <w:t>供应商名称：                                    联系人及联系电话：</w:t>
      </w:r>
    </w:p>
    <w:tbl>
      <w:tblPr>
        <w:tblStyle w:val="9"/>
        <w:tblW w:w="4997" w:type="pct"/>
        <w:jc w:val="center"/>
        <w:tblLayout w:type="autofit"/>
        <w:tblCellMar>
          <w:top w:w="0" w:type="dxa"/>
          <w:left w:w="108" w:type="dxa"/>
          <w:bottom w:w="0" w:type="dxa"/>
          <w:right w:w="108" w:type="dxa"/>
        </w:tblCellMar>
      </w:tblPr>
      <w:tblGrid>
        <w:gridCol w:w="1120"/>
        <w:gridCol w:w="2211"/>
        <w:gridCol w:w="2584"/>
        <w:gridCol w:w="1848"/>
        <w:gridCol w:w="3096"/>
        <w:gridCol w:w="2070"/>
        <w:gridCol w:w="1848"/>
      </w:tblGrid>
      <w:tr w14:paraId="52D7FC1D">
        <w:tblPrEx>
          <w:tblCellMar>
            <w:top w:w="0" w:type="dxa"/>
            <w:left w:w="108" w:type="dxa"/>
            <w:bottom w:w="0" w:type="dxa"/>
            <w:right w:w="108" w:type="dxa"/>
          </w:tblCellMar>
        </w:tblPrEx>
        <w:trPr>
          <w:trHeight w:val="1435" w:hRule="atLeast"/>
          <w:jc w:val="center"/>
        </w:trPr>
        <w:tc>
          <w:tcPr>
            <w:tcW w:w="379" w:type="pct"/>
            <w:tcBorders>
              <w:top w:val="single" w:color="auto" w:sz="4" w:space="0"/>
              <w:left w:val="single" w:color="auto" w:sz="4" w:space="0"/>
              <w:bottom w:val="single" w:color="auto" w:sz="4" w:space="0"/>
              <w:right w:val="single" w:color="auto" w:sz="4" w:space="0"/>
            </w:tcBorders>
            <w:shd w:val="clear" w:color="auto" w:fill="auto"/>
            <w:vAlign w:val="center"/>
          </w:tcPr>
          <w:p w14:paraId="35224B9D">
            <w:pPr>
              <w:widowControl/>
              <w:spacing w:line="240" w:lineRule="exact"/>
              <w:jc w:val="center"/>
              <w:textAlignment w:val="center"/>
              <w:rPr>
                <w:rFonts w:ascii="仿宋" w:hAnsi="仿宋" w:eastAsia="仿宋" w:cs="仿宋"/>
                <w:color w:val="000000"/>
                <w:sz w:val="24"/>
              </w:rPr>
            </w:pPr>
            <w:r>
              <w:rPr>
                <w:rFonts w:hint="eastAsia" w:ascii="仿宋" w:hAnsi="仿宋" w:eastAsia="仿宋" w:cs="仿宋"/>
                <w:sz w:val="20"/>
                <w:szCs w:val="20"/>
              </w:rPr>
              <w:t>序号</w:t>
            </w:r>
          </w:p>
        </w:tc>
        <w:tc>
          <w:tcPr>
            <w:tcW w:w="748" w:type="pct"/>
            <w:tcBorders>
              <w:top w:val="single" w:color="auto" w:sz="4" w:space="0"/>
              <w:left w:val="single" w:color="auto" w:sz="4" w:space="0"/>
              <w:bottom w:val="single" w:color="auto" w:sz="4" w:space="0"/>
              <w:right w:val="single" w:color="auto" w:sz="4" w:space="0"/>
            </w:tcBorders>
            <w:shd w:val="clear" w:color="auto" w:fill="auto"/>
            <w:vAlign w:val="center"/>
          </w:tcPr>
          <w:p w14:paraId="728E9D9A">
            <w:pPr>
              <w:widowControl/>
              <w:spacing w:line="240" w:lineRule="exact"/>
              <w:jc w:val="center"/>
              <w:textAlignment w:val="center"/>
              <w:rPr>
                <w:rFonts w:ascii="仿宋" w:hAnsi="仿宋" w:eastAsia="仿宋" w:cs="仿宋"/>
                <w:sz w:val="20"/>
                <w:szCs w:val="20"/>
              </w:rPr>
            </w:pPr>
            <w:r>
              <w:rPr>
                <w:rFonts w:hint="eastAsia" w:ascii="仿宋" w:hAnsi="仿宋" w:eastAsia="仿宋" w:cs="仿宋"/>
                <w:sz w:val="20"/>
                <w:szCs w:val="20"/>
              </w:rPr>
              <w:t>供应商名称</w:t>
            </w:r>
          </w:p>
          <w:p w14:paraId="5A7C7F35">
            <w:pPr>
              <w:pStyle w:val="2"/>
              <w:spacing w:line="240" w:lineRule="exact"/>
              <w:jc w:val="center"/>
              <w:rPr>
                <w:rFonts w:ascii="仿宋" w:hAnsi="仿宋" w:eastAsia="仿宋" w:cs="仿宋"/>
                <w:kern w:val="2"/>
              </w:rPr>
            </w:pPr>
            <w:r>
              <w:rPr>
                <w:rFonts w:hint="eastAsia" w:ascii="仿宋" w:hAnsi="仿宋" w:eastAsia="仿宋" w:cs="仿宋"/>
                <w:color w:val="FF0000"/>
                <w:sz w:val="20"/>
                <w:szCs w:val="20"/>
              </w:rPr>
              <w:t>（必填）</w:t>
            </w:r>
          </w:p>
        </w:tc>
        <w:tc>
          <w:tcPr>
            <w:tcW w:w="873" w:type="pct"/>
            <w:tcBorders>
              <w:top w:val="single" w:color="auto" w:sz="4" w:space="0"/>
              <w:left w:val="single" w:color="auto" w:sz="4" w:space="0"/>
              <w:bottom w:val="single" w:color="auto" w:sz="4" w:space="0"/>
              <w:right w:val="single" w:color="auto" w:sz="4" w:space="0"/>
            </w:tcBorders>
            <w:shd w:val="clear" w:color="auto" w:fill="auto"/>
            <w:vAlign w:val="center"/>
          </w:tcPr>
          <w:p w14:paraId="275DC8FC">
            <w:pPr>
              <w:widowControl/>
              <w:spacing w:line="240" w:lineRule="exact"/>
              <w:jc w:val="center"/>
              <w:textAlignment w:val="center"/>
              <w:rPr>
                <w:rFonts w:ascii="仿宋" w:hAnsi="仿宋" w:eastAsia="仿宋" w:cs="仿宋"/>
                <w:sz w:val="20"/>
                <w:szCs w:val="20"/>
              </w:rPr>
            </w:pPr>
            <w:r>
              <w:rPr>
                <w:rFonts w:hint="eastAsia" w:ascii="仿宋" w:hAnsi="仿宋" w:eastAsia="仿宋" w:cs="仿宋"/>
                <w:sz w:val="20"/>
                <w:szCs w:val="20"/>
              </w:rPr>
              <w:t>产品公司名称</w:t>
            </w:r>
          </w:p>
          <w:p w14:paraId="477E6AC6">
            <w:pPr>
              <w:pStyle w:val="2"/>
              <w:spacing w:line="240" w:lineRule="exact"/>
              <w:jc w:val="center"/>
              <w:rPr>
                <w:rFonts w:ascii="仿宋" w:hAnsi="仿宋" w:eastAsia="仿宋" w:cs="仿宋"/>
                <w:kern w:val="2"/>
              </w:rPr>
            </w:pPr>
            <w:r>
              <w:rPr>
                <w:rFonts w:hint="eastAsia" w:ascii="仿宋" w:hAnsi="仿宋" w:eastAsia="仿宋" w:cs="仿宋"/>
                <w:color w:val="FF0000"/>
                <w:sz w:val="20"/>
                <w:szCs w:val="20"/>
              </w:rPr>
              <w:t>（必填）</w:t>
            </w:r>
          </w:p>
        </w:tc>
        <w:tc>
          <w:tcPr>
            <w:tcW w:w="625" w:type="pct"/>
            <w:tcBorders>
              <w:top w:val="single" w:color="auto" w:sz="4" w:space="0"/>
              <w:left w:val="single" w:color="auto" w:sz="4" w:space="0"/>
              <w:bottom w:val="single" w:color="auto" w:sz="4" w:space="0"/>
              <w:right w:val="single" w:color="auto" w:sz="4" w:space="0"/>
            </w:tcBorders>
            <w:shd w:val="clear" w:color="auto" w:fill="auto"/>
            <w:vAlign w:val="center"/>
          </w:tcPr>
          <w:p w14:paraId="35EB4CCD">
            <w:pPr>
              <w:widowControl/>
              <w:spacing w:line="240" w:lineRule="exact"/>
              <w:jc w:val="center"/>
              <w:textAlignment w:val="center"/>
              <w:rPr>
                <w:rFonts w:ascii="仿宋" w:hAnsi="仿宋" w:eastAsia="仿宋" w:cs="仿宋"/>
                <w:color w:val="FF0000"/>
                <w:sz w:val="20"/>
                <w:szCs w:val="20"/>
              </w:rPr>
            </w:pPr>
            <w:r>
              <w:rPr>
                <w:rFonts w:hint="eastAsia" w:ascii="仿宋" w:hAnsi="仿宋" w:eastAsia="仿宋" w:cs="仿宋"/>
                <w:color w:val="FF0000"/>
                <w:sz w:val="20"/>
                <w:szCs w:val="20"/>
              </w:rPr>
              <w:t>总包干</w:t>
            </w:r>
          </w:p>
          <w:p w14:paraId="5F7BE230">
            <w:pPr>
              <w:widowControl/>
              <w:spacing w:line="240" w:lineRule="exact"/>
              <w:jc w:val="center"/>
              <w:textAlignment w:val="center"/>
              <w:rPr>
                <w:rFonts w:ascii="仿宋" w:hAnsi="仿宋" w:eastAsia="仿宋" w:cs="仿宋"/>
                <w:color w:val="000000"/>
                <w:sz w:val="24"/>
              </w:rPr>
            </w:pPr>
            <w:r>
              <w:rPr>
                <w:rFonts w:hint="eastAsia" w:ascii="仿宋" w:hAnsi="仿宋" w:eastAsia="仿宋" w:cs="仿宋"/>
                <w:color w:val="FF0000"/>
                <w:sz w:val="20"/>
                <w:szCs w:val="20"/>
              </w:rPr>
              <w:t>报价</w:t>
            </w:r>
            <w:r>
              <w:rPr>
                <w:rFonts w:hint="eastAsia" w:ascii="仿宋" w:hAnsi="仿宋" w:eastAsia="仿宋" w:cs="仿宋"/>
                <w:color w:val="000000"/>
                <w:sz w:val="20"/>
                <w:szCs w:val="20"/>
              </w:rPr>
              <w:br w:type="textWrapping"/>
            </w:r>
            <w:r>
              <w:rPr>
                <w:rFonts w:hint="eastAsia" w:ascii="仿宋" w:hAnsi="仿宋" w:eastAsia="仿宋" w:cs="仿宋"/>
                <w:color w:val="000000"/>
                <w:sz w:val="20"/>
                <w:szCs w:val="20"/>
              </w:rPr>
              <w:t>（万元）</w:t>
            </w:r>
          </w:p>
        </w:tc>
        <w:tc>
          <w:tcPr>
            <w:tcW w:w="1047" w:type="pct"/>
            <w:tcBorders>
              <w:top w:val="single" w:color="auto" w:sz="4" w:space="0"/>
              <w:left w:val="single" w:color="auto" w:sz="4" w:space="0"/>
              <w:bottom w:val="single" w:color="auto" w:sz="4" w:space="0"/>
              <w:right w:val="single" w:color="auto" w:sz="4" w:space="0"/>
            </w:tcBorders>
            <w:shd w:val="clear" w:color="auto" w:fill="auto"/>
            <w:vAlign w:val="center"/>
          </w:tcPr>
          <w:p w14:paraId="17DB164D">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服务期</w:t>
            </w:r>
          </w:p>
          <w:p w14:paraId="3FED0154">
            <w:pPr>
              <w:widowControl/>
              <w:spacing w:line="240" w:lineRule="exact"/>
              <w:jc w:val="left"/>
              <w:textAlignment w:val="center"/>
              <w:rPr>
                <w:rFonts w:ascii="仿宋" w:hAnsi="仿宋" w:eastAsia="仿宋" w:cs="仿宋"/>
                <w:color w:val="000000"/>
                <w:sz w:val="24"/>
              </w:rPr>
            </w:pPr>
          </w:p>
        </w:tc>
        <w:tc>
          <w:tcPr>
            <w:tcW w:w="700" w:type="pct"/>
            <w:tcBorders>
              <w:top w:val="single" w:color="auto" w:sz="4" w:space="0"/>
              <w:left w:val="single" w:color="auto" w:sz="4" w:space="0"/>
              <w:bottom w:val="single" w:color="auto" w:sz="4" w:space="0"/>
              <w:right w:val="single" w:color="auto" w:sz="4" w:space="0"/>
            </w:tcBorders>
            <w:shd w:val="clear" w:color="auto" w:fill="auto"/>
            <w:vAlign w:val="center"/>
          </w:tcPr>
          <w:p w14:paraId="181BEE26">
            <w:pPr>
              <w:widowControl/>
              <w:spacing w:line="240" w:lineRule="exact"/>
              <w:jc w:val="center"/>
              <w:textAlignment w:val="center"/>
              <w:rPr>
                <w:rFonts w:ascii="仿宋" w:hAnsi="仿宋" w:eastAsia="仿宋" w:cs="仿宋"/>
                <w:color w:val="000000"/>
                <w:sz w:val="24"/>
              </w:rPr>
            </w:pPr>
            <w:r>
              <w:rPr>
                <w:rFonts w:hint="eastAsia" w:ascii="仿宋" w:hAnsi="仿宋" w:eastAsia="仿宋" w:cs="仿宋"/>
                <w:sz w:val="20"/>
                <w:szCs w:val="20"/>
              </w:rPr>
              <w:t>服务内容</w:t>
            </w:r>
          </w:p>
        </w:tc>
        <w:tc>
          <w:tcPr>
            <w:tcW w:w="625" w:type="pct"/>
            <w:tcBorders>
              <w:top w:val="single" w:color="auto" w:sz="4" w:space="0"/>
              <w:left w:val="single" w:color="auto" w:sz="4" w:space="0"/>
              <w:bottom w:val="single" w:color="auto" w:sz="4" w:space="0"/>
              <w:right w:val="single" w:color="auto" w:sz="4" w:space="0"/>
            </w:tcBorders>
            <w:shd w:val="clear" w:color="auto" w:fill="auto"/>
            <w:vAlign w:val="center"/>
          </w:tcPr>
          <w:p w14:paraId="18A80895">
            <w:pPr>
              <w:widowControl/>
              <w:spacing w:line="240" w:lineRule="exact"/>
              <w:jc w:val="center"/>
              <w:textAlignment w:val="center"/>
              <w:rPr>
                <w:rFonts w:ascii="仿宋" w:hAnsi="仿宋" w:eastAsia="仿宋" w:cs="仿宋"/>
                <w:color w:val="000000"/>
                <w:sz w:val="24"/>
              </w:rPr>
            </w:pPr>
            <w:r>
              <w:rPr>
                <w:rFonts w:hint="eastAsia" w:ascii="仿宋" w:hAnsi="仿宋" w:eastAsia="仿宋" w:cs="仿宋"/>
                <w:color w:val="000000"/>
                <w:sz w:val="20"/>
                <w:szCs w:val="20"/>
              </w:rPr>
              <w:t>优势特色</w:t>
            </w:r>
          </w:p>
        </w:tc>
      </w:tr>
      <w:tr w14:paraId="15CA1016">
        <w:tblPrEx>
          <w:tblCellMar>
            <w:top w:w="0" w:type="dxa"/>
            <w:left w:w="108" w:type="dxa"/>
            <w:bottom w:w="0" w:type="dxa"/>
            <w:right w:w="108" w:type="dxa"/>
          </w:tblCellMar>
        </w:tblPrEx>
        <w:trPr>
          <w:trHeight w:val="3567" w:hRule="atLeast"/>
          <w:jc w:val="center"/>
        </w:trPr>
        <w:tc>
          <w:tcPr>
            <w:tcW w:w="379" w:type="pct"/>
            <w:tcBorders>
              <w:top w:val="single" w:color="auto" w:sz="4" w:space="0"/>
              <w:left w:val="single" w:color="auto" w:sz="4" w:space="0"/>
              <w:bottom w:val="single" w:color="auto" w:sz="4" w:space="0"/>
              <w:right w:val="single" w:color="auto" w:sz="4" w:space="0"/>
            </w:tcBorders>
            <w:shd w:val="clear" w:color="auto" w:fill="auto"/>
            <w:vAlign w:val="center"/>
          </w:tcPr>
          <w:p w14:paraId="04D8DDAF">
            <w:pPr>
              <w:widowControl/>
              <w:spacing w:line="240" w:lineRule="exact"/>
              <w:jc w:val="center"/>
              <w:textAlignment w:val="center"/>
              <w:rPr>
                <w:rFonts w:ascii="仿宋" w:hAnsi="仿宋" w:eastAsia="仿宋" w:cs="仿宋"/>
                <w:color w:val="000000"/>
                <w:sz w:val="24"/>
              </w:rPr>
            </w:pPr>
            <w:r>
              <w:rPr>
                <w:rFonts w:hint="eastAsia" w:ascii="仿宋" w:hAnsi="仿宋" w:eastAsia="仿宋" w:cs="仿宋"/>
                <w:color w:val="000000"/>
                <w:sz w:val="20"/>
                <w:szCs w:val="20"/>
              </w:rPr>
              <w:t>1</w:t>
            </w:r>
          </w:p>
        </w:tc>
        <w:tc>
          <w:tcPr>
            <w:tcW w:w="748" w:type="pct"/>
            <w:tcBorders>
              <w:top w:val="single" w:color="auto" w:sz="4" w:space="0"/>
              <w:left w:val="single" w:color="auto" w:sz="4" w:space="0"/>
              <w:bottom w:val="single" w:color="auto" w:sz="4" w:space="0"/>
              <w:right w:val="single" w:color="auto" w:sz="4" w:space="0"/>
            </w:tcBorders>
            <w:shd w:val="clear" w:color="auto" w:fill="auto"/>
            <w:vAlign w:val="center"/>
          </w:tcPr>
          <w:p w14:paraId="05349EBC">
            <w:pPr>
              <w:widowControl/>
              <w:spacing w:line="240" w:lineRule="exact"/>
              <w:jc w:val="center"/>
              <w:rPr>
                <w:rFonts w:ascii="仿宋" w:hAnsi="仿宋" w:eastAsia="仿宋" w:cs="仿宋"/>
                <w:color w:val="000000"/>
                <w:sz w:val="24"/>
              </w:rPr>
            </w:pPr>
          </w:p>
        </w:tc>
        <w:tc>
          <w:tcPr>
            <w:tcW w:w="873" w:type="pct"/>
            <w:tcBorders>
              <w:top w:val="single" w:color="auto" w:sz="4" w:space="0"/>
              <w:left w:val="single" w:color="auto" w:sz="4" w:space="0"/>
              <w:bottom w:val="single" w:color="auto" w:sz="4" w:space="0"/>
              <w:right w:val="single" w:color="auto" w:sz="4" w:space="0"/>
            </w:tcBorders>
            <w:shd w:val="clear" w:color="auto" w:fill="auto"/>
            <w:vAlign w:val="center"/>
          </w:tcPr>
          <w:p w14:paraId="48FE3883">
            <w:pPr>
              <w:widowControl/>
              <w:spacing w:line="240" w:lineRule="exact"/>
              <w:jc w:val="center"/>
              <w:rPr>
                <w:rFonts w:ascii="仿宋" w:hAnsi="仿宋" w:eastAsia="仿宋" w:cs="仿宋"/>
                <w:color w:val="000000"/>
                <w:sz w:val="24"/>
              </w:rPr>
            </w:pPr>
          </w:p>
        </w:tc>
        <w:tc>
          <w:tcPr>
            <w:tcW w:w="625" w:type="pct"/>
            <w:tcBorders>
              <w:top w:val="single" w:color="auto" w:sz="4" w:space="0"/>
              <w:left w:val="single" w:color="auto" w:sz="4" w:space="0"/>
              <w:bottom w:val="single" w:color="auto" w:sz="4" w:space="0"/>
              <w:right w:val="single" w:color="auto" w:sz="4" w:space="0"/>
            </w:tcBorders>
            <w:shd w:val="clear" w:color="auto" w:fill="auto"/>
            <w:vAlign w:val="center"/>
          </w:tcPr>
          <w:p w14:paraId="65841FA3">
            <w:pPr>
              <w:widowControl/>
              <w:spacing w:line="240" w:lineRule="exact"/>
              <w:jc w:val="center"/>
              <w:rPr>
                <w:rFonts w:ascii="仿宋" w:hAnsi="仿宋" w:eastAsia="仿宋" w:cs="仿宋"/>
                <w:color w:val="000000"/>
                <w:sz w:val="24"/>
              </w:rPr>
            </w:pPr>
          </w:p>
        </w:tc>
        <w:tc>
          <w:tcPr>
            <w:tcW w:w="1047" w:type="pct"/>
            <w:tcBorders>
              <w:top w:val="single" w:color="auto" w:sz="4" w:space="0"/>
              <w:left w:val="single" w:color="auto" w:sz="4" w:space="0"/>
              <w:bottom w:val="single" w:color="auto" w:sz="4" w:space="0"/>
              <w:right w:val="single" w:color="auto" w:sz="4" w:space="0"/>
            </w:tcBorders>
            <w:shd w:val="clear" w:color="auto" w:fill="auto"/>
            <w:vAlign w:val="center"/>
          </w:tcPr>
          <w:p w14:paraId="4309513A">
            <w:pPr>
              <w:widowControl/>
              <w:spacing w:line="240" w:lineRule="exact"/>
              <w:rPr>
                <w:rFonts w:ascii="仿宋" w:hAnsi="仿宋" w:eastAsia="仿宋" w:cs="仿宋"/>
                <w:color w:val="000000"/>
                <w:sz w:val="24"/>
              </w:rPr>
            </w:pPr>
            <w:r>
              <w:rPr>
                <w:rFonts w:hint="eastAsia" w:ascii="仿宋" w:hAnsi="仿宋" w:eastAsia="仿宋" w:cs="仿宋"/>
                <w:color w:val="FF0000"/>
                <w:kern w:val="0"/>
                <w:sz w:val="20"/>
                <w:szCs w:val="20"/>
              </w:rPr>
              <w:t>1年：XXX元，3年：XXX元</w:t>
            </w:r>
          </w:p>
        </w:tc>
        <w:tc>
          <w:tcPr>
            <w:tcW w:w="700" w:type="pct"/>
            <w:tcBorders>
              <w:top w:val="single" w:color="auto" w:sz="4" w:space="0"/>
              <w:left w:val="single" w:color="auto" w:sz="4" w:space="0"/>
              <w:bottom w:val="single" w:color="auto" w:sz="4" w:space="0"/>
              <w:right w:val="single" w:color="auto" w:sz="4" w:space="0"/>
            </w:tcBorders>
            <w:shd w:val="clear" w:color="auto" w:fill="auto"/>
            <w:vAlign w:val="center"/>
          </w:tcPr>
          <w:p w14:paraId="0565F5C0">
            <w:pPr>
              <w:widowControl/>
              <w:spacing w:line="240" w:lineRule="exact"/>
              <w:rPr>
                <w:rFonts w:ascii="仿宋" w:hAnsi="仿宋" w:eastAsia="仿宋" w:cs="仿宋"/>
                <w:color w:val="FF0000"/>
                <w:kern w:val="0"/>
                <w:sz w:val="20"/>
                <w:szCs w:val="20"/>
              </w:rPr>
            </w:pPr>
          </w:p>
        </w:tc>
        <w:tc>
          <w:tcPr>
            <w:tcW w:w="625" w:type="pct"/>
            <w:tcBorders>
              <w:top w:val="single" w:color="auto" w:sz="4" w:space="0"/>
              <w:left w:val="single" w:color="auto" w:sz="4" w:space="0"/>
              <w:bottom w:val="single" w:color="auto" w:sz="4" w:space="0"/>
              <w:right w:val="single" w:color="auto" w:sz="4" w:space="0"/>
            </w:tcBorders>
            <w:shd w:val="clear" w:color="auto" w:fill="auto"/>
            <w:vAlign w:val="center"/>
          </w:tcPr>
          <w:p w14:paraId="266E3088">
            <w:pPr>
              <w:widowControl/>
              <w:spacing w:line="240" w:lineRule="exact"/>
              <w:jc w:val="center"/>
              <w:rPr>
                <w:rFonts w:ascii="仿宋" w:hAnsi="仿宋" w:eastAsia="仿宋" w:cs="仿宋"/>
                <w:color w:val="000000"/>
                <w:sz w:val="24"/>
              </w:rPr>
            </w:pPr>
          </w:p>
        </w:tc>
      </w:tr>
      <w:tr w14:paraId="6042DE15">
        <w:tblPrEx>
          <w:tblCellMar>
            <w:top w:w="0" w:type="dxa"/>
            <w:left w:w="108" w:type="dxa"/>
            <w:bottom w:w="0" w:type="dxa"/>
            <w:right w:w="108" w:type="dxa"/>
          </w:tblCellMar>
        </w:tblPrEx>
        <w:trPr>
          <w:trHeight w:val="687" w:hRule="atLeast"/>
          <w:jc w:val="center"/>
        </w:trPr>
        <w:tc>
          <w:tcPr>
            <w:tcW w:w="200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17CB294">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合计：</w:t>
            </w:r>
          </w:p>
        </w:tc>
        <w:tc>
          <w:tcPr>
            <w:tcW w:w="625" w:type="pct"/>
            <w:tcBorders>
              <w:top w:val="single" w:color="auto" w:sz="4" w:space="0"/>
              <w:left w:val="single" w:color="auto" w:sz="4" w:space="0"/>
              <w:bottom w:val="single" w:color="auto" w:sz="4" w:space="0"/>
              <w:right w:val="single" w:color="auto" w:sz="4" w:space="0"/>
            </w:tcBorders>
            <w:shd w:val="clear" w:color="auto" w:fill="auto"/>
            <w:vAlign w:val="center"/>
          </w:tcPr>
          <w:p w14:paraId="5E023521">
            <w:pPr>
              <w:widowControl/>
              <w:spacing w:line="400" w:lineRule="exact"/>
              <w:jc w:val="center"/>
              <w:rPr>
                <w:rFonts w:ascii="仿宋" w:hAnsi="仿宋" w:eastAsia="仿宋" w:cs="仿宋"/>
                <w:color w:val="000000"/>
                <w:sz w:val="24"/>
              </w:rPr>
            </w:pPr>
          </w:p>
        </w:tc>
        <w:tc>
          <w:tcPr>
            <w:tcW w:w="1047" w:type="pct"/>
            <w:tcBorders>
              <w:top w:val="single" w:color="auto" w:sz="4" w:space="0"/>
              <w:left w:val="single" w:color="auto" w:sz="4" w:space="0"/>
              <w:bottom w:val="single" w:color="auto" w:sz="4" w:space="0"/>
              <w:right w:val="single" w:color="auto" w:sz="4" w:space="0"/>
            </w:tcBorders>
            <w:shd w:val="clear" w:color="auto" w:fill="auto"/>
            <w:vAlign w:val="center"/>
          </w:tcPr>
          <w:p w14:paraId="78334C6E">
            <w:pPr>
              <w:widowControl/>
              <w:spacing w:line="400" w:lineRule="exact"/>
              <w:jc w:val="center"/>
              <w:rPr>
                <w:rFonts w:ascii="仿宋" w:hAnsi="仿宋" w:eastAsia="仿宋" w:cs="仿宋"/>
                <w:color w:val="000000"/>
                <w:sz w:val="24"/>
              </w:rPr>
            </w:pPr>
          </w:p>
        </w:tc>
        <w:tc>
          <w:tcPr>
            <w:tcW w:w="700" w:type="pct"/>
            <w:tcBorders>
              <w:top w:val="single" w:color="auto" w:sz="4" w:space="0"/>
              <w:left w:val="single" w:color="auto" w:sz="4" w:space="0"/>
              <w:bottom w:val="single" w:color="auto" w:sz="4" w:space="0"/>
              <w:right w:val="single" w:color="auto" w:sz="4" w:space="0"/>
            </w:tcBorders>
            <w:shd w:val="clear" w:color="auto" w:fill="auto"/>
            <w:vAlign w:val="center"/>
          </w:tcPr>
          <w:p w14:paraId="5FCA8782">
            <w:pPr>
              <w:widowControl/>
              <w:spacing w:line="400" w:lineRule="exact"/>
              <w:jc w:val="center"/>
              <w:rPr>
                <w:rFonts w:ascii="仿宋" w:hAnsi="仿宋" w:eastAsia="仿宋" w:cs="仿宋"/>
                <w:color w:val="000000"/>
                <w:sz w:val="24"/>
              </w:rPr>
            </w:pPr>
          </w:p>
        </w:tc>
        <w:tc>
          <w:tcPr>
            <w:tcW w:w="625" w:type="pct"/>
            <w:tcBorders>
              <w:top w:val="single" w:color="auto" w:sz="4" w:space="0"/>
              <w:left w:val="single" w:color="auto" w:sz="4" w:space="0"/>
              <w:bottom w:val="single" w:color="auto" w:sz="4" w:space="0"/>
              <w:right w:val="single" w:color="auto" w:sz="4" w:space="0"/>
            </w:tcBorders>
            <w:shd w:val="clear" w:color="auto" w:fill="auto"/>
            <w:vAlign w:val="center"/>
          </w:tcPr>
          <w:p w14:paraId="303A990E">
            <w:pPr>
              <w:widowControl/>
              <w:spacing w:line="400" w:lineRule="exact"/>
              <w:jc w:val="center"/>
              <w:rPr>
                <w:rFonts w:ascii="仿宋" w:hAnsi="仿宋" w:eastAsia="仿宋" w:cs="仿宋"/>
                <w:color w:val="000000"/>
                <w:sz w:val="24"/>
              </w:rPr>
            </w:pPr>
          </w:p>
        </w:tc>
      </w:tr>
    </w:tbl>
    <w:p w14:paraId="624EC84E"/>
    <w:p w14:paraId="0895060C">
      <w:pPr>
        <w:pStyle w:val="2"/>
      </w:pPr>
    </w:p>
    <w:p w14:paraId="2B4AF777">
      <w:pPr>
        <w:pStyle w:val="2"/>
      </w:pPr>
    </w:p>
    <w:p w14:paraId="2A963862">
      <w:pPr>
        <w:pStyle w:val="2"/>
      </w:pPr>
    </w:p>
    <w:p w14:paraId="787B7465">
      <w:pPr>
        <w:pStyle w:val="2"/>
      </w:pPr>
    </w:p>
    <w:p w14:paraId="0667F226">
      <w:pPr>
        <w:pStyle w:val="2"/>
        <w:sectPr>
          <w:pgSz w:w="16838" w:h="11906" w:orient="landscape"/>
          <w:pgMar w:top="1134" w:right="1134" w:bottom="567" w:left="1134" w:header="851" w:footer="992" w:gutter="0"/>
          <w:cols w:space="425" w:num="1"/>
          <w:docGrid w:type="lines" w:linePitch="312" w:charSpace="0"/>
        </w:sectPr>
      </w:pPr>
    </w:p>
    <w:p w14:paraId="217926D6">
      <w:pPr>
        <w:pStyle w:val="3"/>
        <w:spacing w:before="100" w:after="100"/>
        <w:jc w:val="both"/>
      </w:pPr>
      <w:bookmarkStart w:id="24" w:name="_Toc4847"/>
      <w:r>
        <w:rPr>
          <w:rFonts w:hint="eastAsia"/>
        </w:rPr>
        <w:t>四、技术及服务方案</w:t>
      </w:r>
      <w:bookmarkEnd w:id="24"/>
    </w:p>
    <w:p w14:paraId="2CDEBBFB"/>
    <w:p w14:paraId="2CF8AB9E"/>
    <w:p w14:paraId="39091DE2"/>
    <w:p w14:paraId="08C76B78"/>
    <w:sectPr>
      <w:pgSz w:w="11906" w:h="16838"/>
      <w:pgMar w:top="1134" w:right="567"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F6C374"/>
    <w:multiLevelType w:val="singleLevel"/>
    <w:tmpl w:val="D8F6C374"/>
    <w:lvl w:ilvl="0" w:tentative="0">
      <w:start w:val="3"/>
      <w:numFmt w:val="decimal"/>
      <w:lvlText w:val="%1."/>
      <w:lvlJc w:val="left"/>
      <w:pPr>
        <w:tabs>
          <w:tab w:val="left" w:pos="312"/>
        </w:tabs>
      </w:pPr>
    </w:lvl>
  </w:abstractNum>
  <w:abstractNum w:abstractNumId="1">
    <w:nsid w:val="0BC9454C"/>
    <w:multiLevelType w:val="singleLevel"/>
    <w:tmpl w:val="0BC9454C"/>
    <w:lvl w:ilvl="0" w:tentative="0">
      <w:start w:val="1"/>
      <w:numFmt w:val="chineseCounting"/>
      <w:suff w:val="nothing"/>
      <w:lvlText w:val="%1、"/>
      <w:lvlJc w:val="left"/>
      <w:rPr>
        <w:rFonts w:hint="eastAsia"/>
      </w:rPr>
    </w:lvl>
  </w:abstractNum>
  <w:abstractNum w:abstractNumId="2">
    <w:nsid w:val="23DEF404"/>
    <w:multiLevelType w:val="singleLevel"/>
    <w:tmpl w:val="23DEF404"/>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9407BA"/>
    <w:rsid w:val="00041BB2"/>
    <w:rsid w:val="000900F5"/>
    <w:rsid w:val="000D1288"/>
    <w:rsid w:val="004D68EE"/>
    <w:rsid w:val="008761FA"/>
    <w:rsid w:val="00A17AA4"/>
    <w:rsid w:val="00D70C7D"/>
    <w:rsid w:val="00E142AE"/>
    <w:rsid w:val="00EC120F"/>
    <w:rsid w:val="00FE14A5"/>
    <w:rsid w:val="0C73477F"/>
    <w:rsid w:val="12BD7243"/>
    <w:rsid w:val="139407BA"/>
    <w:rsid w:val="15707782"/>
    <w:rsid w:val="16810AFC"/>
    <w:rsid w:val="177C6937"/>
    <w:rsid w:val="30312747"/>
    <w:rsid w:val="457E42D8"/>
    <w:rsid w:val="46A615E2"/>
    <w:rsid w:val="53005315"/>
    <w:rsid w:val="63F92499"/>
    <w:rsid w:val="64E23781"/>
    <w:rsid w:val="7AE43EA0"/>
    <w:rsid w:val="7F1D1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360" w:lineRule="auto"/>
      <w:jc w:val="center"/>
      <w:outlineLvl w:val="0"/>
    </w:pPr>
    <w:rPr>
      <w:b/>
      <w:kern w:val="44"/>
      <w:sz w:val="30"/>
    </w:rPr>
  </w:style>
  <w:style w:type="paragraph" w:styleId="4">
    <w:name w:val="heading 2"/>
    <w:basedOn w:val="1"/>
    <w:next w:val="1"/>
    <w:unhideWhenUsed/>
    <w:qFormat/>
    <w:uiPriority w:val="0"/>
    <w:pPr>
      <w:keepNext/>
      <w:keepLines/>
      <w:spacing w:line="360" w:lineRule="auto"/>
      <w:outlineLvl w:val="1"/>
    </w:pPr>
    <w:rPr>
      <w:rFonts w:ascii="Arial" w:hAnsi="Arial" w:eastAsia="黑体"/>
      <w:b/>
      <w:sz w:val="2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Body Text"/>
    <w:basedOn w:val="1"/>
    <w:next w:val="1"/>
    <w:qFormat/>
    <w:uiPriority w:val="0"/>
    <w:pPr>
      <w:spacing w:before="1" w:line="360" w:lineRule="auto"/>
    </w:pPr>
    <w:rPr>
      <w:rFonts w:ascii="宋体" w:hAnsi="宋体" w:eastAsia="仿宋" w:cs="宋体"/>
      <w:sz w:val="24"/>
      <w:lang w:val="zh-CN" w:bidi="zh-CN"/>
    </w:rPr>
  </w:style>
  <w:style w:type="paragraph" w:styleId="6">
    <w:name w:val="toc 1"/>
    <w:basedOn w:val="1"/>
    <w:next w:val="1"/>
    <w:qFormat/>
    <w:uiPriority w:val="39"/>
  </w:style>
  <w:style w:type="paragraph" w:styleId="7">
    <w:name w:val="toc 2"/>
    <w:basedOn w:val="1"/>
    <w:next w:val="1"/>
    <w:qFormat/>
    <w:uiPriority w:val="0"/>
    <w:pPr>
      <w:ind w:left="420" w:leftChars="200"/>
    </w:pPr>
  </w:style>
  <w:style w:type="paragraph" w:styleId="8">
    <w:name w:val="Body Text First Indent"/>
    <w:basedOn w:val="5"/>
    <w:next w:val="1"/>
    <w:qFormat/>
    <w:uiPriority w:val="99"/>
    <w:pPr>
      <w:spacing w:after="120"/>
      <w:ind w:firstLine="420" w:firstLineChars="100"/>
    </w:pPr>
  </w:style>
  <w:style w:type="character" w:styleId="11">
    <w:name w:val="Hyperlink"/>
    <w:basedOn w:val="10"/>
    <w:qFormat/>
    <w:uiPriority w:val="99"/>
    <w:rPr>
      <w:rFonts w:cs="Times New Roman"/>
      <w:color w:val="0000FF"/>
      <w:u w:val="single"/>
    </w:rPr>
  </w:style>
  <w:style w:type="paragraph" w:customStyle="1" w:styleId="12">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13">
    <w:name w:val="Other|1"/>
    <w:basedOn w:val="1"/>
    <w:qFormat/>
    <w:uiPriority w:val="99"/>
    <w:pPr>
      <w:spacing w:line="276" w:lineRule="auto"/>
    </w:pPr>
    <w:rPr>
      <w:b/>
      <w:bCs/>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2393</Words>
  <Characters>2578</Characters>
  <Lines>24</Lines>
  <Paragraphs>6</Paragraphs>
  <TotalTime>23</TotalTime>
  <ScaleCrop>false</ScaleCrop>
  <LinksUpToDate>false</LinksUpToDate>
  <CharactersWithSpaces>2674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2025-05-27T08:25:00Z</dcterms:created>
  <dc:creator>Ratio</dc:creator>
  <cp:lastModifiedBy>Ratio</cp:lastModifiedBy>
  <dcterms:modified xsi:type="dcterms:W3CDTF">2025-06-12T00:19:33Z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CAD83D0A898D4D1EBD0F1DF62C3B1DCA_13</vt:lpwstr>
  </property>
  <property fmtid="{D5CDD505-2E9C-101B-9397-08002B2CF9AE}" pid="4" name="KSOTemplateDocerSaveRecord">
    <vt:lpwstr>eyJoZGlkIjoiYTEyYTgxOGQ1ZjEyYzQwY2MzYmQ2Y2NkN2Q4NjcyOWIiLCJ1c2VySWQiOiIzMDM3MTQyMzUifQ==</vt:lpwstr>
  </property>
</Properties>
</file>