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辅助楼T5、T6变压器进线环网柜</w:t>
      </w:r>
    </w:p>
    <w:p>
      <w:pPr>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宋体" w:hAnsi="宋体" w:cs="宋体"/>
          <w:b/>
          <w:bCs/>
          <w:spacing w:val="42"/>
          <w:sz w:val="44"/>
          <w:szCs w:val="44"/>
          <w:highlight w:val="none"/>
          <w:lang w:val="en-US" w:eastAsia="zh-CN"/>
        </w:rPr>
        <w:t>采购项目（第二次）</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80296779"/>
      <w:bookmarkStart w:id="2" w:name="_Toc211679176"/>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辅助楼T5、T6变压器进线环网柜采购项目（第二次）</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资阳市中心医院辅助楼T5、T6变压器进线环网柜采购项目（第二次）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预算49095.00元，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7.1</w:t>
      </w: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pStyle w:val="2"/>
        <w:ind w:firstLine="420" w:firstLineChars="200"/>
        <w:rPr>
          <w:rFonts w:hint="default" w:eastAsia="宋体"/>
          <w:b/>
          <w:bCs/>
          <w:color w:val="auto"/>
          <w:highlight w:val="none"/>
          <w:lang w:val="en-US" w:eastAsia="zh-CN"/>
        </w:rPr>
      </w:pPr>
      <w:r>
        <w:rPr>
          <w:rFonts w:hint="eastAsia" w:ascii="宋体" w:hAnsi="宋体" w:cs="宋体"/>
          <w:b/>
          <w:bCs/>
          <w:color w:val="auto"/>
          <w:kern w:val="0"/>
          <w:highlight w:val="none"/>
          <w:lang w:val="en-US" w:eastAsia="zh-CN"/>
        </w:rPr>
        <w:t>7.2</w:t>
      </w:r>
      <w:r>
        <w:rPr>
          <w:rFonts w:hint="eastAsia" w:ascii="宋体" w:hAnsi="宋体" w:cs="宋体"/>
          <w:b/>
          <w:bCs/>
          <w:color w:val="auto"/>
          <w:kern w:val="0"/>
          <w:highlight w:val="none"/>
        </w:rPr>
        <w:t>供应商</w:t>
      </w:r>
      <w:r>
        <w:rPr>
          <w:rFonts w:hint="eastAsia" w:ascii="宋体" w:hAnsi="宋体" w:cs="宋体"/>
          <w:b/>
          <w:bCs/>
          <w:color w:val="auto"/>
          <w:kern w:val="0"/>
          <w:highlight w:val="none"/>
          <w:lang w:val="en-US" w:eastAsia="zh-CN"/>
        </w:rPr>
        <w:t>具有承装（修、试）电力设施许可证：电力工程施工承包二级及以上；工程设计资质证书：电力行业（送电工程、变电工程）专业乙级以上。</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w:t>
      </w:r>
      <w:r>
        <w:rPr>
          <w:rFonts w:hint="eastAsia" w:ascii="宋体" w:hAnsi="宋体" w:cs="宋体"/>
          <w:color w:val="000000" w:themeColor="text1"/>
          <w:kern w:val="0"/>
          <w:highlight w:val="none"/>
          <w:lang w:val="en-US" w:eastAsia="zh-CN"/>
          <w14:textFill>
            <w14:solidFill>
              <w14:schemeClr w14:val="tx1"/>
            </w14:solidFill>
          </w14:textFill>
        </w:rPr>
        <w:t>2024年9月27日至2024年10月8日，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color w:val="000000" w:themeColor="text1"/>
          <w:kern w:val="0"/>
          <w:highlight w:val="none"/>
          <w:lang w:val="en-US" w:eastAsia="zh-CN"/>
          <w14:textFill>
            <w14:solidFill>
              <w14:schemeClr w14:val="tx1"/>
            </w14:solidFill>
          </w14:textFill>
        </w:rPr>
        <w:t>2024年10月9日14时30分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eastAsia" w:ascii="方正黑体_GBK" w:hAnsi="方正黑体_GBK" w:eastAsia="方正黑体_GBK" w:cs="方正黑体_GBK"/>
          <w:b/>
          <w:bCs/>
          <w:kern w:val="44"/>
          <w:sz w:val="32"/>
          <w:szCs w:val="32"/>
          <w:highlight w:val="none"/>
        </w:rPr>
      </w:pPr>
      <w:r>
        <w:rPr>
          <w:rFonts w:hint="eastAsia" w:ascii="宋体" w:hAnsi="宋体" w:cs="宋体"/>
          <w:kern w:val="0"/>
          <w:highlight w:val="none"/>
          <w:lang w:val="en-US" w:eastAsia="zh-CN"/>
        </w:rPr>
        <w:t>采购部联系电话及联系人：028-26655128  陈老师。</w:t>
      </w:r>
      <w:r>
        <w:rPr>
          <w:rFonts w:hint="eastAsia" w:ascii="宋体" w:hAnsi="宋体" w:cs="宋体"/>
          <w:b/>
          <w:bCs/>
          <w:kern w:val="0"/>
          <w:highlight w:val="none"/>
          <w:lang w:val="en-US" w:eastAsia="zh-CN"/>
        </w:rPr>
        <w:t xml:space="preserve">如涉及“第三章 采购清单及技术要求”内容的咨询，请联系基建运行部：朱老师 028-26226300  </w:t>
      </w:r>
      <w:r>
        <w:rPr>
          <w:rFonts w:hint="eastAsia" w:ascii="宋体" w:hAnsi="宋体" w:cs="宋体"/>
          <w:b/>
          <w:bCs/>
          <w:kern w:val="0"/>
          <w:highlight w:val="none"/>
          <w:lang w:val="en-US" w:eastAsia="zh-CN"/>
        </w:rPr>
        <w:br w:type="page"/>
      </w:r>
      <w:r>
        <w:rPr>
          <w:rFonts w:hint="eastAsia" w:ascii="宋体" w:hAnsi="宋体" w:cs="宋体"/>
          <w:kern w:val="0"/>
          <w:highlight w:val="none"/>
          <w:lang w:val="en-US" w:eastAsia="zh-CN"/>
        </w:rPr>
        <w:t xml:space="preserve">                   </w:t>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211679177"/>
      <w:bookmarkStart w:id="8" w:name="_Toc173895838"/>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840"/>
      <w:bookmarkStart w:id="12" w:name="_Toc173895655"/>
      <w:bookmarkStart w:id="13" w:name="_Toc180296782"/>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w:t>
      </w:r>
      <w:r>
        <w:rPr>
          <w:rFonts w:hint="eastAsia" w:ascii="宋体" w:hAnsi="宋体" w:cs="宋体"/>
          <w:b/>
          <w:bCs/>
          <w:kern w:val="0"/>
          <w:highlight w:val="none"/>
          <w:lang w:eastAsia="zh-CN"/>
        </w:rPr>
        <w:t>比选人</w:t>
      </w:r>
      <w:r>
        <w:rPr>
          <w:rFonts w:hint="eastAsia" w:ascii="宋体" w:hAnsi="宋体" w:eastAsia="宋体" w:cs="宋体"/>
          <w:b/>
          <w:bCs/>
          <w:kern w:val="0"/>
          <w:highlight w:val="none"/>
        </w:rPr>
        <w:t>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w:t>
      </w:r>
      <w:r>
        <w:rPr>
          <w:rFonts w:hint="eastAsia" w:ascii="宋体" w:hAnsi="宋体" w:cs="宋体"/>
          <w:kern w:val="0"/>
          <w:highlight w:val="none"/>
          <w:lang w:val="en-US" w:eastAsia="zh-CN"/>
        </w:rPr>
        <w:t>比选人</w:t>
      </w:r>
      <w:r>
        <w:rPr>
          <w:rFonts w:hint="eastAsia" w:ascii="宋体" w:hAnsi="宋体" w:eastAsia="宋体" w:cs="宋体"/>
          <w:kern w:val="0"/>
          <w:highlight w:val="none"/>
          <w:lang w:val="en-US" w:eastAsia="zh-CN"/>
        </w:rPr>
        <w:t>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w:t>
      </w:r>
      <w:r>
        <w:rPr>
          <w:rFonts w:hint="eastAsia" w:ascii="宋体" w:hAnsi="宋体" w:cs="宋体"/>
          <w:kern w:val="0"/>
          <w:highlight w:val="none"/>
          <w:lang w:eastAsia="zh-CN"/>
        </w:rPr>
        <w:t>比选人</w:t>
      </w:r>
      <w:r>
        <w:rPr>
          <w:rFonts w:hint="eastAsia" w:ascii="宋体" w:hAnsi="宋体" w:cs="宋体"/>
          <w:kern w:val="0"/>
          <w:highlight w:val="none"/>
        </w:rPr>
        <w:t>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73895842"/>
      <w:bookmarkStart w:id="24" w:name="_Toc180296784"/>
      <w:bookmarkStart w:id="25" w:name="_Toc173895657"/>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辅助楼T5、T6变压器进线环网柜采购项目（第二次）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w:t>
      </w:r>
      <w:r>
        <w:rPr>
          <w:rFonts w:hint="eastAsia" w:ascii="宋体" w:hAnsi="宋体" w:eastAsia="宋体" w:cs="宋体"/>
          <w:color w:val="auto"/>
          <w:kern w:val="0"/>
          <w:highlight w:val="none"/>
          <w:u w:val="none"/>
          <w:lang w:val="en-US" w:eastAsia="zh-CN"/>
        </w:rPr>
        <w:t>资阳市中心医院</w:t>
      </w:r>
      <w:r>
        <w:rPr>
          <w:rFonts w:hint="eastAsia" w:ascii="宋体" w:hAnsi="宋体" w:cs="宋体"/>
          <w:color w:val="auto"/>
          <w:kern w:val="0"/>
          <w:highlight w:val="none"/>
          <w:u w:val="none"/>
          <w:lang w:val="en-US" w:eastAsia="zh-CN"/>
        </w:rPr>
        <w:t>。</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详见工程</w:t>
      </w:r>
      <w:r>
        <w:rPr>
          <w:rFonts w:hint="eastAsia" w:ascii="宋体" w:hAnsi="宋体" w:cs="宋体"/>
          <w:highlight w:val="none"/>
          <w:lang w:val="en-US" w:eastAsia="zh-CN"/>
        </w:rPr>
        <w:t>量</w:t>
      </w:r>
      <w:r>
        <w:rPr>
          <w:rFonts w:hint="eastAsia" w:ascii="宋体" w:hAnsi="宋体" w:eastAsia="宋体" w:cs="宋体"/>
          <w:highlight w:val="none"/>
          <w:lang w:val="en-US" w:eastAsia="zh-CN"/>
        </w:rPr>
        <w:t>清单</w:t>
      </w:r>
      <w:r>
        <w:rPr>
          <w:rFonts w:hint="eastAsia" w:ascii="宋体" w:hAnsi="宋体" w:cs="宋体"/>
          <w:highlight w:val="none"/>
          <w:lang w:val="en-US" w:eastAsia="zh-CN"/>
        </w:rPr>
        <w:t>。</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bookmarkStart w:id="27" w:name="_Toc3514_WPSOffice_Level1"/>
      <w:r>
        <w:rPr>
          <w:rFonts w:hint="eastAsia" w:ascii="宋体" w:hAnsi="宋体" w:cstheme="minorBidi"/>
          <w:color w:val="auto"/>
          <w:kern w:val="2"/>
          <w:sz w:val="21"/>
          <w:szCs w:val="21"/>
          <w:highlight w:val="none"/>
          <w:lang w:val="en-US" w:eastAsia="zh-CN" w:bidi="ar-SA"/>
        </w:rPr>
        <w:t>所有材料及配件的包装运输、安装、调试均由供应商负责。</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FF0000"/>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产品经比选人验收合格，在收到供应商出具为合同金额的合法有效完整的完税发票及凭证资料后次月内付合同金额的90%，剩余10%质保一年到期的次月支付。</w:t>
      </w:r>
      <w:r>
        <w:rPr>
          <w:rFonts w:hint="eastAsia" w:ascii="宋体" w:hAnsi="宋体" w:cstheme="minorBidi"/>
          <w:color w:val="FF0000"/>
          <w:kern w:val="2"/>
          <w:sz w:val="21"/>
          <w:szCs w:val="21"/>
          <w:highlight w:val="none"/>
          <w:lang w:val="en-US" w:eastAsia="zh-CN" w:bidi="ar-SA"/>
        </w:rPr>
        <w:t xml:space="preserve"> </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合同总价款</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cstheme="minorBidi"/>
          <w:color w:val="auto"/>
          <w:kern w:val="2"/>
          <w:sz w:val="21"/>
          <w:szCs w:val="21"/>
          <w:highlight w:val="none"/>
          <w:lang w:val="en-US" w:eastAsia="zh-CN" w:bidi="ar-SA"/>
        </w:rPr>
        <w:t>元 ，大写</w:t>
      </w:r>
      <w:r>
        <w:rPr>
          <w:rFonts w:hint="eastAsia" w:ascii="宋体" w:hAnsi="宋体" w:cstheme="minorBidi"/>
          <w:color w:val="auto"/>
          <w:kern w:val="2"/>
          <w:sz w:val="21"/>
          <w:szCs w:val="21"/>
          <w:highlight w:val="none"/>
          <w:u w:val="single"/>
          <w:lang w:val="en-US" w:eastAsia="zh-CN" w:bidi="ar-SA"/>
        </w:rPr>
        <w:t xml:space="preserve">                      </w:t>
      </w:r>
      <w:r>
        <w:rPr>
          <w:rFonts w:hint="eastAsia" w:ascii="宋体" w:hAnsi="宋体" w:cstheme="minorBidi"/>
          <w:color w:val="auto"/>
          <w:kern w:val="2"/>
          <w:sz w:val="21"/>
          <w:szCs w:val="21"/>
          <w:highlight w:val="none"/>
          <w:u w:val="none"/>
          <w:lang w:val="en-US" w:eastAsia="zh-CN" w:bidi="ar-SA"/>
        </w:rPr>
        <w:t xml:space="preserve"> 元</w:t>
      </w:r>
      <w:r>
        <w:rPr>
          <w:rFonts w:hint="eastAsia" w:ascii="宋体" w:hAnsi="宋体" w:cstheme="minorBidi"/>
          <w:color w:val="auto"/>
          <w:kern w:val="2"/>
          <w:sz w:val="21"/>
          <w:szCs w:val="21"/>
          <w:highlight w:val="none"/>
          <w:lang w:val="en-US" w:eastAsia="zh-CN" w:bidi="ar-SA"/>
        </w:rPr>
        <w:t>。该合同总价已包含货物及运输、验收合格之前及保修期内保修服务与备用物件等所有其他有关各项的含税费用。甲方无须另向乙方支付本合同规定之外的其他任何费用。</w:t>
      </w:r>
    </w:p>
    <w:tbl>
      <w:tblPr>
        <w:tblStyle w:val="27"/>
        <w:tblW w:w="8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2085"/>
        <w:gridCol w:w="2355"/>
        <w:gridCol w:w="901"/>
        <w:gridCol w:w="870"/>
        <w:gridCol w:w="103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维修设备型号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维修主要内容/故障</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MCL-7F线圈分合闸线圈高压断路器电磁铁 DC220 198Ω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MCL-1F</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低压 GCS 柜开关仓（包括开关仓、开关、互感器、开关附件、多功能表、铜排插件、调试等）</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HXGN-12 环网柜</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桥架 200*150</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电缆 YJV22-3*95</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7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（注：以上报价包含各种税费）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ind w:firstLine="420" w:firstLineChars="200"/>
        <w:rPr>
          <w:rFonts w:hint="default"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w:t>
      </w:r>
      <w:bookmarkEnd w:id="30"/>
      <w:r>
        <w:rPr>
          <w:rFonts w:hint="eastAsia" w:hAnsi="宋体" w:cstheme="minorBidi"/>
          <w:kern w:val="2"/>
          <w:sz w:val="21"/>
          <w:szCs w:val="21"/>
          <w:highlight w:val="none"/>
          <w:lang w:val="en-US" w:eastAsia="zh-CN" w:bidi="ar-SA"/>
        </w:rPr>
        <w:t>质保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w:t>
      </w:r>
      <w:r>
        <w:rPr>
          <w:rFonts w:hint="eastAsia" w:ascii="宋体" w:hAnsi="宋体" w:cstheme="minorBidi"/>
          <w:color w:val="auto"/>
          <w:kern w:val="2"/>
          <w:sz w:val="21"/>
          <w:szCs w:val="21"/>
          <w:highlight w:val="none"/>
          <w:lang w:val="en-US" w:eastAsia="zh-CN" w:bidi="ar-SA"/>
        </w:rPr>
        <w:t>质保期：质保期为1年。所有材料、零配件产品安装调试完毕、设备运行正常、甲乙双方验收合格签字确认之日起计算质保期。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2、质保期</w:t>
      </w:r>
      <w:r>
        <w:rPr>
          <w:rFonts w:hint="eastAsia" w:ascii="宋体" w:hAnsi="宋体" w:eastAsia="宋体" w:cstheme="minorBidi"/>
          <w:kern w:val="2"/>
          <w:sz w:val="21"/>
          <w:szCs w:val="21"/>
          <w:highlight w:val="none"/>
          <w:lang w:val="en-US" w:eastAsia="zh-CN" w:bidi="ar-SA"/>
        </w:rPr>
        <w:t>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、在</w:t>
      </w:r>
      <w:r>
        <w:rPr>
          <w:rFonts w:hint="eastAsia" w:ascii="宋体" w:hAnsi="宋体" w:cstheme="minorBidi"/>
          <w:kern w:val="2"/>
          <w:sz w:val="21"/>
          <w:szCs w:val="21"/>
          <w:highlight w:val="none"/>
          <w:lang w:val="en-US" w:eastAsia="zh-CN" w:bidi="ar-SA"/>
        </w:rPr>
        <w:t>质保期</w:t>
      </w:r>
      <w:r>
        <w:rPr>
          <w:rFonts w:hint="eastAsia" w:ascii="宋体" w:hAnsi="宋体" w:eastAsia="宋体" w:cstheme="minorBidi"/>
          <w:kern w:val="2"/>
          <w:sz w:val="21"/>
          <w:szCs w:val="21"/>
          <w:highlight w:val="none"/>
          <w:lang w:val="en-US" w:eastAsia="zh-CN" w:bidi="ar-SA"/>
        </w:rPr>
        <w:t>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cstheme="minorBidi"/>
          <w:kern w:val="2"/>
          <w:sz w:val="21"/>
          <w:szCs w:val="21"/>
          <w:highlight w:val="none"/>
          <w:lang w:val="en-US" w:eastAsia="zh-CN" w:bidi="ar-SA"/>
        </w:rPr>
        <w:t>八</w:t>
      </w:r>
      <w:r>
        <w:rPr>
          <w:rFonts w:hint="eastAsia" w:ascii="宋体" w:hAnsi="宋体" w:eastAsia="宋体" w:cstheme="minorBidi"/>
          <w:kern w:val="2"/>
          <w:sz w:val="21"/>
          <w:szCs w:val="21"/>
          <w:highlight w:val="none"/>
          <w:lang w:val="en-US" w:eastAsia="zh-CN" w:bidi="ar-SA"/>
        </w:rPr>
        <w:t>、安全施工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cstheme="minorBidi"/>
          <w:kern w:val="2"/>
          <w:sz w:val="21"/>
          <w:szCs w:val="21"/>
          <w:highlight w:val="none"/>
          <w:lang w:val="en-US" w:eastAsia="zh-CN" w:bidi="ar-SA"/>
        </w:rPr>
        <w:t>九</w:t>
      </w:r>
      <w:r>
        <w:rPr>
          <w:rFonts w:hint="eastAsia" w:ascii="宋体" w:hAnsi="宋体" w:eastAsia="宋体" w:cstheme="minorBidi"/>
          <w:kern w:val="2"/>
          <w:sz w:val="21"/>
          <w:szCs w:val="21"/>
          <w:highlight w:val="none"/>
          <w:lang w:val="en-US" w:eastAsia="zh-CN" w:bidi="ar-SA"/>
        </w:rPr>
        <w:t>、施工责任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0</w:t>
      </w:r>
      <w:r>
        <w:rPr>
          <w:rFonts w:hint="eastAsia" w:ascii="宋体" w:hAnsi="宋体" w:eastAsia="宋体" w:cstheme="minorBidi"/>
          <w:kern w:val="2"/>
          <w:sz w:val="21"/>
          <w:szCs w:val="21"/>
          <w:highlight w:val="none"/>
          <w:lang w:val="en-US" w:eastAsia="zh-CN" w:bidi="ar-SA"/>
        </w:rPr>
        <w:t>、</w:t>
      </w:r>
      <w:bookmarkStart w:id="34" w:name="_Toc20965_WPSOffice_Level1"/>
      <w:r>
        <w:rPr>
          <w:rFonts w:hint="eastAsia" w:ascii="宋体" w:hAnsi="宋体" w:eastAsia="宋体" w:cstheme="minorBidi"/>
          <w:kern w:val="2"/>
          <w:sz w:val="21"/>
          <w:szCs w:val="21"/>
          <w:highlight w:val="none"/>
          <w:lang w:val="en-US" w:eastAsia="zh-CN" w:bidi="ar-SA"/>
        </w:rPr>
        <w:t>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工程所在地人民法院解决。</w:t>
      </w: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本项目共1个包，比选资阳市中心医院辅助楼T5、T6变压器进线环网柜采购项目（第二次）。本项目最高预算49095元。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工期：自合同签订后20天内。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施工地点：资阳市中心医院。</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付款条件：产品经比选人验收合格，在收到供应商出具为合同金额的合法有效完整的完税发票及凭证资料后次月内付合同金额的90%，剩余10%质保一年到期的次月支付。 </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包装和运输：所有材料及配件的包装运输、安装、调试均由供应商负责。</w:t>
      </w:r>
    </w:p>
    <w:p>
      <w:pPr>
        <w:pageBreakBefore w:val="0"/>
        <w:widowControl/>
        <w:numPr>
          <w:ilvl w:val="0"/>
          <w:numId w:val="3"/>
        </w:numPr>
        <w:kinsoku/>
        <w:wordWrap/>
        <w:overflowPunct/>
        <w:topLinePunct w:val="0"/>
        <w:autoSpaceDE/>
        <w:autoSpaceDN/>
        <w:bidi w:val="0"/>
        <w:spacing w:line="400" w:lineRule="exact"/>
        <w:ind w:left="0" w:leftChars="0" w:firstLine="0" w:firstLineChars="0"/>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质保期：质保期为1年。所有材料、零配件产品安装调试完毕、设备运行正常、甲乙双方验收合格签字确认之日起计算质保期。</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bookmarkStart w:id="45" w:name="_GoBack"/>
      <w:bookmarkEnd w:id="45"/>
      <w:r>
        <w:rPr>
          <w:rFonts w:hint="eastAsia"/>
          <w:color w:val="auto"/>
          <w:lang w:val="en-US" w:eastAsia="zh-CN"/>
        </w:rPr>
        <w:t>。</w:t>
      </w:r>
    </w:p>
    <w:p>
      <w:pPr>
        <w:pStyle w:val="2"/>
        <w:numPr>
          <w:ilvl w:val="0"/>
          <w:numId w:val="4"/>
        </w:numPr>
        <w:rPr>
          <w:rFonts w:hint="default"/>
          <w:color w:val="auto"/>
          <w:lang w:val="en-US" w:eastAsia="zh-CN"/>
        </w:rPr>
      </w:pPr>
      <w:r>
        <w:rPr>
          <w:rFonts w:hint="eastAsia"/>
          <w:color w:val="auto"/>
          <w:lang w:val="en-US" w:eastAsia="zh-CN"/>
        </w:rPr>
        <w:t>产品要求：产品和零配件等必须符合国家（行业）技术标准，并持有产品合格证，且全新无任何质量问题。</w:t>
      </w:r>
    </w:p>
    <w:p>
      <w:pPr>
        <w:pStyle w:val="2"/>
        <w:numPr>
          <w:ilvl w:val="0"/>
          <w:numId w:val="4"/>
        </w:numPr>
        <w:rPr>
          <w:rFonts w:hint="default"/>
          <w:lang w:val="en-US" w:eastAsia="zh-CN"/>
        </w:rPr>
      </w:pPr>
      <w:r>
        <w:rPr>
          <w:rFonts w:hint="eastAsia"/>
          <w:color w:val="auto"/>
          <w:lang w:val="en-US" w:eastAsia="zh-CN"/>
        </w:rPr>
        <w:t>供应商所提供产品质量必须符合国家电力设备设施使用规范要求。</w:t>
      </w:r>
    </w:p>
    <w:p>
      <w:pPr>
        <w:pStyle w:val="2"/>
        <w:numPr>
          <w:ilvl w:val="0"/>
          <w:numId w:val="4"/>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建设内容：辅助楼T5和T6变压器高压线路从医技楼高压配电室敷设至辅助用房，开关到变压器距离远，现需在辅助楼配电室T5和T6变压器旁新增安装一台进线开关，具体工程量清单如下：</w:t>
      </w:r>
    </w:p>
    <w:p>
      <w:pPr>
        <w:rPr>
          <w:rFonts w:hint="eastAsia"/>
          <w:color w:val="auto"/>
          <w:lang w:val="en-US" w:eastAsia="zh-CN"/>
        </w:rPr>
      </w:pPr>
    </w:p>
    <w:tbl>
      <w:tblPr>
        <w:tblW w:w="8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95"/>
        <w:gridCol w:w="2085"/>
        <w:gridCol w:w="2355"/>
        <w:gridCol w:w="901"/>
        <w:gridCol w:w="870"/>
        <w:gridCol w:w="103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8851"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none" w:color="auto" w:sz="0" w:space="0"/>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维修设备型号</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维修主要内容/故障</w:t>
            </w:r>
          </w:p>
        </w:tc>
        <w:tc>
          <w:tcPr>
            <w:tcW w:w="9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MCL-7F线圈分合闸线圈高压断路器电磁铁 DC220 198Ω</w:t>
            </w:r>
            <w:r>
              <w:rPr>
                <w:rFonts w:ascii="宋体" w:hAnsi="宋体" w:eastAsia="宋体" w:cs="宋体"/>
                <w:i w:val="0"/>
                <w:iCs w:val="0"/>
                <w:color w:val="00000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MCL-1F</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低压 GCS 柜开关仓（包括开关仓、开关、互感器、开关附件、多功能表、铜排插件、调试等）</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HXGN-12 环网柜</w:t>
            </w:r>
          </w:p>
        </w:tc>
        <w:tc>
          <w:tcPr>
            <w:tcW w:w="23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9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桥架 200*150</w:t>
            </w:r>
          </w:p>
        </w:tc>
        <w:tc>
          <w:tcPr>
            <w:tcW w:w="23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电缆 YJV22-3*95</w:t>
            </w:r>
          </w:p>
        </w:tc>
        <w:tc>
          <w:tcPr>
            <w:tcW w:w="23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4</w:t>
            </w:r>
          </w:p>
        </w:tc>
        <w:tc>
          <w:tcPr>
            <w:tcW w:w="724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合计</w:t>
            </w:r>
            <w:r>
              <w:rPr>
                <w:rFonts w:hint="eastAsia" w:ascii="宋体" w:hAnsi="宋体" w:eastAsia="宋体" w:cs="宋体"/>
                <w:i w:val="0"/>
                <w:iCs w:val="0"/>
                <w:color w:val="000000"/>
                <w:kern w:val="0"/>
                <w:sz w:val="20"/>
                <w:szCs w:val="20"/>
                <w:u w:val="none"/>
                <w:bdr w:val="none" w:color="auto" w:sz="0" w:space="0"/>
                <w:lang w:val="en-US" w:eastAsia="zh-CN" w:bidi="ar"/>
              </w:rPr>
              <w:t>（注：以上报价包含各种税费）</w:t>
            </w: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p>
      <w:pPr>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80296788"/>
      <w:bookmarkStart w:id="36" w:name="_Toc173895846"/>
      <w:bookmarkStart w:id="37" w:name="_Toc17389565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847"/>
      <w:bookmarkStart w:id="40" w:name="_Toc173895659"/>
      <w:bookmarkStart w:id="41" w:name="_Toc211679186"/>
      <w:bookmarkStart w:id="42" w:name="_Toc18029678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numPr>
          <w:ilvl w:val="0"/>
          <w:numId w:val="5"/>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widowControl w:val="0"/>
        <w:numPr>
          <w:ilvl w:val="0"/>
          <w:numId w:val="0"/>
        </w:numPr>
        <w:spacing w:after="120"/>
        <w:jc w:val="both"/>
      </w:pPr>
    </w:p>
    <w:p/>
    <w:p>
      <w:pPr>
        <w:pStyle w:val="2"/>
      </w:pP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kern w:val="0"/>
                <w:highlight w:val="none"/>
                <w:lang w:val="en-US" w:eastAsia="zh-CN"/>
              </w:rPr>
              <w:t>）</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kern w:val="0"/>
                <w:highlight w:val="none"/>
                <w:lang w:val="en-US" w:eastAsia="zh-CN"/>
              </w:rPr>
              <w:t>）</w:t>
            </w:r>
          </w:p>
        </w:tc>
      </w:tr>
    </w:tbl>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供应商具有承装（修、试）电力设施许可证：电力工程施工承包二级及以上；工程设计资质证书：电力行业（送电工程、变电工程）专业乙级以上。</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辅助楼T5、T6变压器进线环网柜采购项目（第二次）</w:t>
      </w:r>
    </w:p>
    <w:tbl>
      <w:tblPr>
        <w:tblStyle w:val="27"/>
        <w:tblW w:w="8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2085"/>
        <w:gridCol w:w="2355"/>
        <w:gridCol w:w="901"/>
        <w:gridCol w:w="870"/>
        <w:gridCol w:w="103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维修设备型号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维修主要内容/故障</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MCL-7F线圈分合闸线圈高压断路器电磁铁 DC220 198Ω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MCL-1F</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低压 GCS 柜开关仓（包括开关仓、开关、互感器、开关附件、多功能表、铜排插件、调试等）</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HXGN-12 环网柜</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桥架 200*150</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电缆 YJV22-3*95</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7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（注：以上报价包含各种税费）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2"/>
        <w:rPr>
          <w:rFonts w:hint="eastAsia"/>
          <w:lang w:val="en-US" w:eastAsia="zh-CN"/>
        </w:rPr>
      </w:pPr>
    </w:p>
    <w:p>
      <w:pPr>
        <w:spacing w:line="360" w:lineRule="auto"/>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5878703"/>
      <w:bookmarkStart w:id="44"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辅助楼T5、T6变压器进线环网柜采购项目（第二次）</w:t>
      </w:r>
    </w:p>
    <w:p>
      <w:pPr>
        <w:pStyle w:val="2"/>
        <w:rPr>
          <w:rFonts w:hint="eastAsia"/>
          <w:lang w:val="en-US" w:eastAsia="zh-CN"/>
        </w:rPr>
      </w:pPr>
    </w:p>
    <w:tbl>
      <w:tblPr>
        <w:tblStyle w:val="27"/>
        <w:tblW w:w="8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2085"/>
        <w:gridCol w:w="2355"/>
        <w:gridCol w:w="901"/>
        <w:gridCol w:w="870"/>
        <w:gridCol w:w="103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维修设备型号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维修主要内容/故障</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MCL-7F线圈分合闸线圈高压断路器电磁铁 DC220 198Ω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MCL-1F</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低压 GCS 柜开关仓（包括开关仓、开关、互感器、开关附件、多功能表、铜排插件、调试等）</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HXGN-12 环网柜</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桥架 200*150</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电缆 YJV22-3*95</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7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（注：以上报价包含各种税费）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rPr>
          <w:rFonts w:hint="eastAsia"/>
          <w:lang w:val="en-US" w:eastAsia="zh-CN"/>
        </w:rPr>
      </w:pPr>
    </w:p>
    <w:p>
      <w:pPr>
        <w:rPr>
          <w:rFonts w:hint="eastAsia"/>
          <w:lang w:val="en-US" w:eastAsia="zh-CN"/>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FDFE"/>
    <w:multiLevelType w:val="singleLevel"/>
    <w:tmpl w:val="B020FDFE"/>
    <w:lvl w:ilvl="0" w:tentative="0">
      <w:start w:val="1"/>
      <w:numFmt w:val="chineseCounting"/>
      <w:suff w:val="nothing"/>
      <w:lvlText w:val="%1、"/>
      <w:lvlJc w:val="left"/>
      <w:rPr>
        <w:rFonts w:hint="eastAsia"/>
      </w:rPr>
    </w:lvl>
  </w:abstractNum>
  <w:abstractNum w:abstractNumId="1">
    <w:nsid w:val="B829BE55"/>
    <w:multiLevelType w:val="singleLevel"/>
    <w:tmpl w:val="B829BE55"/>
    <w:lvl w:ilvl="0" w:tentative="0">
      <w:start w:val="2"/>
      <w:numFmt w:val="decimal"/>
      <w:suff w:val="nothing"/>
      <w:lvlText w:val="%1、"/>
      <w:lvlJc w:val="left"/>
    </w:lvl>
  </w:abstractNum>
  <w:abstractNum w:abstractNumId="2">
    <w:nsid w:val="E9A63842"/>
    <w:multiLevelType w:val="singleLevel"/>
    <w:tmpl w:val="E9A63842"/>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215F"/>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006BF"/>
    <w:rsid w:val="05593A33"/>
    <w:rsid w:val="0560706F"/>
    <w:rsid w:val="05684A68"/>
    <w:rsid w:val="05726DA2"/>
    <w:rsid w:val="05CA273A"/>
    <w:rsid w:val="05CC726C"/>
    <w:rsid w:val="05FB2B3C"/>
    <w:rsid w:val="06093262"/>
    <w:rsid w:val="0624108F"/>
    <w:rsid w:val="06604C4F"/>
    <w:rsid w:val="067B57E2"/>
    <w:rsid w:val="06847ACE"/>
    <w:rsid w:val="06904C71"/>
    <w:rsid w:val="069F5C99"/>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B35EA"/>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15A90"/>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40636"/>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283094"/>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2259DD"/>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910E95"/>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314562"/>
    <w:rsid w:val="1C47643B"/>
    <w:rsid w:val="1C4C1CA3"/>
    <w:rsid w:val="1C56042C"/>
    <w:rsid w:val="1C5A616E"/>
    <w:rsid w:val="1C8361D3"/>
    <w:rsid w:val="1C890801"/>
    <w:rsid w:val="1CD13A03"/>
    <w:rsid w:val="1CD97226"/>
    <w:rsid w:val="1CEB19AB"/>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77A60"/>
    <w:rsid w:val="1F78356C"/>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1724AE"/>
    <w:rsid w:val="2369313B"/>
    <w:rsid w:val="239768ED"/>
    <w:rsid w:val="240A5001"/>
    <w:rsid w:val="241530DF"/>
    <w:rsid w:val="244A244D"/>
    <w:rsid w:val="2490136D"/>
    <w:rsid w:val="24AA3A0B"/>
    <w:rsid w:val="24BB5C18"/>
    <w:rsid w:val="24C83E91"/>
    <w:rsid w:val="24CA2E4E"/>
    <w:rsid w:val="24E7641E"/>
    <w:rsid w:val="24ED62A3"/>
    <w:rsid w:val="25162E4E"/>
    <w:rsid w:val="254120B6"/>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182D0C"/>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0E1465"/>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DE2363"/>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797748"/>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605A6"/>
    <w:rsid w:val="38DE31DB"/>
    <w:rsid w:val="392B6E14"/>
    <w:rsid w:val="392D452C"/>
    <w:rsid w:val="3942200C"/>
    <w:rsid w:val="39BD5D47"/>
    <w:rsid w:val="39DE552C"/>
    <w:rsid w:val="3A073C4A"/>
    <w:rsid w:val="3A0C2674"/>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3D13DA"/>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634E95"/>
    <w:rsid w:val="418217D9"/>
    <w:rsid w:val="41914DE7"/>
    <w:rsid w:val="419B1A30"/>
    <w:rsid w:val="41A53138"/>
    <w:rsid w:val="41FD0523"/>
    <w:rsid w:val="42090B2C"/>
    <w:rsid w:val="424B180D"/>
    <w:rsid w:val="42701998"/>
    <w:rsid w:val="42786A9F"/>
    <w:rsid w:val="42AE426E"/>
    <w:rsid w:val="43574906"/>
    <w:rsid w:val="43707776"/>
    <w:rsid w:val="43A37B4B"/>
    <w:rsid w:val="43AA2C88"/>
    <w:rsid w:val="4420119C"/>
    <w:rsid w:val="446C50D1"/>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BC6665"/>
    <w:rsid w:val="48C76BF4"/>
    <w:rsid w:val="48D80297"/>
    <w:rsid w:val="48DC4558"/>
    <w:rsid w:val="48E42798"/>
    <w:rsid w:val="48ED4502"/>
    <w:rsid w:val="48FD7CFE"/>
    <w:rsid w:val="4994190E"/>
    <w:rsid w:val="49A05F7A"/>
    <w:rsid w:val="49C03205"/>
    <w:rsid w:val="49EC7DA0"/>
    <w:rsid w:val="49F27FBC"/>
    <w:rsid w:val="4A6063A2"/>
    <w:rsid w:val="4A893211"/>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0FBF"/>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492EE0"/>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0E1B09"/>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6A127BA"/>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5F39D3"/>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AD0DAC"/>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C70579"/>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95E19"/>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00625"/>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2951D4"/>
    <w:rsid w:val="773F135E"/>
    <w:rsid w:val="77476F3F"/>
    <w:rsid w:val="779660A9"/>
    <w:rsid w:val="779E0DD3"/>
    <w:rsid w:val="77AB07A1"/>
    <w:rsid w:val="77AE3DED"/>
    <w:rsid w:val="77BE3966"/>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9E67414"/>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5C01D5"/>
    <w:rsid w:val="7E8027FE"/>
    <w:rsid w:val="7EA74FE6"/>
    <w:rsid w:val="7EAF6DC9"/>
    <w:rsid w:val="7EB443DF"/>
    <w:rsid w:val="7EBE525E"/>
    <w:rsid w:val="7F08297D"/>
    <w:rsid w:val="7F1E3EE2"/>
    <w:rsid w:val="7F2822D2"/>
    <w:rsid w:val="7F5022DE"/>
    <w:rsid w:val="7F7D6F04"/>
    <w:rsid w:val="7F8D4A96"/>
    <w:rsid w:val="7FA827EA"/>
    <w:rsid w:val="7FC41C0E"/>
    <w:rsid w:val="7FD10FAD"/>
    <w:rsid w:val="7FD45B4F"/>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WPS_布丁和不点</cp:lastModifiedBy>
  <cp:lastPrinted>2024-09-27T02:46:26Z</cp:lastPrinted>
  <dcterms:modified xsi:type="dcterms:W3CDTF">2024-09-27T02:47:13Z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