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hint="eastAsia" w:ascii="宋体" w:hAnsi="宋体" w:eastAsia="宋体" w:cs="宋体"/>
          <w:b/>
          <w:bCs/>
          <w:spacing w:val="-12"/>
          <w:sz w:val="48"/>
          <w:szCs w:val="48"/>
          <w:highlight w:val="none"/>
          <w:lang w:eastAsia="zh-CN"/>
        </w:rPr>
      </w:pPr>
      <w:r>
        <w:rPr>
          <w:rFonts w:hint="eastAsia" w:ascii="宋体" w:hAnsi="宋体" w:cs="宋体"/>
          <w:b/>
          <w:bCs/>
          <w:spacing w:val="-12"/>
          <w:sz w:val="48"/>
          <w:szCs w:val="48"/>
          <w:highlight w:val="none"/>
        </w:rPr>
        <w:t>资阳市中心医院</w:t>
      </w:r>
      <w:r>
        <w:rPr>
          <w:rFonts w:hint="eastAsia" w:ascii="宋体" w:hAnsi="宋体" w:cs="宋体"/>
          <w:b/>
          <w:bCs/>
          <w:spacing w:val="-12"/>
          <w:sz w:val="48"/>
          <w:szCs w:val="48"/>
          <w:highlight w:val="none"/>
          <w:lang w:val="en-US" w:eastAsia="zh-CN"/>
        </w:rPr>
        <w:t>2024年办公用品及放射防护物资</w:t>
      </w:r>
      <w:r>
        <w:rPr>
          <w:rFonts w:hint="eastAsia" w:ascii="宋体" w:hAnsi="宋体" w:cs="宋体"/>
          <w:b/>
          <w:bCs/>
          <w:spacing w:val="-12"/>
          <w:sz w:val="48"/>
          <w:szCs w:val="48"/>
          <w:highlight w:val="none"/>
        </w:rPr>
        <w:t>采购项目</w:t>
      </w:r>
      <w:r>
        <w:rPr>
          <w:rFonts w:hint="eastAsia" w:ascii="宋体" w:hAnsi="宋体" w:cs="宋体"/>
          <w:b/>
          <w:bCs/>
          <w:spacing w:val="-12"/>
          <w:sz w:val="48"/>
          <w:szCs w:val="48"/>
          <w:highlight w:val="none"/>
          <w:lang w:eastAsia="zh-CN"/>
        </w:rPr>
        <w:t>（</w:t>
      </w:r>
      <w:r>
        <w:rPr>
          <w:rFonts w:hint="eastAsia" w:ascii="宋体" w:hAnsi="宋体" w:cs="宋体"/>
          <w:b/>
          <w:bCs/>
          <w:spacing w:val="-12"/>
          <w:sz w:val="48"/>
          <w:szCs w:val="48"/>
          <w:highlight w:val="none"/>
          <w:lang w:val="en-US" w:eastAsia="zh-CN"/>
        </w:rPr>
        <w:t>第二次</w:t>
      </w:r>
      <w:r>
        <w:rPr>
          <w:rFonts w:hint="eastAsia" w:ascii="宋体" w:hAnsi="宋体" w:cs="宋体"/>
          <w:b/>
          <w:bCs/>
          <w:spacing w:val="-12"/>
          <w:sz w:val="48"/>
          <w:szCs w:val="48"/>
          <w:highlight w:val="none"/>
          <w:lang w:eastAsia="zh-CN"/>
        </w:rPr>
        <w:t>）</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十</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73895652"/>
      <w:bookmarkStart w:id="1" w:name="_Toc173895837"/>
      <w:bookmarkStart w:id="2" w:name="_Toc180296779"/>
      <w:bookmarkStart w:id="3" w:name="_Toc211679176"/>
      <w:r>
        <w:rPr>
          <w:rFonts w:hint="eastAsia" w:ascii="宋体" w:hAnsi="宋体" w:cs="宋体"/>
          <w:b/>
          <w:bCs/>
          <w:kern w:val="44"/>
          <w:sz w:val="32"/>
          <w:szCs w:val="32"/>
          <w:highlight w:val="none"/>
        </w:rPr>
        <w:t>第一章比选邀请</w:t>
      </w:r>
    </w:p>
    <w:p>
      <w:pPr>
        <w:pStyle w:val="15"/>
        <w:spacing w:line="360" w:lineRule="auto"/>
        <w:ind w:left="0" w:leftChars="0"/>
        <w:rPr>
          <w:rFonts w:ascii="宋体"/>
          <w:b/>
          <w:bCs/>
          <w:sz w:val="36"/>
          <w:szCs w:val="36"/>
          <w:highlight w:val="none"/>
        </w:rPr>
      </w:pPr>
    </w:p>
    <w:p>
      <w:pPr>
        <w:pStyle w:val="15"/>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2024年办公用品及放射防护物资</w:t>
      </w:r>
      <w:r>
        <w:rPr>
          <w:rFonts w:hint="eastAsia" w:ascii="宋体" w:hAnsi="宋体" w:cs="宋体"/>
          <w:b/>
          <w:bCs/>
          <w:kern w:val="0"/>
          <w:highlight w:val="none"/>
          <w:u w:val="single"/>
          <w:lang w:eastAsia="zh-CN"/>
        </w:rPr>
        <w:t>采购项目（</w:t>
      </w:r>
      <w:r>
        <w:rPr>
          <w:rFonts w:hint="eastAsia" w:ascii="宋体" w:hAnsi="宋体" w:cs="宋体"/>
          <w:b/>
          <w:bCs/>
          <w:kern w:val="0"/>
          <w:highlight w:val="none"/>
          <w:u w:val="single"/>
          <w:lang w:val="en-US" w:eastAsia="zh-CN"/>
        </w:rPr>
        <w:t>第二次</w:t>
      </w:r>
      <w:r>
        <w:rPr>
          <w:rFonts w:hint="eastAsia" w:ascii="宋体" w:hAnsi="宋体" w:cs="宋体"/>
          <w:b/>
          <w:bCs/>
          <w:kern w:val="0"/>
          <w:highlight w:val="none"/>
          <w:u w:val="single"/>
          <w:lang w:eastAsia="zh-CN"/>
        </w:rPr>
        <w:t>）</w:t>
      </w:r>
      <w:r>
        <w:rPr>
          <w:rFonts w:hint="eastAsia" w:ascii="宋体" w:hAnsi="宋体" w:cs="宋体"/>
          <w:b/>
          <w:bCs/>
          <w:spacing w:val="-4"/>
          <w:kern w:val="0"/>
          <w:highlight w:val="none"/>
        </w:rPr>
        <w:t>进行比选采购，欢迎符合资质要求的供应商前来参加。</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5"/>
        <w:spacing w:after="0" w:line="360" w:lineRule="auto"/>
        <w:ind w:left="0" w:leftChars="0" w:firstLine="420" w:firstLineChars="200"/>
        <w:rPr>
          <w:rFonts w:hint="eastAsia" w:ascii="宋体" w:hAnsi="宋体" w:cs="宋体"/>
          <w:b/>
          <w:bCs/>
          <w:kern w:val="0"/>
          <w:highlight w:val="none"/>
          <w:lang w:eastAsia="zh-CN"/>
        </w:rPr>
      </w:pPr>
      <w:r>
        <w:rPr>
          <w:rFonts w:hint="eastAsia" w:ascii="宋体" w:hAnsi="宋体" w:cs="宋体"/>
          <w:b/>
          <w:bCs/>
          <w:kern w:val="0"/>
          <w:highlight w:val="none"/>
        </w:rPr>
        <w:t>二、比选项目：</w:t>
      </w:r>
      <w:r>
        <w:rPr>
          <w:rFonts w:hint="eastAsia" w:ascii="宋体" w:hAnsi="宋体" w:cs="宋体"/>
          <w:b/>
          <w:bCs/>
          <w:kern w:val="0"/>
          <w:highlight w:val="none"/>
          <w:lang w:eastAsia="zh-CN"/>
        </w:rPr>
        <w:t>资阳市中心医院2024年办公用品</w:t>
      </w:r>
      <w:r>
        <w:rPr>
          <w:rFonts w:hint="eastAsia" w:ascii="宋体" w:hAnsi="宋体" w:cs="宋体"/>
          <w:b/>
          <w:bCs/>
          <w:kern w:val="0"/>
          <w:highlight w:val="none"/>
          <w:lang w:val="en-US" w:eastAsia="zh-CN"/>
        </w:rPr>
        <w:t>及放射防护物资</w:t>
      </w:r>
      <w:r>
        <w:rPr>
          <w:rFonts w:hint="eastAsia" w:ascii="宋体" w:hAnsi="宋体" w:cs="宋体"/>
          <w:b/>
          <w:bCs/>
          <w:kern w:val="0"/>
          <w:highlight w:val="none"/>
          <w:lang w:eastAsia="zh-CN"/>
        </w:rPr>
        <w:t>采购项目（</w:t>
      </w:r>
      <w:r>
        <w:rPr>
          <w:rFonts w:hint="eastAsia" w:ascii="宋体" w:hAnsi="宋体" w:cs="宋体"/>
          <w:b/>
          <w:bCs/>
          <w:kern w:val="0"/>
          <w:highlight w:val="none"/>
          <w:lang w:val="en-US" w:eastAsia="zh-CN"/>
        </w:rPr>
        <w:t>第二次</w:t>
      </w:r>
      <w:r>
        <w:rPr>
          <w:rFonts w:hint="eastAsia" w:ascii="宋体" w:hAnsi="宋体" w:cs="宋体"/>
          <w:b/>
          <w:bCs/>
          <w:kern w:val="0"/>
          <w:highlight w:val="none"/>
          <w:lang w:eastAsia="zh-CN"/>
        </w:rPr>
        <w:t>）</w:t>
      </w:r>
    </w:p>
    <w:p>
      <w:pPr>
        <w:pStyle w:val="15"/>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hint="eastAsia" w:ascii="宋体" w:hAnsi="宋体" w:cs="宋体"/>
          <w:spacing w:val="-4"/>
          <w:highlight w:val="none"/>
          <w:lang w:val="en-US" w:eastAsia="zh-CN"/>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资阳市中心医院2024年办公用品</w:t>
      </w:r>
      <w:r>
        <w:rPr>
          <w:rFonts w:hint="eastAsia" w:ascii="宋体" w:hAnsi="宋体" w:cs="宋体"/>
          <w:spacing w:val="-4"/>
          <w:highlight w:val="none"/>
          <w:lang w:val="en-US" w:eastAsia="zh-CN"/>
        </w:rPr>
        <w:t>及放射防护物资</w:t>
      </w:r>
      <w:r>
        <w:rPr>
          <w:rFonts w:hint="eastAsia" w:ascii="宋体" w:hAnsi="宋体" w:cs="宋体"/>
          <w:spacing w:val="-4"/>
          <w:highlight w:val="none"/>
          <w:lang w:eastAsia="zh-CN"/>
        </w:rPr>
        <w:t>采购项目</w:t>
      </w:r>
      <w:r>
        <w:rPr>
          <w:rFonts w:hint="eastAsia" w:ascii="宋体" w:hAnsi="宋体" w:cs="宋体"/>
          <w:spacing w:val="-4"/>
          <w:highlight w:val="none"/>
        </w:rPr>
        <w:t>。最高限价</w:t>
      </w:r>
      <w:r>
        <w:rPr>
          <w:rFonts w:hint="eastAsia" w:ascii="宋体" w:hAnsi="宋体" w:cs="宋体"/>
          <w:i w:val="0"/>
          <w:iCs w:val="0"/>
          <w:color w:val="000000"/>
          <w:kern w:val="0"/>
          <w:sz w:val="22"/>
          <w:szCs w:val="22"/>
          <w:highlight w:val="none"/>
          <w:u w:val="none"/>
          <w:lang w:val="en-US" w:eastAsia="zh-CN" w:bidi="ar"/>
        </w:rPr>
        <w:t>20700</w:t>
      </w:r>
      <w:r>
        <w:rPr>
          <w:rFonts w:hint="eastAsia" w:ascii="宋体" w:hAnsi="宋体" w:cs="宋体"/>
          <w:spacing w:val="-4"/>
          <w:highlight w:val="none"/>
          <w:lang w:val="en-US" w:eastAsia="zh-CN"/>
        </w:rPr>
        <w:t>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16"/>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23</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bookmarkEnd w:id="5"/>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28</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年</w:t>
      </w:r>
      <w:r>
        <w:rPr>
          <w:rFonts w:hint="eastAsia" w:ascii="宋体" w:hAnsi="宋体" w:cs="宋体"/>
          <w:highlight w:val="none"/>
          <w:lang w:val="en-US" w:eastAsia="zh-CN"/>
        </w:rPr>
        <w:t>10</w:t>
      </w:r>
      <w:r>
        <w:rPr>
          <w:rFonts w:hint="eastAsia" w:ascii="宋体" w:hAnsi="宋体" w:cs="宋体"/>
          <w:spacing w:val="-6"/>
          <w:kern w:val="0"/>
          <w:highlight w:val="none"/>
        </w:rPr>
        <w:t>月</w:t>
      </w:r>
      <w:r>
        <w:rPr>
          <w:rFonts w:hint="eastAsia" w:ascii="宋体" w:hAnsi="宋体" w:cs="宋体"/>
          <w:highlight w:val="none"/>
          <w:lang w:val="en-US" w:eastAsia="zh-CN"/>
        </w:rPr>
        <w:t>29</w:t>
      </w:r>
      <w:r>
        <w:rPr>
          <w:rFonts w:hint="eastAsia" w:ascii="宋体" w:hAnsi="宋体" w:cs="宋体"/>
          <w:spacing w:val="-6"/>
          <w:kern w:val="0"/>
          <w:highlight w:val="none"/>
        </w:rPr>
        <w:t>日</w:t>
      </w:r>
      <w:r>
        <w:rPr>
          <w:rFonts w:hint="eastAsia" w:ascii="宋体" w:hAnsi="宋体" w:cs="宋体"/>
          <w:highlight w:val="none"/>
          <w:lang w:val="en-US" w:eastAsia="zh-CN"/>
        </w:rPr>
        <w:t>14</w:t>
      </w:r>
      <w:r>
        <w:rPr>
          <w:rFonts w:hint="eastAsia" w:ascii="宋体" w:hAnsi="宋体" w:cs="宋体"/>
          <w:spacing w:val="-6"/>
          <w:kern w:val="0"/>
          <w:highlight w:val="none"/>
        </w:rPr>
        <w:t>：00（北京时间）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健康体检楼</w:t>
      </w:r>
      <w:r>
        <w:rPr>
          <w:rFonts w:hint="eastAsia" w:ascii="宋体" w:hAnsi="宋体" w:eastAsia="宋体" w:cs="宋体"/>
          <w:kern w:val="0"/>
          <w:highlight w:val="none"/>
          <w:lang w:val="en-US" w:eastAsia="zh-CN"/>
        </w:rPr>
        <w:t>一</w:t>
      </w:r>
      <w:r>
        <w:rPr>
          <w:rFonts w:hint="eastAsia" w:ascii="宋体" w:hAnsi="宋体" w:eastAsia="宋体" w:cs="宋体"/>
          <w:kern w:val="0"/>
          <w:highlight w:val="none"/>
          <w:lang w:eastAsia="zh-CN"/>
        </w:rPr>
        <w:t>楼</w:t>
      </w:r>
      <w:r>
        <w:rPr>
          <w:rFonts w:hint="eastAsia" w:ascii="宋体" w:hAnsi="宋体" w:eastAsia="宋体" w:cs="宋体"/>
          <w:kern w:val="0"/>
          <w:highlight w:val="none"/>
          <w:lang w:val="en-US" w:eastAsia="zh-CN"/>
        </w:rPr>
        <w:t>开评标室</w:t>
      </w:r>
      <w:r>
        <w:rPr>
          <w:rFonts w:hint="eastAsia" w:ascii="宋体" w:hAnsi="宋体" w:cs="宋体"/>
          <w:kern w:val="0"/>
          <w:highlight w:val="none"/>
        </w:rPr>
        <w:t>）</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熊老师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8" w:name="_Toc180296780"/>
      <w:bookmarkStart w:id="9" w:name="_Toc173895653"/>
      <w:bookmarkStart w:id="10" w:name="_Toc211679177"/>
      <w:bookmarkStart w:id="11" w:name="_Toc173895838"/>
    </w:p>
    <w:p>
      <w:pPr>
        <w:spacing w:line="360" w:lineRule="auto"/>
        <w:ind w:firstLine="480" w:firstLineChars="192"/>
        <w:jc w:val="center"/>
        <w:rPr>
          <w:rFonts w:ascii="宋体"/>
          <w:b/>
          <w:bCs/>
          <w:kern w:val="44"/>
          <w:sz w:val="25"/>
          <w:szCs w:val="25"/>
          <w:highlight w:val="none"/>
        </w:rPr>
      </w:pPr>
    </w:p>
    <w:p>
      <w:pPr>
        <w:pStyle w:val="3"/>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ascii="宋体"/>
          <w:kern w:val="0"/>
          <w:highlight w:val="none"/>
        </w:rPr>
      </w:pPr>
      <w:r>
        <w:rPr>
          <w:rFonts w:hint="eastAsia" w:ascii="宋体" w:hAnsi="宋体" w:cs="宋体"/>
          <w:kern w:val="0"/>
          <w:highlight w:val="none"/>
        </w:rPr>
        <w:t>文件一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文件二 报价一览表</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2" w:name="_Toc173895840"/>
      <w:bookmarkStart w:id="13" w:name="_Toc211679179"/>
      <w:bookmarkStart w:id="14" w:name="_Toc180296782"/>
      <w:bookmarkStart w:id="15" w:name="_Toc173895655"/>
      <w:r>
        <w:rPr>
          <w:rFonts w:hint="eastAsia" w:ascii="宋体" w:hAnsi="宋体" w:cs="宋体"/>
          <w:kern w:val="0"/>
          <w:highlight w:val="none"/>
        </w:rPr>
        <w:t xml:space="preserve"> 供应商资格证明</w:t>
      </w:r>
      <w:bookmarkEnd w:id="12"/>
      <w:bookmarkEnd w:id="13"/>
      <w:bookmarkEnd w:id="14"/>
      <w:bookmarkEnd w:id="15"/>
      <w:r>
        <w:rPr>
          <w:rFonts w:hint="eastAsia" w:ascii="宋体" w:hAnsi="宋体" w:cs="宋体"/>
          <w:kern w:val="0"/>
          <w:highlight w:val="none"/>
        </w:rPr>
        <w:t>材料</w:t>
      </w:r>
    </w:p>
    <w:p>
      <w:pPr>
        <w:spacing w:line="360" w:lineRule="auto"/>
        <w:ind w:firstLine="420" w:firstLineChars="200"/>
        <w:rPr>
          <w:rFonts w:ascii="宋体"/>
          <w:kern w:val="0"/>
          <w:highlight w:val="none"/>
        </w:rPr>
      </w:pPr>
      <w:r>
        <w:rPr>
          <w:rFonts w:hint="eastAsia" w:ascii="宋体" w:hAnsi="宋体" w:cs="宋体"/>
          <w:kern w:val="0"/>
          <w:highlight w:val="none"/>
        </w:rPr>
        <w:t>文件四 承诺函</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文件五 其他资格证明文件（如有）</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 xml:space="preserve">文件六 </w:t>
      </w:r>
      <w:r>
        <w:rPr>
          <w:rFonts w:hint="eastAsia" w:hAnsi="宋体"/>
          <w:kern w:val="0"/>
          <w:highlight w:val="none"/>
          <w:lang w:val="en-US" w:eastAsia="zh-CN"/>
        </w:rPr>
        <w:t>技术</w:t>
      </w:r>
      <w:r>
        <w:rPr>
          <w:rFonts w:hint="eastAsia" w:hAnsi="宋体"/>
          <w:kern w:val="0"/>
          <w:highlight w:val="none"/>
        </w:rPr>
        <w:t>要求</w:t>
      </w:r>
      <w:r>
        <w:rPr>
          <w:rFonts w:hint="eastAsia" w:ascii="宋体" w:hAnsi="宋体" w:cs="宋体"/>
          <w:kern w:val="0"/>
          <w:highlight w:val="none"/>
        </w:rPr>
        <w:t>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3"/>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3"/>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，并在其封面上清楚地标明资格性比选申请文件、采购项目名称、采购项目编号、采购包、供应商名称。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1.6比选申请文件正本应当采用胶装方式装订成册，不得散装或者活页装订。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14"/>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2.2、密封袋正面写明：比选项目名称，包号，供应商名称，比选申请日期等，密封处应贴密封条。</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2.3、密封袋按“比选文件”内容，在正面载明：“2024年**月**日**：**前请勿启封”之字样；密封袋供应商名称及密封条处须加盖供应商鲜章。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2.4、供应商应于比选文件中规定的递交比选申请文件截止时间前将比选申请文件送达比选邀请中的指定地点。</w:t>
      </w:r>
    </w:p>
    <w:p>
      <w:pPr>
        <w:pStyle w:val="14"/>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14"/>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14"/>
        <w:spacing w:after="0" w:line="360" w:lineRule="auto"/>
        <w:ind w:firstLine="403" w:firstLineChars="192"/>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14"/>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、未按比选文件要求比选保证金缴纳凭证的。</w:t>
      </w:r>
    </w:p>
    <w:p>
      <w:pPr>
        <w:spacing w:line="360" w:lineRule="auto"/>
        <w:rPr>
          <w:rFonts w:ascii="宋体"/>
          <w:kern w:val="0"/>
          <w:highlight w:val="none"/>
        </w:rPr>
      </w:pPr>
    </w:p>
    <w:p>
      <w:pPr>
        <w:pStyle w:val="3"/>
        <w:numPr>
          <w:ilvl w:val="0"/>
          <w:numId w:val="0"/>
        </w:numPr>
        <w:spacing w:before="0" w:after="0" w:line="360" w:lineRule="auto"/>
        <w:jc w:val="left"/>
        <w:rPr>
          <w:rFonts w:cs="Times New Roman"/>
          <w:highlight w:val="none"/>
        </w:rPr>
      </w:pPr>
      <w:bookmarkStart w:id="16" w:name="_Toc115628325"/>
      <w:bookmarkStart w:id="17" w:name="_Toc177466666"/>
      <w:bookmarkStart w:id="18" w:name="_Toc210211733"/>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hint="eastAsia" w:ascii="宋体" w:hAnsi="宋体" w:cs="宋体"/>
          <w:b/>
          <w:kern w:val="0"/>
          <w:highlight w:val="none"/>
        </w:rPr>
      </w:pPr>
    </w:p>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本项目采购包02核心产品为：</w:t>
      </w:r>
      <w:r>
        <w:rPr>
          <w:rFonts w:hint="eastAsia" w:ascii="宋体" w:hAnsi="宋体" w:cs="宋体"/>
          <w:b/>
          <w:bCs/>
          <w:kern w:val="0"/>
          <w:highlight w:val="none"/>
          <w:lang w:val="en-US" w:eastAsia="zh-CN"/>
        </w:rPr>
        <w:t>介入防护手套。</w:t>
      </w:r>
    </w:p>
    <w:p>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3"/>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bookmarkStart w:id="41" w:name="_GoBack"/>
      <w:bookmarkEnd w:id="41"/>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3"/>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3"/>
        <w:numPr>
          <w:ilvl w:val="0"/>
          <w:numId w:val="0"/>
        </w:numPr>
        <w:spacing w:before="0" w:after="0" w:line="360" w:lineRule="auto"/>
        <w:jc w:val="left"/>
        <w:rPr>
          <w:rFonts w:cs="Times New Roman"/>
          <w:highlight w:val="none"/>
        </w:rPr>
      </w:pPr>
      <w:r>
        <w:rPr>
          <w:rFonts w:hint="eastAsia"/>
          <w:highlight w:val="none"/>
        </w:rPr>
        <w:t>九、合同签订</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657"/>
      <w:bookmarkStart w:id="25" w:name="_Toc180296784"/>
      <w:bookmarkStart w:id="26" w:name="_Toc173895842"/>
      <w:bookmarkStart w:id="27" w:name="_Toc211679181"/>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3、合同分包：不允许。</w:t>
      </w:r>
    </w:p>
    <w:p>
      <w:pPr>
        <w:spacing w:line="360" w:lineRule="auto"/>
        <w:ind w:firstLine="404" w:firstLineChars="200"/>
        <w:rPr>
          <w:rFonts w:ascii="宋体"/>
          <w:spacing w:val="-4"/>
          <w:kern w:val="0"/>
          <w:highlight w:val="none"/>
        </w:rPr>
      </w:pPr>
      <w:r>
        <w:rPr>
          <w:rFonts w:hint="eastAsia" w:ascii="宋体" w:hAnsi="宋体" w:cs="宋体"/>
          <w:spacing w:val="-4"/>
          <w:kern w:val="0"/>
          <w:highlight w:val="none"/>
          <w:lang w:val="en-US" w:eastAsia="zh-CN"/>
        </w:rPr>
        <w:t>4、合同转包：不允许。</w:t>
      </w:r>
      <w:r>
        <w:rPr>
          <w:rFonts w:ascii="宋体"/>
          <w:spacing w:val="-4"/>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4"/>
      <w:bookmarkEnd w:id="25"/>
      <w:bookmarkEnd w:id="26"/>
      <w:bookmarkEnd w:id="27"/>
      <w:r>
        <w:rPr>
          <w:rFonts w:hint="eastAsia" w:ascii="宋体" w:hAnsi="宋体" w:cs="宋体"/>
          <w:b/>
          <w:bCs/>
          <w:kern w:val="44"/>
          <w:sz w:val="32"/>
          <w:szCs w:val="32"/>
          <w:highlight w:val="none"/>
        </w:rPr>
        <w:t>清单及技术要求</w:t>
      </w:r>
    </w:p>
    <w:p>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3"/>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hint="eastAsia" w:ascii="宋体" w:hAnsi="宋体" w:cs="宋体"/>
          <w:spacing w:val="-4"/>
          <w:highlight w:val="none"/>
          <w:lang w:val="en-US" w:eastAsia="zh-CN"/>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资阳市中心医院2024年办公用品</w:t>
      </w:r>
      <w:r>
        <w:rPr>
          <w:rFonts w:hint="eastAsia" w:ascii="宋体" w:hAnsi="宋体" w:cs="宋体"/>
          <w:spacing w:val="-4"/>
          <w:highlight w:val="none"/>
          <w:lang w:val="en-US" w:eastAsia="zh-CN"/>
        </w:rPr>
        <w:t>及放射防护物资</w:t>
      </w:r>
      <w:r>
        <w:rPr>
          <w:rFonts w:hint="eastAsia" w:ascii="宋体" w:hAnsi="宋体" w:cs="宋体"/>
          <w:spacing w:val="-4"/>
          <w:highlight w:val="none"/>
          <w:lang w:eastAsia="zh-CN"/>
        </w:rPr>
        <w:t>采购项目</w:t>
      </w:r>
      <w:r>
        <w:rPr>
          <w:rFonts w:hint="eastAsia" w:ascii="宋体" w:hAnsi="宋体" w:cs="宋体"/>
          <w:spacing w:val="-4"/>
          <w:highlight w:val="none"/>
        </w:rPr>
        <w:t>。最高限价</w:t>
      </w:r>
      <w:r>
        <w:rPr>
          <w:rFonts w:hint="eastAsia" w:ascii="宋体" w:hAnsi="宋体" w:cs="宋体"/>
          <w:i w:val="0"/>
          <w:iCs w:val="0"/>
          <w:color w:val="000000"/>
          <w:kern w:val="0"/>
          <w:sz w:val="22"/>
          <w:szCs w:val="22"/>
          <w:highlight w:val="none"/>
          <w:u w:val="none"/>
          <w:lang w:val="en-US" w:eastAsia="zh-CN" w:bidi="ar"/>
        </w:rPr>
        <w:t>20700</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单价限价详见采购清单。</w:t>
      </w:r>
    </w:p>
    <w:p>
      <w:pPr>
        <w:spacing w:after="156" w:afterLines="50" w:line="420" w:lineRule="exact"/>
        <w:ind w:firstLine="420" w:firstLineChars="200"/>
        <w:rPr>
          <w:rFonts w:hint="default" w:hAnsi="宋体" w:eastAsia="宋体"/>
          <w:kern w:val="0"/>
          <w:highlight w:val="none"/>
          <w:lang w:val="en-US" w:eastAsia="zh-CN"/>
        </w:rPr>
      </w:pPr>
      <w:r>
        <w:rPr>
          <w:rFonts w:hint="eastAsia" w:hAnsi="宋体"/>
          <w:kern w:val="0"/>
          <w:highlight w:val="none"/>
          <w:lang w:val="en-US" w:eastAsia="zh-CN"/>
        </w:rPr>
        <w:t>采购清单</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最高</w:t>
            </w:r>
            <w:r>
              <w:rPr>
                <w:rFonts w:hint="eastAsia" w:ascii="宋体" w:hAnsi="宋体" w:cs="宋体"/>
                <w:b/>
                <w:bCs/>
                <w:color w:val="000000"/>
                <w:kern w:val="0"/>
                <w:sz w:val="20"/>
                <w:szCs w:val="20"/>
                <w:highlight w:val="none"/>
                <w:lang w:val="en-US" w:eastAsia="zh-CN" w:bidi="ar"/>
              </w:rPr>
              <w:t>单价</w:t>
            </w:r>
            <w:r>
              <w:rPr>
                <w:rFonts w:hint="eastAsia" w:ascii="宋体" w:hAnsi="宋体" w:cs="宋体"/>
                <w:b/>
                <w:bCs/>
                <w:color w:val="000000"/>
                <w:kern w:val="0"/>
                <w:sz w:val="20"/>
                <w:szCs w:val="20"/>
                <w:highlight w:val="none"/>
                <w:lang w:bidi="ar"/>
              </w:rPr>
              <w:t>限价</w:t>
            </w:r>
            <w:r>
              <w:rPr>
                <w:rFonts w:hint="eastAsia" w:ascii="宋体" w:hAnsi="宋体" w:cs="宋体"/>
                <w:b/>
                <w:bCs/>
                <w:color w:val="000000"/>
                <w:kern w:val="0"/>
                <w:sz w:val="20"/>
                <w:szCs w:val="20"/>
                <w:highlight w:val="none"/>
                <w:lang w:val="en-US" w:eastAsia="zh-CN" w:bidi="ar"/>
              </w:rPr>
              <w:t>合计</w:t>
            </w:r>
            <w:r>
              <w:rPr>
                <w:rFonts w:hint="eastAsia" w:ascii="宋体" w:hAnsi="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rPr>
              <w:t>放射防护铅帽（连体不露脸）</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400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升降式射线防护屏风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1600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3200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放射防护铅毯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18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300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5400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rFonts w:hint="eastAsia" w:eastAsia="宋体"/>
                <w:spacing w:val="-2"/>
                <w:lang w:eastAsia="zh-CN"/>
              </w:rPr>
            </w:pPr>
            <w:r>
              <w:rPr>
                <w:rFonts w:hint="eastAsia"/>
                <w:spacing w:val="-2"/>
              </w:rPr>
              <w:t>防护坎肩式围裙</w:t>
            </w:r>
            <w:r>
              <w:rPr>
                <w:rFonts w:hint="eastAsia"/>
                <w:spacing w:val="-2"/>
                <w:lang w:eastAsia="zh-CN"/>
              </w:rPr>
              <w:t>（</w:t>
            </w:r>
            <w:r>
              <w:rPr>
                <w:rFonts w:hint="eastAsia"/>
                <w:spacing w:val="-2"/>
              </w:rPr>
              <w:t>坎肩式围裙</w:t>
            </w:r>
            <w:r>
              <w:rPr>
                <w:rFonts w:hint="eastAsia"/>
                <w:spacing w:val="-2"/>
                <w:lang w:eastAsia="zh-CN"/>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200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2000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放射防护U型围脖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2500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儿童无袖铅衣</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300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1200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rFonts w:hint="default" w:eastAsia="宋体"/>
                <w:spacing w:val="-2"/>
                <w:lang w:val="en-US" w:eastAsia="zh-CN"/>
              </w:rPr>
            </w:pPr>
            <w:r>
              <w:rPr>
                <w:rFonts w:hint="eastAsia"/>
                <w:spacing w:val="-2"/>
                <w:lang w:val="en-US" w:eastAsia="zh-CN"/>
              </w:rPr>
              <w:t>介入防护手套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default"/>
                <w:lang w:val="en-US" w:eastAsia="zh-CN"/>
              </w:rPr>
            </w:pPr>
            <w:r>
              <w:rPr>
                <w:rFonts w:hint="eastAsia"/>
                <w:lang w:val="en-US" w:eastAsia="zh-CN"/>
              </w:rPr>
              <w:t>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spacing w:val="-2"/>
                <w:lang w:val="en-US" w:eastAsia="zh-CN"/>
              </w:rPr>
            </w:pPr>
            <w:r>
              <w:rPr>
                <w:rFonts w:hint="eastAsia"/>
                <w:spacing w:val="-2"/>
                <w:lang w:val="en-US" w:eastAsia="zh-CN"/>
              </w:rPr>
              <w:t>6000</w:t>
            </w:r>
          </w:p>
        </w:tc>
      </w:tr>
    </w:tbl>
    <w:p>
      <w:pPr>
        <w:pStyle w:val="14"/>
        <w:rPr>
          <w:highlight w:val="none"/>
        </w:rPr>
      </w:pPr>
    </w:p>
    <w:p>
      <w:pPr>
        <w:pStyle w:val="3"/>
        <w:numPr>
          <w:ilvl w:val="0"/>
          <w:numId w:val="0"/>
        </w:numPr>
        <w:spacing w:before="0" w:after="0" w:line="336" w:lineRule="auto"/>
        <w:jc w:val="left"/>
        <w:rPr>
          <w:rFonts w:cs="Times New Roman"/>
          <w:highlight w:val="none"/>
        </w:rPr>
      </w:pPr>
      <w:r>
        <w:rPr>
          <w:rFonts w:hint="eastAsia"/>
          <w:highlight w:val="none"/>
        </w:rPr>
        <w:t>★二、商务要求</w:t>
      </w:r>
    </w:p>
    <w:p>
      <w:pPr>
        <w:spacing w:line="500" w:lineRule="exact"/>
        <w:rPr>
          <w:rFonts w:ascii="宋体"/>
          <w:b/>
          <w:bCs/>
          <w:highlight w:val="none"/>
        </w:rPr>
      </w:pPr>
      <w:r>
        <w:rPr>
          <w:rFonts w:ascii="宋体" w:hAnsi="宋体" w:cs="宋体"/>
          <w:b/>
          <w:bCs/>
          <w:highlight w:val="none"/>
        </w:rPr>
        <w:t>1</w:t>
      </w:r>
      <w:r>
        <w:rPr>
          <w:rFonts w:hint="eastAsia" w:ascii="宋体" w:hAnsi="宋体" w:cs="宋体"/>
          <w:b/>
          <w:bCs/>
          <w:highlight w:val="none"/>
        </w:rPr>
        <w:t>．</w:t>
      </w:r>
      <w:r>
        <w:rPr>
          <w:rFonts w:hint="eastAsia" w:ascii="宋体" w:hAnsi="宋体" w:cs="宋体"/>
          <w:b/>
          <w:bCs/>
          <w:highlight w:val="none"/>
          <w:lang w:val="en-US" w:eastAsia="zh-CN"/>
        </w:rPr>
        <w:t>交货期限</w:t>
      </w:r>
      <w:r>
        <w:rPr>
          <w:rFonts w:hint="eastAsia" w:ascii="宋体" w:hAnsi="宋体" w:cs="宋体"/>
          <w:b/>
          <w:bCs/>
          <w:highlight w:val="none"/>
        </w:rPr>
        <w:t>及地点</w:t>
      </w:r>
    </w:p>
    <w:p>
      <w:pPr>
        <w:spacing w:line="520" w:lineRule="exact"/>
        <w:rPr>
          <w:rFonts w:hint="default" w:ascii="宋体" w:hAnsi="宋体" w:eastAsia="宋体" w:cstheme="minorBidi"/>
          <w:kern w:val="2"/>
          <w:sz w:val="21"/>
          <w:szCs w:val="21"/>
          <w:highlight w:val="none"/>
          <w:lang w:val="en-US" w:eastAsia="zh-CN" w:bidi="ar-SA"/>
        </w:rPr>
      </w:pPr>
      <w:r>
        <w:rPr>
          <w:rFonts w:ascii="宋体" w:hAnsi="宋体" w:cs="宋体"/>
          <w:b/>
          <w:highlight w:val="none"/>
        </w:rPr>
        <w:t>1.1</w:t>
      </w:r>
      <w:r>
        <w:rPr>
          <w:rFonts w:hint="eastAsia" w:ascii="宋体" w:hAnsi="宋体" w:cs="宋体"/>
          <w:b/>
          <w:bCs/>
          <w:highlight w:val="none"/>
          <w:lang w:val="en-US" w:eastAsia="zh-CN"/>
        </w:rPr>
        <w:t>交货期限</w:t>
      </w:r>
      <w:r>
        <w:rPr>
          <w:rFonts w:hint="eastAsia" w:ascii="宋体" w:hAnsi="宋体"/>
          <w:b/>
          <w:highlight w:val="none"/>
        </w:rPr>
        <w:t>：</w:t>
      </w:r>
      <w:r>
        <w:rPr>
          <w:rFonts w:hint="eastAsia" w:ascii="宋体" w:hAnsi="宋体"/>
          <w:b/>
          <w:highlight w:val="none"/>
          <w:lang w:val="en-US" w:eastAsia="zh-CN"/>
        </w:rPr>
        <w:t>收到工作QQ订货通知的5个工作日或另行要求的交付时间内交付。</w:t>
      </w:r>
    </w:p>
    <w:p>
      <w:pPr>
        <w:spacing w:line="500" w:lineRule="exact"/>
        <w:rPr>
          <w:rFonts w:ascii="宋体" w:hAnsi="宋体" w:cs="宋体"/>
          <w:b/>
          <w:bCs/>
          <w:highlight w:val="none"/>
        </w:rPr>
      </w:pPr>
      <w:r>
        <w:rPr>
          <w:rFonts w:hint="eastAsia" w:ascii="宋体" w:hAnsi="宋体" w:cs="宋体"/>
          <w:b/>
          <w:bCs/>
          <w:highlight w:val="none"/>
        </w:rPr>
        <w:t>1.2 交货地点：</w:t>
      </w:r>
      <w:r>
        <w:rPr>
          <w:rFonts w:hint="eastAsia" w:ascii="宋体" w:hAnsi="宋体" w:cs="宋体"/>
          <w:b/>
          <w:bCs/>
          <w:highlight w:val="none"/>
          <w:lang w:eastAsia="zh-CN"/>
        </w:rPr>
        <w:t>资阳市中心医院</w:t>
      </w:r>
      <w:r>
        <w:rPr>
          <w:rFonts w:hint="eastAsia" w:ascii="宋体" w:hAnsi="宋体" w:cs="宋体"/>
          <w:b/>
          <w:bCs/>
          <w:highlight w:val="none"/>
          <w:lang w:val="en-US" w:eastAsia="zh-CN"/>
        </w:rPr>
        <w:t>新区医院辅助楼后勤物资库房</w:t>
      </w:r>
      <w:r>
        <w:rPr>
          <w:rFonts w:hint="eastAsia" w:ascii="宋体" w:hAnsi="宋体" w:cs="宋体"/>
          <w:b/>
          <w:bCs/>
          <w:highlight w:val="none"/>
        </w:rPr>
        <w:t>。</w:t>
      </w:r>
    </w:p>
    <w:p>
      <w:pPr>
        <w:spacing w:line="500" w:lineRule="exact"/>
        <w:rPr>
          <w:rFonts w:hint="eastAsia" w:ascii="宋体" w:hAnsi="宋体" w:cs="宋体"/>
          <w:b/>
          <w:bCs/>
          <w:highlight w:val="none"/>
        </w:rPr>
      </w:pPr>
      <w:r>
        <w:rPr>
          <w:rFonts w:ascii="宋体" w:hAnsi="宋体" w:cs="宋体"/>
          <w:b/>
          <w:bCs/>
          <w:highlight w:val="none"/>
        </w:rPr>
        <w:t>2</w:t>
      </w:r>
      <w:r>
        <w:rPr>
          <w:rFonts w:hint="eastAsia" w:ascii="宋体" w:hAnsi="宋体" w:cs="宋体"/>
          <w:b/>
          <w:bCs/>
          <w:highlight w:val="none"/>
        </w:rPr>
        <w:t>．付款方法和条件：</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采购包02：产品经验收合格入库、发票齐全后，按甲方账期进行滚动付款。</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负责产品配送、使用培训、近效期退换等。</w:t>
      </w:r>
    </w:p>
    <w:p>
      <w:pPr>
        <w:spacing w:line="50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4.其他要求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4.1随货随发票、送货单及产品相关资料。</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4.2如不能按约定提供产品，需及时通知采购</w:t>
      </w:r>
      <w:r>
        <w:rPr>
          <w:rFonts w:hint="eastAsia" w:ascii="宋体" w:hAnsi="宋体" w:cstheme="minorBidi"/>
          <w:kern w:val="2"/>
          <w:sz w:val="21"/>
          <w:szCs w:val="21"/>
          <w:highlight w:val="none"/>
          <w:lang w:val="en-US" w:eastAsia="zh-CN" w:bidi="ar-SA"/>
        </w:rPr>
        <w:t>方，以免影响诊疗需求</w:t>
      </w:r>
      <w:r>
        <w:rPr>
          <w:rFonts w:hint="eastAsia" w:ascii="宋体" w:hAnsi="宋体" w:eastAsia="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4.3</w:t>
      </w:r>
      <w:r>
        <w:rPr>
          <w:rFonts w:hint="eastAsia" w:ascii="宋体" w:hAnsi="宋体" w:cstheme="minorBidi"/>
          <w:kern w:val="2"/>
          <w:sz w:val="21"/>
          <w:szCs w:val="21"/>
          <w:highlight w:val="none"/>
          <w:lang w:val="en-US" w:eastAsia="zh-CN" w:bidi="ar-SA"/>
        </w:rPr>
        <w:t>为保障工作联系，销售方需安排联系人并填加采购方工作QQ2371221310</w:t>
      </w:r>
      <w:r>
        <w:rPr>
          <w:rFonts w:hint="eastAsia" w:ascii="宋体" w:hAnsi="宋体" w:eastAsia="宋体" w:cstheme="minorBidi"/>
          <w:kern w:val="2"/>
          <w:sz w:val="21"/>
          <w:szCs w:val="21"/>
          <w:highlight w:val="none"/>
          <w:lang w:val="en-US" w:eastAsia="zh-CN" w:bidi="ar-SA"/>
        </w:rPr>
        <w:t>。</w:t>
      </w:r>
    </w:p>
    <w:p>
      <w:pPr>
        <w:pStyle w:val="3"/>
        <w:numPr>
          <w:ilvl w:val="0"/>
          <w:numId w:val="0"/>
        </w:numPr>
        <w:spacing w:before="0" w:after="0" w:line="336" w:lineRule="auto"/>
        <w:jc w:val="left"/>
        <w:rPr>
          <w:rFonts w:hint="eastAsia" w:hAnsi="宋体"/>
          <w:kern w:val="0"/>
          <w:highlight w:val="none"/>
        </w:rPr>
      </w:pPr>
      <w:r>
        <w:rPr>
          <w:rFonts w:hint="eastAsia"/>
          <w:highlight w:val="none"/>
        </w:rPr>
        <w:t>★三、</w:t>
      </w:r>
      <w:r>
        <w:rPr>
          <w:rFonts w:hint="eastAsia" w:hAnsi="宋体"/>
          <w:kern w:val="0"/>
          <w:highlight w:val="none"/>
          <w:lang w:val="en-US" w:eastAsia="zh-CN"/>
        </w:rPr>
        <w:t>技术</w:t>
      </w:r>
      <w:r>
        <w:rPr>
          <w:rFonts w:hint="eastAsia" w:hAnsi="宋体"/>
          <w:kern w:val="0"/>
          <w:highlight w:val="none"/>
        </w:rPr>
        <w:t>要求</w:t>
      </w:r>
    </w:p>
    <w:p>
      <w:pPr>
        <w:rPr>
          <w:rFonts w:hint="default" w:ascii="宋体" w:hAnsi="宋体" w:eastAsia="宋体" w:cstheme="minorBidi"/>
          <w:kern w:val="2"/>
          <w:sz w:val="21"/>
          <w:szCs w:val="21"/>
          <w:highlight w:val="none"/>
          <w:lang w:val="en-US" w:eastAsia="zh-CN" w:bidi="ar-SA"/>
        </w:rPr>
      </w:pPr>
      <w:r>
        <w:rPr>
          <w:rFonts w:hint="eastAsia"/>
          <w:highlight w:val="none"/>
        </w:rPr>
        <w:t>★</w:t>
      </w:r>
      <w:r>
        <w:rPr>
          <w:rFonts w:hint="eastAsia"/>
          <w:lang w:val="en-US" w:eastAsia="zh-CN"/>
        </w:rPr>
        <w:t>采购包02：</w:t>
      </w:r>
      <w:r>
        <w:rPr>
          <w:rFonts w:hint="eastAsia" w:hAnsi="宋体"/>
          <w:kern w:val="0"/>
          <w:highlight w:val="none"/>
          <w:lang w:val="en-US" w:eastAsia="zh-CN"/>
        </w:rPr>
        <w:t>标的名称</w:t>
      </w:r>
      <w:r>
        <w:rPr>
          <w:rFonts w:hint="eastAsia"/>
          <w:spacing w:val="-3"/>
          <w:lang w:val="en-US" w:eastAsia="zh-CN"/>
        </w:rPr>
        <w:t>介入防护手套等防护物资</w:t>
      </w:r>
      <w:r>
        <w:rPr>
          <w:rFonts w:hint="eastAsia"/>
          <w:spacing w:val="3"/>
          <w:lang w:val="en-US" w:eastAsia="zh-CN"/>
        </w:rPr>
        <w:t>。（参数性质均要求实质性响应）</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eastAsia"/>
          <w:spacing w:val="-3"/>
          <w:lang w:val="en-US" w:eastAsia="zh-CN"/>
        </w:rPr>
      </w:pPr>
      <w:r>
        <w:rPr>
          <w:rFonts w:hint="eastAsia"/>
          <w:spacing w:val="-3"/>
          <w:lang w:val="en-US" w:eastAsia="zh-CN"/>
        </w:rPr>
        <w:t>放射防护铅帽（连体不露脸）：头罩式，连体不露脸（前长后短型），前缘盖住整个面部（不含颈部，后缘盖住耳廓；铅当量：0.5mmpb。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升降式射线防护屏风</w:t>
      </w:r>
      <w:r>
        <w:rPr>
          <w:rFonts w:hint="eastAsia"/>
          <w:spacing w:val="-3"/>
          <w:lang w:val="en-US" w:eastAsia="zh-CN"/>
        </w:rPr>
        <w:t>：单柱或双柱升降式胸片防护屏（X射线防护帘悬，柱体上下各设置一张防护铅方巾）柱高2m左右，防护巾尺寸不小于45x45；铅当量：0.5mmpb。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放射防护铅毯</w:t>
      </w:r>
      <w:r>
        <w:rPr>
          <w:rFonts w:hint="eastAsia"/>
          <w:spacing w:val="-3"/>
          <w:lang w:val="en-US" w:eastAsia="zh-CN"/>
        </w:rPr>
        <w:t>：不小于60cmx120cm；铅当量：0.5mmpb。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防护坎肩式围裙</w:t>
      </w:r>
      <w:r>
        <w:rPr>
          <w:rFonts w:hint="eastAsia"/>
          <w:spacing w:val="-3"/>
          <w:lang w:val="en-US" w:eastAsia="zh-CN"/>
        </w:rPr>
        <w:t>（坎肩式围裙）：成人高领坎肩（前长后短，挂式围裙型），领高（可完全覆盖颈部甲状腺）肩宽（成人肩宽），坐立位时前缘可覆盖至大腿或膝盖，后缘搭肩部粘贴或系脖子即可，此款主要用于DR坐立位检查拍摄患者。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放射防护U型围脖</w:t>
      </w:r>
      <w:r>
        <w:rPr>
          <w:rFonts w:hint="eastAsia"/>
          <w:spacing w:val="-3"/>
          <w:lang w:val="en-US" w:eastAsia="zh-CN"/>
        </w:rPr>
        <w:t>：成人大领异型铅围领。铅当量：0.5mmpb。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儿童无袖铅衣</w:t>
      </w:r>
      <w:r>
        <w:rPr>
          <w:rFonts w:hint="eastAsia"/>
          <w:spacing w:val="-3"/>
          <w:lang w:val="en-US" w:eastAsia="zh-CN"/>
        </w:rPr>
        <w:t>：</w:t>
      </w:r>
      <w:r>
        <w:rPr>
          <w:rFonts w:hint="default"/>
          <w:spacing w:val="-3"/>
          <w:lang w:val="en-US" w:eastAsia="zh-CN"/>
        </w:rPr>
        <w:t>儿童正穿背心（无袖、长款、前长后短型），肩宽（儿童肩宽），前缘盖住大腿，后缘盖住背部即可。</w:t>
      </w:r>
      <w:r>
        <w:rPr>
          <w:rFonts w:hint="eastAsia"/>
          <w:spacing w:val="-3"/>
          <w:lang w:val="en-US" w:eastAsia="zh-CN"/>
        </w:rPr>
        <w:t>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eastAsia"/>
          <w:spacing w:val="-3"/>
          <w:lang w:val="en-US" w:eastAsia="zh-CN"/>
        </w:rPr>
        <w:t>介入防护手套：手套必须能够有效阻挡γ射线、X射线、高能β射线及气溶胶等辐射。防护性能应满足或超过国家标准要求，如《放射诊断防护要求 GBZ130-2020》。防护能力：至少能够提供0.05mmpb的防护能力。设计：手套应设计为超薄，厚度通常在0.007英寸左右，以便于精细操作。柔软性和延展性：手套应保留普通外科手套的柔软性和延展性，以便于手术操作。轻便性：手套质量轻便，触感柔软，方便穿戴，适合长时间使用。规格尺寸：至少提供7号、7.5号、8号、8.5号四种尺码</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eastAsia"/>
          <w:spacing w:val="-3"/>
          <w:lang w:val="en-US" w:eastAsia="zh-CN"/>
        </w:rPr>
      </w:pPr>
      <w:r>
        <w:rPr>
          <w:rFonts w:hint="eastAsia"/>
          <w:spacing w:val="-3"/>
          <w:lang w:val="en-US" w:eastAsia="zh-CN"/>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28" w:name="_Toc173895658"/>
      <w:bookmarkStart w:id="29" w:name="_Toc180296788"/>
      <w:bookmarkStart w:id="30" w:name="_Toc173895846"/>
      <w:bookmarkStart w:id="31" w:name="_Toc211679185"/>
      <w:r>
        <w:rPr>
          <w:rFonts w:hint="eastAsia" w:ascii="宋体" w:hAnsi="宋体" w:cs="宋体"/>
          <w:b/>
          <w:bCs/>
          <w:kern w:val="44"/>
          <w:sz w:val="32"/>
          <w:szCs w:val="32"/>
          <w:highlight w:val="none"/>
        </w:rPr>
        <w:t>比选申请文件的相关格式</w:t>
      </w:r>
      <w:bookmarkEnd w:id="28"/>
      <w:bookmarkEnd w:id="29"/>
      <w:bookmarkEnd w:id="30"/>
      <w:r>
        <w:rPr>
          <w:rFonts w:hint="eastAsia" w:ascii="宋体" w:hAnsi="宋体" w:cs="宋体"/>
          <w:b/>
          <w:bCs/>
          <w:kern w:val="44"/>
          <w:sz w:val="32"/>
          <w:szCs w:val="32"/>
          <w:highlight w:val="none"/>
        </w:rPr>
        <w:t>及要求</w:t>
      </w:r>
      <w:bookmarkEnd w:id="31"/>
      <w:bookmarkStart w:id="32" w:name="_Toc180296789"/>
      <w:bookmarkStart w:id="33" w:name="_Toc173895847"/>
      <w:bookmarkStart w:id="34" w:name="_Toc173895659"/>
      <w:bookmarkStart w:id="35" w:name="_Toc211679186"/>
    </w:p>
    <w:p>
      <w:pPr>
        <w:rPr>
          <w:rFonts w:ascii="宋体"/>
          <w:highlight w:val="none"/>
        </w:rPr>
      </w:pPr>
    </w:p>
    <w:p>
      <w:pPr>
        <w:pStyle w:val="3"/>
        <w:numPr>
          <w:ilvl w:val="0"/>
          <w:numId w:val="0"/>
        </w:numPr>
        <w:spacing w:before="0" w:after="0" w:line="360" w:lineRule="auto"/>
        <w:jc w:val="center"/>
        <w:rPr>
          <w:rFonts w:cs="Times New Roman"/>
          <w:highlight w:val="none"/>
        </w:rPr>
      </w:pPr>
      <w:r>
        <w:rPr>
          <w:rFonts w:hint="eastAsia"/>
          <w:highlight w:val="none"/>
        </w:rPr>
        <w:t>一、法定代表人授权书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388" w:firstLineChars="185"/>
        <w:rPr>
          <w:rFonts w:ascii="宋体"/>
          <w:highlight w:val="none"/>
        </w:rPr>
      </w:pPr>
      <w:r>
        <w:rPr>
          <w:rFonts w:hint="eastAsia" w:ascii="宋体" w:hAnsi="宋体" w:cs="宋体"/>
          <w:highlight w:val="none"/>
        </w:rPr>
        <w:t>（供应商全称）法定代表人授权为我公司代理人，参加贵单位组织的（比选项目名称</w:t>
      </w:r>
      <w:r>
        <w:rPr>
          <w:rFonts w:ascii="宋体" w:hAnsi="宋体" w:cs="宋体"/>
          <w:highlight w:val="none"/>
        </w:rPr>
        <w:t>/</w:t>
      </w:r>
      <w:r>
        <w:rPr>
          <w:rFonts w:hint="eastAsia" w:ascii="宋体" w:hAnsi="宋体" w:cs="宋体"/>
          <w:highlight w:val="none"/>
        </w:rPr>
        <w:t>包号）采购活动。代理人在本次参加货物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供应商全称：（加盖公章）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法定代表人：（签字或加盖法定代表人印章）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代理人：（签字）</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日期：年月日</w:t>
      </w:r>
    </w:p>
    <w:p>
      <w:pPr>
        <w:spacing w:line="360" w:lineRule="auto"/>
        <w:rPr>
          <w:rFonts w:ascii="宋体"/>
          <w:highlight w:val="none"/>
        </w:rPr>
      </w:pPr>
    </w:p>
    <w:p>
      <w:pPr>
        <w:spacing w:line="360" w:lineRule="auto"/>
        <w:rPr>
          <w:rFonts w:ascii="宋体"/>
          <w:highlight w:val="none"/>
        </w:rPr>
      </w:pPr>
    </w:p>
    <w:p>
      <w:pPr>
        <w:spacing w:line="360" w:lineRule="auto"/>
        <w:rPr>
          <w:rFonts w:ascii="宋体"/>
          <w:kern w:val="0"/>
          <w:highlight w:val="none"/>
        </w:rPr>
      </w:pPr>
      <w:r>
        <w:rPr>
          <w:rFonts w:hint="eastAsia" w:ascii="宋体" w:hAnsi="宋体" w:cs="宋体"/>
          <w:kern w:val="0"/>
          <w:highlight w:val="none"/>
        </w:rPr>
        <w:t>（供应商法定代表人、代理人身份证复印件并加盖公章附后）</w:t>
      </w:r>
    </w:p>
    <w:p>
      <w:pPr>
        <w:spacing w:line="360" w:lineRule="auto"/>
        <w:rPr>
          <w:rFonts w:ascii="宋体"/>
          <w:kern w:val="0"/>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numPr>
          <w:ilvl w:val="0"/>
          <w:numId w:val="0"/>
        </w:numPr>
        <w:spacing w:before="0" w:after="0" w:line="360" w:lineRule="auto"/>
        <w:jc w:val="center"/>
        <w:rPr>
          <w:rFonts w:cs="Times New Roman"/>
          <w:highlight w:val="none"/>
        </w:rPr>
      </w:pPr>
      <w:r>
        <w:rPr>
          <w:rFonts w:hint="eastAsia"/>
          <w:highlight w:val="none"/>
        </w:rPr>
        <w:t>二、报价一览表</w:t>
      </w:r>
    </w:p>
    <w:p>
      <w:pPr>
        <w:pStyle w:val="16"/>
        <w:spacing w:line="360" w:lineRule="auto"/>
        <w:rPr>
          <w:rFonts w:hint="eastAsia" w:ascii="宋体" w:hAnsi="宋体"/>
          <w:kern w:val="0"/>
          <w:highlight w:val="none"/>
        </w:rPr>
      </w:pPr>
      <w:r>
        <w:rPr>
          <w:rFonts w:hint="eastAsia" w:hAnsi="宋体"/>
          <w:kern w:val="0"/>
          <w:highlight w:val="none"/>
        </w:rPr>
        <w:t>包号：</w:t>
      </w:r>
      <w:r>
        <w:rPr>
          <w:rFonts w:hint="eastAsia" w:hAnsi="宋体"/>
          <w:kern w:val="0"/>
          <w:highlight w:val="none"/>
          <w:lang w:val="en-US" w:eastAsia="zh-CN"/>
        </w:rPr>
        <w:t>02包</w:t>
      </w:r>
    </w:p>
    <w:tbl>
      <w:tblPr>
        <w:tblStyle w:val="28"/>
        <w:tblpPr w:leftFromText="180" w:rightFromText="180" w:vertAnchor="text" w:horzAnchor="page" w:tblpX="1516" w:tblpY="99"/>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019"/>
        <w:gridCol w:w="1019"/>
        <w:gridCol w:w="1019"/>
        <w:gridCol w:w="1019"/>
        <w:gridCol w:w="1019"/>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019" w:type="dxa"/>
            <w:vAlign w:val="center"/>
          </w:tcPr>
          <w:p>
            <w:pPr>
              <w:widowControl/>
              <w:jc w:val="center"/>
              <w:textAlignment w:val="center"/>
              <w:rPr>
                <w:rFonts w:hint="eastAsia" w:ascii="宋体" w:hAnsi="宋体" w:eastAsia="宋体" w:cs="宋体"/>
                <w:b/>
                <w:bCs/>
                <w:color w:val="000000"/>
                <w:kern w:val="2"/>
                <w:sz w:val="20"/>
                <w:szCs w:val="20"/>
                <w:highlight w:val="none"/>
                <w:lang w:val="en-US" w:eastAsia="zh-CN" w:bidi="ar-SA"/>
              </w:rPr>
            </w:pPr>
            <w:r>
              <w:rPr>
                <w:rFonts w:hint="eastAsia" w:ascii="宋体" w:hAnsi="宋体" w:cs="宋体"/>
                <w:b/>
                <w:bCs/>
                <w:color w:val="000000"/>
                <w:kern w:val="0"/>
                <w:sz w:val="20"/>
                <w:szCs w:val="20"/>
                <w:highlight w:val="none"/>
                <w:lang w:val="en-US" w:eastAsia="zh-CN" w:bidi="ar"/>
              </w:rPr>
              <w:t>标的名称</w:t>
            </w:r>
          </w:p>
        </w:tc>
        <w:tc>
          <w:tcPr>
            <w:tcW w:w="1019" w:type="dxa"/>
            <w:vAlign w:val="center"/>
          </w:tcPr>
          <w:p>
            <w:pPr>
              <w:widowControl/>
              <w:jc w:val="center"/>
              <w:textAlignment w:val="center"/>
              <w:rPr>
                <w:rFonts w:hint="eastAsia" w:ascii="宋体" w:hAnsi="宋体" w:eastAsia="宋体" w:cs="宋体"/>
                <w:b/>
                <w:bCs/>
                <w:color w:val="000000"/>
                <w:kern w:val="2"/>
                <w:sz w:val="20"/>
                <w:szCs w:val="20"/>
                <w:highlight w:val="none"/>
                <w:lang w:val="en-US" w:eastAsia="zh-CN" w:bidi="ar-SA"/>
              </w:rPr>
            </w:pPr>
            <w:r>
              <w:rPr>
                <w:rFonts w:hint="eastAsia" w:ascii="宋体" w:hAnsi="宋体" w:cs="宋体"/>
                <w:b/>
                <w:bCs/>
                <w:color w:val="000000"/>
                <w:kern w:val="0"/>
                <w:sz w:val="20"/>
                <w:szCs w:val="20"/>
                <w:highlight w:val="none"/>
                <w:lang w:bidi="ar"/>
              </w:rPr>
              <w:t>计量单位</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数量</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是否属于进口产品</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02-01</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rPr>
              <w:t>放射防护铅帽（连体不露脸）</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02-02</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升降式射线防护屏风</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02-03</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放射防护铅毯</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02-04</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防护坎肩式围裙</w:t>
            </w:r>
            <w:r>
              <w:rPr>
                <w:rFonts w:hint="eastAsia"/>
                <w:spacing w:val="-2"/>
                <w:lang w:eastAsia="zh-CN"/>
              </w:rPr>
              <w:t>（</w:t>
            </w:r>
            <w:r>
              <w:rPr>
                <w:rFonts w:hint="eastAsia"/>
                <w:spacing w:val="-2"/>
              </w:rPr>
              <w:t>坎肩式围裙</w:t>
            </w:r>
            <w:r>
              <w:rPr>
                <w:rFonts w:hint="eastAsia"/>
                <w:spacing w:val="-2"/>
                <w:lang w:eastAsia="zh-CN"/>
              </w:rPr>
              <w:t>）</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02-05</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放射防护U型围脖</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02-06</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儿童无袖铅衣</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02-07</w:t>
            </w:r>
          </w:p>
        </w:tc>
        <w:tc>
          <w:tcPr>
            <w:tcW w:w="1019" w:type="dxa"/>
            <w:vAlign w:val="center"/>
          </w:tcPr>
          <w:p>
            <w:pPr>
              <w:pStyle w:val="95"/>
              <w:spacing w:before="97" w:line="219" w:lineRule="auto"/>
              <w:jc w:val="center"/>
              <w:rPr>
                <w:rFonts w:hint="eastAsia"/>
                <w:spacing w:val="-2"/>
              </w:rPr>
            </w:pPr>
            <w:r>
              <w:rPr>
                <w:rFonts w:hint="eastAsia"/>
                <w:spacing w:val="-2"/>
                <w:lang w:val="en-US" w:eastAsia="zh-CN"/>
              </w:rPr>
              <w:t>介入防护手套</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9"/>
            <w:vAlign w:val="center"/>
          </w:tcPr>
          <w:p>
            <w:pPr>
              <w:spacing w:line="360" w:lineRule="auto"/>
              <w:jc w:val="center"/>
              <w:rPr>
                <w:rFonts w:hint="eastAsia" w:ascii="宋体" w:hAnsi="宋体"/>
                <w:kern w:val="0"/>
                <w:highlight w:val="none"/>
                <w:vertAlign w:val="baseline"/>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highlight w:val="none"/>
        </w:rPr>
      </w:pPr>
      <w:r>
        <w:rPr>
          <w:rFonts w:ascii="宋体" w:hAnsi="宋体"/>
          <w:kern w:val="0"/>
          <w:highlight w:val="none"/>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kern w:val="0"/>
          <w:highlight w:val="none"/>
        </w:rPr>
      </w:pPr>
      <w:r>
        <w:rPr>
          <w:rFonts w:ascii="宋体" w:hAnsi="宋体"/>
          <w:kern w:val="0"/>
          <w:highlight w:val="none"/>
        </w:rPr>
        <w:t>4、</w:t>
      </w:r>
      <w:r>
        <w:rPr>
          <w:rFonts w:hint="eastAsia" w:ascii="宋体" w:hAnsi="宋体"/>
          <w:kern w:val="0"/>
          <w:highlight w:val="none"/>
        </w:rPr>
        <w:t>根据情况可增减表格行数，但不可随意更改表格样式。</w:t>
      </w: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日期：年月日</w:t>
      </w:r>
    </w:p>
    <w:p>
      <w:pPr>
        <w:pStyle w:val="3"/>
        <w:numPr>
          <w:ilvl w:val="0"/>
          <w:numId w:val="0"/>
        </w:numPr>
        <w:spacing w:before="0" w:after="0" w:line="360" w:lineRule="auto"/>
        <w:jc w:val="center"/>
        <w:rPr>
          <w:rFonts w:cs="Times New Roman"/>
          <w:highlight w:val="none"/>
        </w:rPr>
      </w:pPr>
      <w:r>
        <w:rPr>
          <w:rFonts w:ascii="黑体" w:hAnsi="黑体"/>
          <w:highlight w:val="none"/>
        </w:rPr>
        <w:br w:type="page"/>
      </w:r>
      <w:r>
        <w:rPr>
          <w:rFonts w:hint="eastAsia" w:ascii="黑体" w:hAnsi="黑体"/>
          <w:highlight w:val="none"/>
        </w:rPr>
        <w:t>三、</w:t>
      </w:r>
      <w:bookmarkEnd w:id="32"/>
      <w:bookmarkEnd w:id="33"/>
      <w:bookmarkEnd w:id="34"/>
      <w:bookmarkEnd w:id="35"/>
      <w:r>
        <w:rPr>
          <w:rFonts w:hint="eastAsia"/>
          <w:highlight w:val="none"/>
        </w:rPr>
        <w:t>供应商资格证明材料</w:t>
      </w:r>
    </w:p>
    <w:p>
      <w:pPr>
        <w:rPr>
          <w:highlight w:val="none"/>
        </w:rPr>
      </w:pPr>
    </w:p>
    <w:p>
      <w:pPr>
        <w:pStyle w:val="16"/>
        <w:spacing w:line="360" w:lineRule="auto"/>
        <w:rPr>
          <w:rFonts w:hAnsi="宋体" w:cs="Times New Roman"/>
          <w:b/>
          <w:bCs/>
          <w:kern w:val="0"/>
          <w:highlight w:val="none"/>
        </w:rPr>
      </w:pPr>
      <w:r>
        <w:rPr>
          <w:rFonts w:hint="eastAsia" w:hAnsi="宋体"/>
          <w:b/>
          <w:bCs/>
          <w:kern w:val="0"/>
          <w:highlight w:val="none"/>
        </w:rPr>
        <w:t>供应商提交的资格证明材料包括以下内容：</w:t>
      </w:r>
    </w:p>
    <w:p>
      <w:pPr>
        <w:pStyle w:val="16"/>
        <w:numPr>
          <w:ilvl w:val="0"/>
          <w:numId w:val="4"/>
        </w:numPr>
        <w:spacing w:line="360" w:lineRule="auto"/>
        <w:rPr>
          <w:rFonts w:hAnsi="宋体" w:cs="Times New Roman"/>
          <w:kern w:val="0"/>
          <w:highlight w:val="none"/>
        </w:rPr>
      </w:pPr>
      <w:r>
        <w:rPr>
          <w:rFonts w:hint="eastAsia" w:hAnsi="宋体"/>
          <w:highlight w:val="none"/>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4"/>
        </w:numPr>
        <w:spacing w:line="360" w:lineRule="auto"/>
        <w:rPr>
          <w:rFonts w:hAnsi="宋体" w:cs="Times New Roman"/>
          <w:kern w:val="0"/>
          <w:highlight w:val="none"/>
        </w:rPr>
      </w:pPr>
      <w:r>
        <w:rPr>
          <w:rFonts w:hint="eastAsia" w:hAnsi="宋体"/>
          <w:kern w:val="0"/>
          <w:highlight w:val="none"/>
        </w:rPr>
        <w:t>法定代表人授权书；（原件，加盖鲜章）</w:t>
      </w:r>
    </w:p>
    <w:p>
      <w:pPr>
        <w:pStyle w:val="16"/>
        <w:numPr>
          <w:ilvl w:val="0"/>
          <w:numId w:val="4"/>
        </w:numPr>
        <w:spacing w:line="360" w:lineRule="auto"/>
        <w:rPr>
          <w:rFonts w:hAnsi="宋体" w:cs="Times New Roman"/>
          <w:kern w:val="0"/>
          <w:highlight w:val="none"/>
        </w:rPr>
      </w:pPr>
      <w:r>
        <w:rPr>
          <w:rFonts w:hint="eastAsia" w:hAnsi="宋体"/>
          <w:kern w:val="0"/>
          <w:highlight w:val="none"/>
        </w:rPr>
        <w:t>法定代表人身份证明文件；（复印件，加盖鲜章）</w:t>
      </w:r>
    </w:p>
    <w:p>
      <w:pPr>
        <w:pStyle w:val="16"/>
        <w:numPr>
          <w:ilvl w:val="0"/>
          <w:numId w:val="4"/>
        </w:numPr>
        <w:spacing w:line="360" w:lineRule="auto"/>
        <w:rPr>
          <w:rFonts w:hAnsi="宋体" w:cs="Times New Roman"/>
          <w:kern w:val="0"/>
          <w:highlight w:val="none"/>
        </w:rPr>
      </w:pPr>
      <w:r>
        <w:rPr>
          <w:rFonts w:hint="eastAsia" w:hAnsi="宋体"/>
          <w:kern w:val="0"/>
          <w:highlight w:val="none"/>
        </w:rPr>
        <w:t>代理人身份证明文件；（复印件，加盖鲜章）</w:t>
      </w:r>
    </w:p>
    <w:p>
      <w:pPr>
        <w:pStyle w:val="16"/>
        <w:numPr>
          <w:ilvl w:val="0"/>
          <w:numId w:val="4"/>
        </w:numPr>
        <w:spacing w:line="360" w:lineRule="auto"/>
        <w:rPr>
          <w:rFonts w:hAnsi="宋体"/>
          <w:kern w:val="0"/>
          <w:highlight w:val="none"/>
        </w:rPr>
      </w:pPr>
      <w:r>
        <w:rPr>
          <w:rFonts w:hint="eastAsia" w:hAnsi="宋体"/>
          <w:kern w:val="0"/>
          <w:highlight w:val="none"/>
        </w:rPr>
        <w:t>其他资格证明材料（如有，加盖鲜章）。</w:t>
      </w:r>
    </w:p>
    <w:p>
      <w:pPr>
        <w:widowControl/>
        <w:jc w:val="left"/>
        <w:rPr>
          <w:rFonts w:ascii="宋体" w:hAnsi="宋体" w:cs="宋体"/>
          <w:b/>
          <w:bCs/>
          <w:sz w:val="28"/>
          <w:szCs w:val="28"/>
          <w:highlight w:val="none"/>
        </w:rPr>
      </w:pPr>
      <w:r>
        <w:rPr>
          <w:highlight w:val="none"/>
        </w:rPr>
        <w:br w:type="page"/>
      </w:r>
    </w:p>
    <w:p>
      <w:pPr>
        <w:pStyle w:val="3"/>
        <w:numPr>
          <w:ilvl w:val="0"/>
          <w:numId w:val="0"/>
        </w:numPr>
        <w:spacing w:before="0" w:after="0"/>
        <w:jc w:val="center"/>
        <w:rPr>
          <w:rFonts w:cs="Times New Roman"/>
          <w:highlight w:val="none"/>
        </w:rPr>
      </w:pPr>
      <w:r>
        <w:rPr>
          <w:rFonts w:hint="eastAsia"/>
          <w:highlight w:val="none"/>
        </w:rPr>
        <w:t>四、承诺函</w:t>
      </w:r>
    </w:p>
    <w:p>
      <w:pPr>
        <w:rPr>
          <w:rFonts w:ascii="宋体"/>
          <w:b/>
          <w:bCs/>
          <w:highlight w:val="none"/>
        </w:rPr>
      </w:pP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7"/>
        <w:spacing w:line="400" w:lineRule="exact"/>
        <w:jc w:val="left"/>
        <w:rPr>
          <w:rFonts w:ascii="宋体"/>
          <w:highlight w:val="none"/>
        </w:rPr>
      </w:pPr>
      <w:r>
        <w:rPr>
          <w:rFonts w:hint="eastAsia" w:ascii="宋体" w:hAnsi="宋体" w:cs="宋体"/>
          <w:highlight w:val="none"/>
        </w:rPr>
        <w:t>一、具备本项目规定的条件：</w:t>
      </w:r>
    </w:p>
    <w:p>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7"/>
        <w:spacing w:line="400" w:lineRule="exact"/>
        <w:jc w:val="left"/>
        <w:rPr>
          <w:rFonts w:ascii="宋体"/>
          <w:highlight w:val="none"/>
        </w:rPr>
      </w:pPr>
      <w:r>
        <w:rPr>
          <w:rFonts w:hint="eastAsia" w:ascii="宋体" w:hAnsi="宋体" w:cs="宋体"/>
          <w:highlight w:val="none"/>
        </w:rPr>
        <w:t>（六）法律、行政法规规定的其他条件；</w:t>
      </w:r>
    </w:p>
    <w:p>
      <w:pPr>
        <w:pStyle w:val="7"/>
        <w:spacing w:line="400" w:lineRule="exact"/>
        <w:jc w:val="left"/>
        <w:rPr>
          <w:rFonts w:ascii="宋体"/>
          <w:highlight w:val="none"/>
        </w:rPr>
      </w:pPr>
      <w:r>
        <w:rPr>
          <w:rFonts w:hint="eastAsia" w:ascii="宋体" w:hAnsi="宋体" w:cs="宋体"/>
          <w:highlight w:val="none"/>
        </w:rPr>
        <w:t>（七）根据采购项目提出的特殊条件。</w:t>
      </w:r>
    </w:p>
    <w:p>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16"/>
        <w:spacing w:line="360" w:lineRule="auto"/>
        <w:rPr>
          <w:rFonts w:hAnsi="宋体" w:cs="Times New Roman"/>
          <w:kern w:val="0"/>
          <w:highlight w:val="none"/>
        </w:rPr>
      </w:pPr>
    </w:p>
    <w:p>
      <w:pPr>
        <w:pStyle w:val="16"/>
        <w:spacing w:line="360" w:lineRule="auto"/>
        <w:rPr>
          <w:rFonts w:hAnsi="宋体" w:cs="Times New Roman"/>
          <w:kern w:val="0"/>
          <w:highlight w:val="none"/>
        </w:rPr>
      </w:pPr>
    </w:p>
    <w:p>
      <w:pPr>
        <w:widowControl/>
        <w:jc w:val="left"/>
        <w:rPr>
          <w:rFonts w:ascii="宋体"/>
          <w:b/>
          <w:bCs/>
          <w:sz w:val="24"/>
          <w:szCs w:val="24"/>
          <w:highlight w:val="none"/>
        </w:rPr>
      </w:pPr>
    </w:p>
    <w:p>
      <w:pPr>
        <w:pStyle w:val="3"/>
        <w:numPr>
          <w:ilvl w:val="0"/>
          <w:numId w:val="0"/>
        </w:numPr>
        <w:spacing w:before="0" w:after="0" w:line="360" w:lineRule="auto"/>
        <w:jc w:val="center"/>
        <w:rPr>
          <w:rFonts w:cs="Times New Roman"/>
          <w:highlight w:val="none"/>
        </w:rPr>
      </w:pPr>
      <w:bookmarkStart w:id="36" w:name="_Toc185047520"/>
      <w:bookmarkStart w:id="37" w:name="_Toc518397160"/>
      <w:bookmarkStart w:id="38" w:name="_Toc518397109"/>
      <w:r>
        <w:rPr>
          <w:highlight w:val="none"/>
        </w:rPr>
        <w:br w:type="page"/>
      </w:r>
      <w:r>
        <w:rPr>
          <w:rFonts w:hint="eastAsia"/>
          <w:highlight w:val="none"/>
        </w:rPr>
        <w:t>五、</w:t>
      </w:r>
      <w:bookmarkEnd w:id="36"/>
      <w:bookmarkEnd w:id="37"/>
      <w:bookmarkEnd w:id="38"/>
      <w:r>
        <w:rPr>
          <w:rFonts w:hint="eastAsia"/>
          <w:highlight w:val="none"/>
        </w:rPr>
        <w:t>其他资格证明文件（如有）</w:t>
      </w: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pStyle w:val="16"/>
        <w:spacing w:line="360" w:lineRule="auto"/>
        <w:rPr>
          <w:rFonts w:hAnsi="宋体" w:cs="Times New Roman"/>
          <w:kern w:val="0"/>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rPr>
          <w:rFonts w:ascii="宋体"/>
          <w:highlight w:val="none"/>
        </w:rPr>
      </w:pPr>
    </w:p>
    <w:p>
      <w:pPr>
        <w:pStyle w:val="3"/>
        <w:numPr>
          <w:ilvl w:val="0"/>
          <w:numId w:val="0"/>
        </w:numPr>
        <w:spacing w:before="0" w:after="0" w:line="360" w:lineRule="auto"/>
        <w:jc w:val="center"/>
        <w:rPr>
          <w:rFonts w:cs="Times New Roman"/>
          <w:highlight w:val="none"/>
        </w:rPr>
      </w:pPr>
      <w:r>
        <w:rPr>
          <w:highlight w:val="none"/>
        </w:rPr>
        <w:br w:type="page"/>
      </w:r>
      <w:r>
        <w:rPr>
          <w:rFonts w:hint="eastAsia"/>
          <w:highlight w:val="none"/>
        </w:rPr>
        <w:t>六、</w:t>
      </w:r>
      <w:r>
        <w:rPr>
          <w:rFonts w:hint="eastAsia" w:hAnsi="宋体"/>
          <w:kern w:val="0"/>
          <w:highlight w:val="none"/>
          <w:lang w:val="en-US" w:eastAsia="zh-CN"/>
        </w:rPr>
        <w:t>技术</w:t>
      </w:r>
      <w:r>
        <w:rPr>
          <w:rFonts w:hint="eastAsia" w:hAnsi="宋体"/>
          <w:kern w:val="0"/>
          <w:highlight w:val="none"/>
        </w:rPr>
        <w:t>要求</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315" w:type="dxa"/>
            <w:vAlign w:val="center"/>
          </w:tcPr>
          <w:p>
            <w:pPr>
              <w:pStyle w:val="55"/>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标的名称</w:t>
            </w:r>
          </w:p>
        </w:tc>
        <w:tc>
          <w:tcPr>
            <w:tcW w:w="2629"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2455"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646"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bl>
    <w:p>
      <w:pPr>
        <w:rPr>
          <w:highlight w:val="none"/>
        </w:rPr>
      </w:pPr>
    </w:p>
    <w:p>
      <w:pPr>
        <w:spacing w:line="360" w:lineRule="auto"/>
        <w:ind w:firstLine="420" w:firstLineChars="200"/>
        <w:rPr>
          <w:rFonts w:ascii="宋体" w:hAnsi="宋体"/>
          <w:highlight w:val="none"/>
        </w:rPr>
      </w:pPr>
      <w:r>
        <w:rPr>
          <w:rFonts w:hint="eastAsia" w:ascii="宋体" w:hAnsi="宋体"/>
          <w:kern w:val="0"/>
          <w:highlight w:val="none"/>
        </w:rPr>
        <w:t>供应商名称：</w:t>
      </w:r>
      <w:r>
        <w:rPr>
          <w:rFonts w:ascii="宋体" w:hAnsi="宋体"/>
          <w:kern w:val="0"/>
          <w:highlight w:val="none"/>
        </w:rPr>
        <w:t>(加盖公章)</w:t>
      </w:r>
    </w:p>
    <w:p>
      <w:pPr>
        <w:spacing w:line="360" w:lineRule="auto"/>
        <w:ind w:firstLine="420" w:firstLineChars="200"/>
        <w:rPr>
          <w:rFonts w:ascii="宋体" w:hAnsi="宋体"/>
          <w:kern w:val="0"/>
          <w:highlight w:val="none"/>
        </w:rPr>
      </w:pPr>
      <w:r>
        <w:rPr>
          <w:rFonts w:hint="eastAsia" w:ascii="宋体" w:hAnsi="宋体"/>
          <w:kern w:val="0"/>
          <w:highlight w:val="none"/>
        </w:rPr>
        <w:t>法定代表人或代理人</w:t>
      </w:r>
      <w:r>
        <w:rPr>
          <w:rFonts w:ascii="宋体" w:hAnsi="宋体"/>
          <w:kern w:val="0"/>
          <w:highlight w:val="none"/>
        </w:rPr>
        <w:t>:</w:t>
      </w:r>
      <w:r>
        <w:rPr>
          <w:rFonts w:hint="eastAsia" w:ascii="宋体" w:hAnsi="宋体"/>
          <w:kern w:val="0"/>
          <w:highlight w:val="none"/>
        </w:rPr>
        <w:t>（签字）</w:t>
      </w:r>
    </w:p>
    <w:p>
      <w:pPr>
        <w:spacing w:line="360" w:lineRule="auto"/>
        <w:ind w:firstLine="420" w:firstLineChars="200"/>
        <w:rPr>
          <w:rFonts w:ascii="宋体" w:hAnsi="宋体"/>
          <w:kern w:val="0"/>
          <w:highlight w:val="none"/>
        </w:rPr>
      </w:pPr>
      <w:r>
        <w:rPr>
          <w:rFonts w:hint="eastAsia" w:ascii="宋体" w:hAnsi="宋体"/>
          <w:kern w:val="0"/>
          <w:highlight w:val="none"/>
        </w:rPr>
        <w:t>日期：年 月 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技术</w:t>
      </w:r>
      <w:r>
        <w:rPr>
          <w:rFonts w:hint="eastAsia" w:hAnsi="宋体"/>
          <w:kern w:val="0"/>
          <w:highlight w:val="none"/>
        </w:rPr>
        <w:t>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rPr>
          <w:rFonts w:ascii="宋体"/>
          <w:sz w:val="24"/>
          <w:szCs w:val="24"/>
          <w:highlight w:val="none"/>
        </w:rPr>
      </w:pPr>
    </w:p>
    <w:p>
      <w:pPr>
        <w:pStyle w:val="3"/>
        <w:numPr>
          <w:ilvl w:val="0"/>
          <w:numId w:val="0"/>
        </w:numPr>
        <w:spacing w:before="0" w:after="0" w:line="360" w:lineRule="auto"/>
        <w:jc w:val="center"/>
        <w:rPr>
          <w:rFonts w:cs="Times New Roman"/>
          <w:highlight w:val="none"/>
        </w:rPr>
      </w:pPr>
      <w:r>
        <w:rPr>
          <w:highlight w:val="none"/>
        </w:rPr>
        <w:br w:type="page"/>
      </w: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2399"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3083"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2133"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ind w:left="277" w:hanging="277" w:hangingChars="132"/>
              <w:jc w:val="center"/>
              <w:rPr>
                <w:rFonts w:ascii="宋体"/>
                <w:kern w:val="0"/>
                <w:highlight w:val="none"/>
              </w:rPr>
            </w:pPr>
          </w:p>
        </w:tc>
        <w:tc>
          <w:tcPr>
            <w:tcW w:w="2133"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供应商参与比选无论是响应还是不响应，都务必要填写此表格，明确是否响应比选文件中的商务要求。</w:t>
      </w:r>
    </w:p>
    <w:p>
      <w:pPr>
        <w:rPr>
          <w:rFonts w:hint="eastAsia"/>
          <w:highlight w:val="none"/>
        </w:rPr>
      </w:pPr>
      <w:r>
        <w:rPr>
          <w:rFonts w:hint="eastAsia"/>
          <w:highlight w:val="none"/>
        </w:rPr>
        <w:br w:type="page"/>
      </w:r>
    </w:p>
    <w:p>
      <w:pPr>
        <w:pStyle w:val="3"/>
        <w:numPr>
          <w:ilvl w:val="0"/>
          <w:numId w:val="0"/>
        </w:numPr>
        <w:spacing w:before="0" w:after="0" w:line="360" w:lineRule="auto"/>
        <w:jc w:val="center"/>
        <w:rPr>
          <w:highlight w:val="none"/>
        </w:rPr>
      </w:pPr>
      <w:r>
        <w:rPr>
          <w:rFonts w:hint="eastAsia"/>
          <w:highlight w:val="none"/>
        </w:rPr>
        <w:t>八</w:t>
      </w:r>
      <w:r>
        <w:rPr>
          <w:highlight w:val="none"/>
        </w:rPr>
        <w:t>、</w:t>
      </w:r>
      <w:r>
        <w:rPr>
          <w:rFonts w:hint="eastAsia"/>
          <w:highlight w:val="none"/>
        </w:rPr>
        <w:t>廉洁承诺书</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highlight w:val="none"/>
          <w:shd w:val="clear" w:color="auto" w:fill="FFFFFF"/>
          <w:lang w:eastAsia="zh-CN"/>
        </w:rPr>
        <w:t>资阳市中心医院</w:t>
      </w:r>
      <w:r>
        <w:rPr>
          <w:rFonts w:hint="eastAsia" w:cs="仿宋_GB2312" w:asciiTheme="minorEastAsia" w:hAnsiTheme="minorEastAsia" w:eastAsiaTheme="minorEastAsia"/>
          <w:color w:val="000000"/>
          <w:sz w:val="24"/>
          <w:szCs w:val="24"/>
          <w:highlight w:val="none"/>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十二、违反上述约定，应向医院支付违约金二万元，医院可直接在双方购销款中扣除。</w:t>
      </w:r>
    </w:p>
    <w:p>
      <w:pPr>
        <w:pStyle w:val="14"/>
        <w:rPr>
          <w:rFonts w:asciiTheme="minorEastAsia" w:hAnsiTheme="minorEastAsia" w:eastAsiaTheme="minorEastAsia"/>
          <w:highlight w:val="none"/>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承诺公司：（盖章）</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承诺代表：</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ind w:firstLine="2640" w:firstLineChars="1100"/>
        <w:jc w:val="right"/>
        <w:rPr>
          <w:rFonts w:asciiTheme="minorEastAsia" w:hAnsiTheme="minorEastAsia" w:eastAsiaTheme="minorEastAsia"/>
          <w:sz w:val="18"/>
          <w:highlight w:val="none"/>
        </w:rPr>
      </w:pPr>
      <w:r>
        <w:rPr>
          <w:rFonts w:hint="eastAsia" w:cs="仿宋_GB2312" w:asciiTheme="minorEastAsia" w:hAnsiTheme="minorEastAsia" w:eastAsiaTheme="minorEastAsia"/>
          <w:color w:val="000000"/>
          <w:sz w:val="24"/>
          <w:szCs w:val="24"/>
          <w:highlight w:val="none"/>
          <w:shd w:val="clear" w:color="auto" w:fill="FFFFFF"/>
        </w:rPr>
        <w:t>承诺时间：</w:t>
      </w:r>
      <w:r>
        <w:rPr>
          <w:rFonts w:hint="eastAsia" w:cs="仿宋_GB2312" w:asciiTheme="minorEastAsia" w:hAnsiTheme="minorEastAsia" w:eastAsiaTheme="minorEastAsia"/>
          <w:color w:val="000000"/>
          <w:sz w:val="24"/>
          <w:szCs w:val="24"/>
          <w:highlight w:val="none"/>
          <w:shd w:val="clear" w:color="auto" w:fill="FFFFFF"/>
          <w:lang w:eastAsia="zh-CN"/>
        </w:rPr>
        <w:t>2024</w:t>
      </w:r>
      <w:r>
        <w:rPr>
          <w:rFonts w:hint="eastAsia" w:cs="仿宋_GB2312" w:asciiTheme="minorEastAsia" w:hAnsiTheme="minorEastAsia" w:eastAsiaTheme="minorEastAsia"/>
          <w:color w:val="000000"/>
          <w:sz w:val="24"/>
          <w:szCs w:val="24"/>
          <w:highlight w:val="none"/>
          <w:shd w:val="clear" w:color="auto" w:fill="FFFFFF"/>
        </w:rPr>
        <w:t>年   月   日</w:t>
      </w: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3"/>
        <w:numPr>
          <w:ilvl w:val="1"/>
          <w:numId w:val="0"/>
        </w:numPr>
        <w:tabs>
          <w:tab w:val="clear" w:pos="2045"/>
          <w:tab w:val="clear" w:pos="3828"/>
        </w:tabs>
        <w:ind w:left="3261" w:leftChars="0"/>
        <w:jc w:val="both"/>
        <w:rPr>
          <w:rFonts w:hint="eastAsia" w:ascii="宋体" w:hAnsi="宋体" w:eastAsia="宋体" w:cs="宋体"/>
          <w:bCs w:val="0"/>
          <w:highlight w:val="none"/>
        </w:rPr>
      </w:pPr>
      <w:bookmarkStart w:id="39" w:name="_Toc361252259"/>
      <w:bookmarkStart w:id="40"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bidi="ar"/>
              </w:rPr>
            </w:pPr>
            <w:r>
              <w:rPr>
                <w:rFonts w:hint="eastAsia" w:ascii="宋体" w:hAnsi="宋体" w:eastAsia="宋体" w:cs="宋体"/>
                <w:b/>
                <w:bCs/>
                <w:color w:val="000000"/>
                <w:kern w:val="0"/>
                <w:sz w:val="20"/>
                <w:szCs w:val="20"/>
                <w:highlight w:val="none"/>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highlight w:val="none"/>
                <w:lang w:val="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highlight w:val="none"/>
                <w:lang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hint="eastAsia" w:ascii="宋体" w:hAnsi="宋体"/>
          <w:kern w:val="0"/>
          <w:highlight w:val="none"/>
        </w:rPr>
      </w:pP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3"/>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9"/>
      <w:bookmarkEnd w:id="40"/>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5"/>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6768C"/>
    <w:multiLevelType w:val="singleLevel"/>
    <w:tmpl w:val="B1E6768C"/>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5CE7"/>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97F5E"/>
    <w:rsid w:val="01BB67F7"/>
    <w:rsid w:val="01BF5575"/>
    <w:rsid w:val="01DD3C4D"/>
    <w:rsid w:val="01EA636A"/>
    <w:rsid w:val="021A27AB"/>
    <w:rsid w:val="02251150"/>
    <w:rsid w:val="02290C40"/>
    <w:rsid w:val="024E06A7"/>
    <w:rsid w:val="02654A25"/>
    <w:rsid w:val="02856A85"/>
    <w:rsid w:val="02D212D8"/>
    <w:rsid w:val="02EE3C38"/>
    <w:rsid w:val="02F46440"/>
    <w:rsid w:val="02FA438B"/>
    <w:rsid w:val="03082F4B"/>
    <w:rsid w:val="03497EB8"/>
    <w:rsid w:val="0385459C"/>
    <w:rsid w:val="038B1487"/>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D37841"/>
    <w:rsid w:val="06093262"/>
    <w:rsid w:val="0624108F"/>
    <w:rsid w:val="067B57E2"/>
    <w:rsid w:val="06847ACE"/>
    <w:rsid w:val="068A375E"/>
    <w:rsid w:val="06B153F1"/>
    <w:rsid w:val="06E45A7E"/>
    <w:rsid w:val="072C69F3"/>
    <w:rsid w:val="0757624F"/>
    <w:rsid w:val="077F5B2D"/>
    <w:rsid w:val="07B611C8"/>
    <w:rsid w:val="07D23B28"/>
    <w:rsid w:val="07F10452"/>
    <w:rsid w:val="07F41CF0"/>
    <w:rsid w:val="07FA41D2"/>
    <w:rsid w:val="086F1377"/>
    <w:rsid w:val="0876485A"/>
    <w:rsid w:val="08A869F8"/>
    <w:rsid w:val="08C34CE7"/>
    <w:rsid w:val="0906268A"/>
    <w:rsid w:val="09293C1C"/>
    <w:rsid w:val="09554EED"/>
    <w:rsid w:val="095962AF"/>
    <w:rsid w:val="097148FC"/>
    <w:rsid w:val="09880942"/>
    <w:rsid w:val="099948FD"/>
    <w:rsid w:val="09B836AD"/>
    <w:rsid w:val="09D516AE"/>
    <w:rsid w:val="09F558AC"/>
    <w:rsid w:val="0A0311E7"/>
    <w:rsid w:val="0A081A83"/>
    <w:rsid w:val="0A342878"/>
    <w:rsid w:val="0A7439FC"/>
    <w:rsid w:val="0A8C4462"/>
    <w:rsid w:val="0A985A73"/>
    <w:rsid w:val="0AB37C41"/>
    <w:rsid w:val="0AC7549A"/>
    <w:rsid w:val="0B072234"/>
    <w:rsid w:val="0B0B182B"/>
    <w:rsid w:val="0B2A23E5"/>
    <w:rsid w:val="0B674587"/>
    <w:rsid w:val="0B73117E"/>
    <w:rsid w:val="0B7B428A"/>
    <w:rsid w:val="0B985648"/>
    <w:rsid w:val="0BC32105"/>
    <w:rsid w:val="0BCB720C"/>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43A7D"/>
    <w:rsid w:val="0D8900E5"/>
    <w:rsid w:val="0D951880"/>
    <w:rsid w:val="0DEB14A0"/>
    <w:rsid w:val="0DF742E8"/>
    <w:rsid w:val="0E0407B3"/>
    <w:rsid w:val="0E230024"/>
    <w:rsid w:val="0E340889"/>
    <w:rsid w:val="0E5208E5"/>
    <w:rsid w:val="0E651252"/>
    <w:rsid w:val="0EA855E3"/>
    <w:rsid w:val="0EA93835"/>
    <w:rsid w:val="0EC266A4"/>
    <w:rsid w:val="0F386966"/>
    <w:rsid w:val="0F930041"/>
    <w:rsid w:val="0FC401FA"/>
    <w:rsid w:val="0FD85A54"/>
    <w:rsid w:val="0FFA3C1C"/>
    <w:rsid w:val="10240C99"/>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4F7F97"/>
    <w:rsid w:val="11603F53"/>
    <w:rsid w:val="11606388"/>
    <w:rsid w:val="127759F8"/>
    <w:rsid w:val="127D0416"/>
    <w:rsid w:val="127F665A"/>
    <w:rsid w:val="12887C05"/>
    <w:rsid w:val="12C624DB"/>
    <w:rsid w:val="12CC7AF2"/>
    <w:rsid w:val="12D27AA1"/>
    <w:rsid w:val="12F64D9B"/>
    <w:rsid w:val="130848A2"/>
    <w:rsid w:val="132C0590"/>
    <w:rsid w:val="13436824"/>
    <w:rsid w:val="1347361C"/>
    <w:rsid w:val="135D2E40"/>
    <w:rsid w:val="139879D4"/>
    <w:rsid w:val="13AF4D1D"/>
    <w:rsid w:val="13C6477A"/>
    <w:rsid w:val="13F76DF0"/>
    <w:rsid w:val="140B289C"/>
    <w:rsid w:val="141F6347"/>
    <w:rsid w:val="146124BC"/>
    <w:rsid w:val="14661880"/>
    <w:rsid w:val="149C26A6"/>
    <w:rsid w:val="14B23BA1"/>
    <w:rsid w:val="14B720DC"/>
    <w:rsid w:val="14D56A06"/>
    <w:rsid w:val="14F43330"/>
    <w:rsid w:val="14F745A8"/>
    <w:rsid w:val="15023C9F"/>
    <w:rsid w:val="150C68CB"/>
    <w:rsid w:val="15311781"/>
    <w:rsid w:val="15455939"/>
    <w:rsid w:val="15B30AF5"/>
    <w:rsid w:val="15B84A34"/>
    <w:rsid w:val="15D51D78"/>
    <w:rsid w:val="15E6711C"/>
    <w:rsid w:val="1619668A"/>
    <w:rsid w:val="1638724C"/>
    <w:rsid w:val="163C4F8E"/>
    <w:rsid w:val="16432F4E"/>
    <w:rsid w:val="16572EB0"/>
    <w:rsid w:val="165F6ECF"/>
    <w:rsid w:val="166C5006"/>
    <w:rsid w:val="168D3A3C"/>
    <w:rsid w:val="16A86180"/>
    <w:rsid w:val="16AB0AA6"/>
    <w:rsid w:val="16AD3796"/>
    <w:rsid w:val="16B56AEF"/>
    <w:rsid w:val="16B9038D"/>
    <w:rsid w:val="16C64858"/>
    <w:rsid w:val="170964E8"/>
    <w:rsid w:val="174F6496"/>
    <w:rsid w:val="177D6537"/>
    <w:rsid w:val="17866455"/>
    <w:rsid w:val="178F7340"/>
    <w:rsid w:val="17C0399D"/>
    <w:rsid w:val="17EF431F"/>
    <w:rsid w:val="18027B12"/>
    <w:rsid w:val="181D2B9D"/>
    <w:rsid w:val="181F64EF"/>
    <w:rsid w:val="182C2DE0"/>
    <w:rsid w:val="18455C50"/>
    <w:rsid w:val="18461F74"/>
    <w:rsid w:val="185E2586"/>
    <w:rsid w:val="18E45FED"/>
    <w:rsid w:val="19000FED"/>
    <w:rsid w:val="19141836"/>
    <w:rsid w:val="19185113"/>
    <w:rsid w:val="19266CBF"/>
    <w:rsid w:val="19566367"/>
    <w:rsid w:val="19940C3D"/>
    <w:rsid w:val="19B20586"/>
    <w:rsid w:val="19C239FC"/>
    <w:rsid w:val="19CF4BC1"/>
    <w:rsid w:val="19FB6F0E"/>
    <w:rsid w:val="1A045DC3"/>
    <w:rsid w:val="1A1104E0"/>
    <w:rsid w:val="1A1C5C79"/>
    <w:rsid w:val="1A9A17A9"/>
    <w:rsid w:val="1AC76DF0"/>
    <w:rsid w:val="1AD61454"/>
    <w:rsid w:val="1B0436DA"/>
    <w:rsid w:val="1B551A10"/>
    <w:rsid w:val="1B5808E4"/>
    <w:rsid w:val="1B7B0983"/>
    <w:rsid w:val="1B866CAC"/>
    <w:rsid w:val="1C47643B"/>
    <w:rsid w:val="1C4C1CA3"/>
    <w:rsid w:val="1C56042C"/>
    <w:rsid w:val="1C5A616E"/>
    <w:rsid w:val="1C890801"/>
    <w:rsid w:val="1CD13A03"/>
    <w:rsid w:val="1CF814E3"/>
    <w:rsid w:val="1D10139C"/>
    <w:rsid w:val="1D1502E7"/>
    <w:rsid w:val="1D8B67FB"/>
    <w:rsid w:val="1D951428"/>
    <w:rsid w:val="1DA43419"/>
    <w:rsid w:val="1E2C3B3A"/>
    <w:rsid w:val="1E5D1F46"/>
    <w:rsid w:val="1E897DA0"/>
    <w:rsid w:val="1EA96F39"/>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8C266E"/>
    <w:rsid w:val="20BC4690"/>
    <w:rsid w:val="20F10A60"/>
    <w:rsid w:val="21224D81"/>
    <w:rsid w:val="213B4094"/>
    <w:rsid w:val="216058A9"/>
    <w:rsid w:val="216F4EC7"/>
    <w:rsid w:val="21815B54"/>
    <w:rsid w:val="219E6AFD"/>
    <w:rsid w:val="21AF0D0A"/>
    <w:rsid w:val="21C54695"/>
    <w:rsid w:val="21F33562"/>
    <w:rsid w:val="21FE134A"/>
    <w:rsid w:val="220B59C1"/>
    <w:rsid w:val="222F3BF9"/>
    <w:rsid w:val="22543660"/>
    <w:rsid w:val="225C2514"/>
    <w:rsid w:val="225D0766"/>
    <w:rsid w:val="22833F45"/>
    <w:rsid w:val="22920F68"/>
    <w:rsid w:val="22A255C7"/>
    <w:rsid w:val="22A46395"/>
    <w:rsid w:val="22BB5E26"/>
    <w:rsid w:val="22D622C7"/>
    <w:rsid w:val="22EA5676"/>
    <w:rsid w:val="22EC106D"/>
    <w:rsid w:val="230010F2"/>
    <w:rsid w:val="230706D2"/>
    <w:rsid w:val="23162280"/>
    <w:rsid w:val="2369313B"/>
    <w:rsid w:val="239768ED"/>
    <w:rsid w:val="23BF0FAD"/>
    <w:rsid w:val="241530DF"/>
    <w:rsid w:val="244A244D"/>
    <w:rsid w:val="244B2840"/>
    <w:rsid w:val="24AA3A0B"/>
    <w:rsid w:val="24BB5C18"/>
    <w:rsid w:val="24C83E91"/>
    <w:rsid w:val="24CD76F9"/>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7F76F67"/>
    <w:rsid w:val="28445F24"/>
    <w:rsid w:val="28723FD3"/>
    <w:rsid w:val="288B76AF"/>
    <w:rsid w:val="28C46D67"/>
    <w:rsid w:val="28DE1ED5"/>
    <w:rsid w:val="28E62B38"/>
    <w:rsid w:val="28F22A1C"/>
    <w:rsid w:val="29041902"/>
    <w:rsid w:val="29135897"/>
    <w:rsid w:val="29A0718A"/>
    <w:rsid w:val="29A507F5"/>
    <w:rsid w:val="29CF7236"/>
    <w:rsid w:val="2A2658E2"/>
    <w:rsid w:val="2A46045B"/>
    <w:rsid w:val="2A532A2E"/>
    <w:rsid w:val="2A7E571E"/>
    <w:rsid w:val="2A9F37F6"/>
    <w:rsid w:val="2AE31A25"/>
    <w:rsid w:val="2B140A31"/>
    <w:rsid w:val="2B2838DB"/>
    <w:rsid w:val="2B85488A"/>
    <w:rsid w:val="2B8D373E"/>
    <w:rsid w:val="2BBD4024"/>
    <w:rsid w:val="2BC2163A"/>
    <w:rsid w:val="2BD42700"/>
    <w:rsid w:val="2BF746B3"/>
    <w:rsid w:val="2C216795"/>
    <w:rsid w:val="2C245E51"/>
    <w:rsid w:val="2C267E1B"/>
    <w:rsid w:val="2C2D49A9"/>
    <w:rsid w:val="2C7F39CF"/>
    <w:rsid w:val="2C8A7DD3"/>
    <w:rsid w:val="2CA90EA9"/>
    <w:rsid w:val="2CAD22EA"/>
    <w:rsid w:val="2CD51841"/>
    <w:rsid w:val="2CEC40B6"/>
    <w:rsid w:val="2CF25F4F"/>
    <w:rsid w:val="2D1C3C07"/>
    <w:rsid w:val="2D40315E"/>
    <w:rsid w:val="2D5C5ABE"/>
    <w:rsid w:val="2D742E08"/>
    <w:rsid w:val="2D9E764F"/>
    <w:rsid w:val="2DAC07F4"/>
    <w:rsid w:val="2DAD00C8"/>
    <w:rsid w:val="2DB2761A"/>
    <w:rsid w:val="2DBE22D5"/>
    <w:rsid w:val="2DF575C6"/>
    <w:rsid w:val="2DFB1AA6"/>
    <w:rsid w:val="2E0B376C"/>
    <w:rsid w:val="2E296928"/>
    <w:rsid w:val="2E465347"/>
    <w:rsid w:val="2E4722CA"/>
    <w:rsid w:val="2E522D8F"/>
    <w:rsid w:val="2E735909"/>
    <w:rsid w:val="2EA66FF1"/>
    <w:rsid w:val="2EE575D9"/>
    <w:rsid w:val="2F104DB2"/>
    <w:rsid w:val="2F177EEF"/>
    <w:rsid w:val="2F202EE0"/>
    <w:rsid w:val="2F2D14C0"/>
    <w:rsid w:val="2F45680A"/>
    <w:rsid w:val="2F6918CE"/>
    <w:rsid w:val="2F77273B"/>
    <w:rsid w:val="2F8A56E8"/>
    <w:rsid w:val="2FA469C2"/>
    <w:rsid w:val="2FB93803"/>
    <w:rsid w:val="2FDC6A42"/>
    <w:rsid w:val="30011C29"/>
    <w:rsid w:val="30185CCC"/>
    <w:rsid w:val="30416F06"/>
    <w:rsid w:val="30444D13"/>
    <w:rsid w:val="305979A2"/>
    <w:rsid w:val="30DF0B7A"/>
    <w:rsid w:val="30DF4A3C"/>
    <w:rsid w:val="31097D0B"/>
    <w:rsid w:val="311A1F18"/>
    <w:rsid w:val="311D2557"/>
    <w:rsid w:val="313774ED"/>
    <w:rsid w:val="314F4955"/>
    <w:rsid w:val="317226E8"/>
    <w:rsid w:val="31AA504A"/>
    <w:rsid w:val="31CB3B06"/>
    <w:rsid w:val="31D16A7B"/>
    <w:rsid w:val="31EF6F01"/>
    <w:rsid w:val="31F167D5"/>
    <w:rsid w:val="322E42AD"/>
    <w:rsid w:val="32963820"/>
    <w:rsid w:val="32981347"/>
    <w:rsid w:val="329D4BAF"/>
    <w:rsid w:val="32C51A10"/>
    <w:rsid w:val="32CC0FF0"/>
    <w:rsid w:val="32EB1476"/>
    <w:rsid w:val="32F83B93"/>
    <w:rsid w:val="3310254A"/>
    <w:rsid w:val="335812BA"/>
    <w:rsid w:val="336D27D3"/>
    <w:rsid w:val="34004BDD"/>
    <w:rsid w:val="3445105A"/>
    <w:rsid w:val="346A327B"/>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B8629F"/>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55DE4"/>
    <w:rsid w:val="3B491430"/>
    <w:rsid w:val="3B876595"/>
    <w:rsid w:val="3BBF16F2"/>
    <w:rsid w:val="3BDD601C"/>
    <w:rsid w:val="3C241E9D"/>
    <w:rsid w:val="3CB52AF5"/>
    <w:rsid w:val="3CDB07AE"/>
    <w:rsid w:val="3CE2527D"/>
    <w:rsid w:val="3D2F28A7"/>
    <w:rsid w:val="3D2F4655"/>
    <w:rsid w:val="3D622C7D"/>
    <w:rsid w:val="3D6D517E"/>
    <w:rsid w:val="3DBB4CCB"/>
    <w:rsid w:val="3E2B73C9"/>
    <w:rsid w:val="3E3F4D6C"/>
    <w:rsid w:val="3E5834A6"/>
    <w:rsid w:val="3E877FC2"/>
    <w:rsid w:val="3E8F7AA2"/>
    <w:rsid w:val="3E9B7C1B"/>
    <w:rsid w:val="3EA044DF"/>
    <w:rsid w:val="3EB92D70"/>
    <w:rsid w:val="3EF773F5"/>
    <w:rsid w:val="3F033FEC"/>
    <w:rsid w:val="3F035608"/>
    <w:rsid w:val="3F0B2EA0"/>
    <w:rsid w:val="3F23643C"/>
    <w:rsid w:val="3F577E93"/>
    <w:rsid w:val="3F6358F0"/>
    <w:rsid w:val="3F740A45"/>
    <w:rsid w:val="3F8C3FE1"/>
    <w:rsid w:val="3F980BD8"/>
    <w:rsid w:val="4033445D"/>
    <w:rsid w:val="40752CC7"/>
    <w:rsid w:val="40953369"/>
    <w:rsid w:val="40E37C31"/>
    <w:rsid w:val="41004C87"/>
    <w:rsid w:val="410332AB"/>
    <w:rsid w:val="418217D9"/>
    <w:rsid w:val="41A53138"/>
    <w:rsid w:val="41B17D2F"/>
    <w:rsid w:val="41FD0523"/>
    <w:rsid w:val="42090B2C"/>
    <w:rsid w:val="424B180D"/>
    <w:rsid w:val="42701998"/>
    <w:rsid w:val="42786A9F"/>
    <w:rsid w:val="42F205FF"/>
    <w:rsid w:val="43574906"/>
    <w:rsid w:val="43707776"/>
    <w:rsid w:val="43A37B4B"/>
    <w:rsid w:val="43AA2C88"/>
    <w:rsid w:val="4420119C"/>
    <w:rsid w:val="44586B88"/>
    <w:rsid w:val="446E46AD"/>
    <w:rsid w:val="44B51E27"/>
    <w:rsid w:val="44B738AE"/>
    <w:rsid w:val="45062140"/>
    <w:rsid w:val="450B3BFA"/>
    <w:rsid w:val="451A3E3D"/>
    <w:rsid w:val="45505AB1"/>
    <w:rsid w:val="45682C72"/>
    <w:rsid w:val="458667C8"/>
    <w:rsid w:val="458D460F"/>
    <w:rsid w:val="45961716"/>
    <w:rsid w:val="45A32084"/>
    <w:rsid w:val="45A656D1"/>
    <w:rsid w:val="45A76119"/>
    <w:rsid w:val="45E5392F"/>
    <w:rsid w:val="45FA6AFD"/>
    <w:rsid w:val="460D74FE"/>
    <w:rsid w:val="46274A64"/>
    <w:rsid w:val="46317690"/>
    <w:rsid w:val="46661252"/>
    <w:rsid w:val="46717A8D"/>
    <w:rsid w:val="469A6FE4"/>
    <w:rsid w:val="46A2233C"/>
    <w:rsid w:val="47044E98"/>
    <w:rsid w:val="470C6DF8"/>
    <w:rsid w:val="47866ABC"/>
    <w:rsid w:val="47AA76FA"/>
    <w:rsid w:val="480A63EB"/>
    <w:rsid w:val="481711A1"/>
    <w:rsid w:val="484339D2"/>
    <w:rsid w:val="48671147"/>
    <w:rsid w:val="486A6E89"/>
    <w:rsid w:val="4885155F"/>
    <w:rsid w:val="48914416"/>
    <w:rsid w:val="48A6003F"/>
    <w:rsid w:val="48D80297"/>
    <w:rsid w:val="48DD58AD"/>
    <w:rsid w:val="48E42798"/>
    <w:rsid w:val="48FD7CFE"/>
    <w:rsid w:val="4994190E"/>
    <w:rsid w:val="49A05F7A"/>
    <w:rsid w:val="49C03205"/>
    <w:rsid w:val="49F27FBC"/>
    <w:rsid w:val="4A6063A2"/>
    <w:rsid w:val="4AC26B09"/>
    <w:rsid w:val="4AD8530D"/>
    <w:rsid w:val="4AF13892"/>
    <w:rsid w:val="4B047121"/>
    <w:rsid w:val="4B773D97"/>
    <w:rsid w:val="4BB328F5"/>
    <w:rsid w:val="4BE17463"/>
    <w:rsid w:val="4C100085"/>
    <w:rsid w:val="4C1E4213"/>
    <w:rsid w:val="4C56173B"/>
    <w:rsid w:val="4C6205A3"/>
    <w:rsid w:val="4C856040"/>
    <w:rsid w:val="4C8B429E"/>
    <w:rsid w:val="4CA60843"/>
    <w:rsid w:val="4CC90623"/>
    <w:rsid w:val="4CCA439B"/>
    <w:rsid w:val="4CD40D75"/>
    <w:rsid w:val="4CDD465B"/>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554BC"/>
    <w:rsid w:val="4EEF00E8"/>
    <w:rsid w:val="4F3C2FF7"/>
    <w:rsid w:val="4F716D4F"/>
    <w:rsid w:val="4F732AC8"/>
    <w:rsid w:val="4F7D7C70"/>
    <w:rsid w:val="4F9C201E"/>
    <w:rsid w:val="4FCB13A4"/>
    <w:rsid w:val="4FD86DCF"/>
    <w:rsid w:val="4FED55C7"/>
    <w:rsid w:val="4FFC0D0F"/>
    <w:rsid w:val="503502FF"/>
    <w:rsid w:val="50610B72"/>
    <w:rsid w:val="50681F00"/>
    <w:rsid w:val="507E34D2"/>
    <w:rsid w:val="50E85D6A"/>
    <w:rsid w:val="513149E8"/>
    <w:rsid w:val="5142589F"/>
    <w:rsid w:val="517B3EB5"/>
    <w:rsid w:val="51BA1B53"/>
    <w:rsid w:val="51F223CA"/>
    <w:rsid w:val="51FE6E1F"/>
    <w:rsid w:val="52171E30"/>
    <w:rsid w:val="523E268A"/>
    <w:rsid w:val="524B1ADA"/>
    <w:rsid w:val="525210BA"/>
    <w:rsid w:val="527C5444"/>
    <w:rsid w:val="52946FDD"/>
    <w:rsid w:val="529D6CC7"/>
    <w:rsid w:val="52A15B9E"/>
    <w:rsid w:val="52B633F7"/>
    <w:rsid w:val="52CC5133"/>
    <w:rsid w:val="52D47D21"/>
    <w:rsid w:val="52E27458"/>
    <w:rsid w:val="52E837CD"/>
    <w:rsid w:val="52F25D4B"/>
    <w:rsid w:val="52F43F1F"/>
    <w:rsid w:val="530D6D8F"/>
    <w:rsid w:val="53146370"/>
    <w:rsid w:val="531D6B24"/>
    <w:rsid w:val="53536E98"/>
    <w:rsid w:val="53634C01"/>
    <w:rsid w:val="53715570"/>
    <w:rsid w:val="5371731E"/>
    <w:rsid w:val="53990623"/>
    <w:rsid w:val="5418600B"/>
    <w:rsid w:val="548B2661"/>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34731"/>
    <w:rsid w:val="570F1328"/>
    <w:rsid w:val="57116B12"/>
    <w:rsid w:val="57144B90"/>
    <w:rsid w:val="572A6162"/>
    <w:rsid w:val="5745587D"/>
    <w:rsid w:val="57607DD5"/>
    <w:rsid w:val="57673999"/>
    <w:rsid w:val="577720D4"/>
    <w:rsid w:val="57882E88"/>
    <w:rsid w:val="57AA1051"/>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C3F9F"/>
    <w:rsid w:val="5A2F1CE1"/>
    <w:rsid w:val="5AE12FDB"/>
    <w:rsid w:val="5B3277D6"/>
    <w:rsid w:val="5B370E4D"/>
    <w:rsid w:val="5B484E08"/>
    <w:rsid w:val="5B505186"/>
    <w:rsid w:val="5B793214"/>
    <w:rsid w:val="5B8A3673"/>
    <w:rsid w:val="5BC242B4"/>
    <w:rsid w:val="5BF771A0"/>
    <w:rsid w:val="5C02145B"/>
    <w:rsid w:val="5C142F3C"/>
    <w:rsid w:val="5C1B251D"/>
    <w:rsid w:val="5C2C08FC"/>
    <w:rsid w:val="5C806824"/>
    <w:rsid w:val="5C8A31FF"/>
    <w:rsid w:val="5C945926"/>
    <w:rsid w:val="5CB63FF4"/>
    <w:rsid w:val="5CC91F79"/>
    <w:rsid w:val="5CCC1A69"/>
    <w:rsid w:val="5CFA65D6"/>
    <w:rsid w:val="5CFB06F8"/>
    <w:rsid w:val="5D2B2C34"/>
    <w:rsid w:val="5D543F38"/>
    <w:rsid w:val="5D7B268C"/>
    <w:rsid w:val="5DD15589"/>
    <w:rsid w:val="5DE441BA"/>
    <w:rsid w:val="5E08721E"/>
    <w:rsid w:val="5E4C4C10"/>
    <w:rsid w:val="5EAE319D"/>
    <w:rsid w:val="5EC7698C"/>
    <w:rsid w:val="5F1D2B0D"/>
    <w:rsid w:val="5F820D70"/>
    <w:rsid w:val="5FB32A6C"/>
    <w:rsid w:val="5FCD71B7"/>
    <w:rsid w:val="5FD41360"/>
    <w:rsid w:val="5FED2422"/>
    <w:rsid w:val="5FFE00C4"/>
    <w:rsid w:val="600A2FD4"/>
    <w:rsid w:val="600D03CE"/>
    <w:rsid w:val="601C4AB5"/>
    <w:rsid w:val="6028345A"/>
    <w:rsid w:val="602F47E9"/>
    <w:rsid w:val="606326E4"/>
    <w:rsid w:val="606D70BF"/>
    <w:rsid w:val="60736016"/>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9332E1"/>
    <w:rsid w:val="63AA0976"/>
    <w:rsid w:val="63D61D5D"/>
    <w:rsid w:val="64204EDE"/>
    <w:rsid w:val="64267CB1"/>
    <w:rsid w:val="64376B06"/>
    <w:rsid w:val="643871CC"/>
    <w:rsid w:val="644639F1"/>
    <w:rsid w:val="64793E00"/>
    <w:rsid w:val="648C045C"/>
    <w:rsid w:val="64917F63"/>
    <w:rsid w:val="649D4417"/>
    <w:rsid w:val="64A55079"/>
    <w:rsid w:val="64A62BA0"/>
    <w:rsid w:val="64B60462"/>
    <w:rsid w:val="64C30A36"/>
    <w:rsid w:val="64D92F75"/>
    <w:rsid w:val="6502071E"/>
    <w:rsid w:val="650A75D2"/>
    <w:rsid w:val="657F3B1C"/>
    <w:rsid w:val="658D487D"/>
    <w:rsid w:val="65BF660F"/>
    <w:rsid w:val="66111377"/>
    <w:rsid w:val="662B5A52"/>
    <w:rsid w:val="66524D8D"/>
    <w:rsid w:val="665A551B"/>
    <w:rsid w:val="66772A46"/>
    <w:rsid w:val="66805D9E"/>
    <w:rsid w:val="66915C71"/>
    <w:rsid w:val="66A22C94"/>
    <w:rsid w:val="66A55805"/>
    <w:rsid w:val="66AA2E1B"/>
    <w:rsid w:val="66DB1226"/>
    <w:rsid w:val="66E8749F"/>
    <w:rsid w:val="67184F6B"/>
    <w:rsid w:val="67371E56"/>
    <w:rsid w:val="673D77EB"/>
    <w:rsid w:val="674C27FB"/>
    <w:rsid w:val="677B0314"/>
    <w:rsid w:val="67C10125"/>
    <w:rsid w:val="67E85125"/>
    <w:rsid w:val="682D5FE1"/>
    <w:rsid w:val="683523F2"/>
    <w:rsid w:val="68774F7F"/>
    <w:rsid w:val="68DF23A7"/>
    <w:rsid w:val="69050959"/>
    <w:rsid w:val="692C5C4D"/>
    <w:rsid w:val="699658D9"/>
    <w:rsid w:val="69C9180A"/>
    <w:rsid w:val="69EC72A7"/>
    <w:rsid w:val="6A16012B"/>
    <w:rsid w:val="6A1D56B2"/>
    <w:rsid w:val="6A294057"/>
    <w:rsid w:val="6A372C18"/>
    <w:rsid w:val="6A7A2B04"/>
    <w:rsid w:val="6A7C1691"/>
    <w:rsid w:val="6A843983"/>
    <w:rsid w:val="6AC124E1"/>
    <w:rsid w:val="6AD95A7D"/>
    <w:rsid w:val="6B40140C"/>
    <w:rsid w:val="6B70395E"/>
    <w:rsid w:val="6B720595"/>
    <w:rsid w:val="6BCE4EB6"/>
    <w:rsid w:val="6BE513EB"/>
    <w:rsid w:val="6BE7241B"/>
    <w:rsid w:val="6BEF0D5F"/>
    <w:rsid w:val="6C046B2A"/>
    <w:rsid w:val="6C050C53"/>
    <w:rsid w:val="6C353187"/>
    <w:rsid w:val="6C4524F2"/>
    <w:rsid w:val="6C6475C8"/>
    <w:rsid w:val="6C6E6699"/>
    <w:rsid w:val="6C77554D"/>
    <w:rsid w:val="6CB5516F"/>
    <w:rsid w:val="6CC369E5"/>
    <w:rsid w:val="6CCD7863"/>
    <w:rsid w:val="6D2156DB"/>
    <w:rsid w:val="6D341690"/>
    <w:rsid w:val="6D390A55"/>
    <w:rsid w:val="6D4F4126"/>
    <w:rsid w:val="6D7838A9"/>
    <w:rsid w:val="6DC742B3"/>
    <w:rsid w:val="6DD469CF"/>
    <w:rsid w:val="6DF606F4"/>
    <w:rsid w:val="6E361438"/>
    <w:rsid w:val="6E4C2A0A"/>
    <w:rsid w:val="6E4C3167"/>
    <w:rsid w:val="6E602011"/>
    <w:rsid w:val="6E877718"/>
    <w:rsid w:val="6E9A3775"/>
    <w:rsid w:val="6EBA7973"/>
    <w:rsid w:val="6EC83B44"/>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173C5"/>
    <w:rsid w:val="6FFE360F"/>
    <w:rsid w:val="7004359C"/>
    <w:rsid w:val="70052393"/>
    <w:rsid w:val="70111D7F"/>
    <w:rsid w:val="70322250"/>
    <w:rsid w:val="70651B61"/>
    <w:rsid w:val="70710506"/>
    <w:rsid w:val="708D1198"/>
    <w:rsid w:val="709A3F00"/>
    <w:rsid w:val="70A15EF2"/>
    <w:rsid w:val="70B14B83"/>
    <w:rsid w:val="70DE3FEC"/>
    <w:rsid w:val="70F17302"/>
    <w:rsid w:val="7127146D"/>
    <w:rsid w:val="712E63F7"/>
    <w:rsid w:val="714B3183"/>
    <w:rsid w:val="715C2793"/>
    <w:rsid w:val="71816E6E"/>
    <w:rsid w:val="71BB412E"/>
    <w:rsid w:val="71ED1E0E"/>
    <w:rsid w:val="71F31B1A"/>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047B9A"/>
    <w:rsid w:val="751A2B7E"/>
    <w:rsid w:val="75287D2D"/>
    <w:rsid w:val="75311864"/>
    <w:rsid w:val="756920F3"/>
    <w:rsid w:val="756E770A"/>
    <w:rsid w:val="758A4B94"/>
    <w:rsid w:val="75BE5F9B"/>
    <w:rsid w:val="75E63744"/>
    <w:rsid w:val="75FF0362"/>
    <w:rsid w:val="762471F0"/>
    <w:rsid w:val="763B75EC"/>
    <w:rsid w:val="765C57B4"/>
    <w:rsid w:val="769767EC"/>
    <w:rsid w:val="76A31B29"/>
    <w:rsid w:val="76C96E22"/>
    <w:rsid w:val="76E76CF6"/>
    <w:rsid w:val="77140C27"/>
    <w:rsid w:val="771816DB"/>
    <w:rsid w:val="771F2A69"/>
    <w:rsid w:val="77225C52"/>
    <w:rsid w:val="77271F51"/>
    <w:rsid w:val="773F135E"/>
    <w:rsid w:val="779660A9"/>
    <w:rsid w:val="779E0DD3"/>
    <w:rsid w:val="77AB07A1"/>
    <w:rsid w:val="77AE3DED"/>
    <w:rsid w:val="77CD3C2E"/>
    <w:rsid w:val="77E91B2A"/>
    <w:rsid w:val="78397B5B"/>
    <w:rsid w:val="7887697D"/>
    <w:rsid w:val="788A0E9F"/>
    <w:rsid w:val="788C05D2"/>
    <w:rsid w:val="78A618F7"/>
    <w:rsid w:val="78E35D19"/>
    <w:rsid w:val="78F47F26"/>
    <w:rsid w:val="790A7749"/>
    <w:rsid w:val="79181E66"/>
    <w:rsid w:val="797A667D"/>
    <w:rsid w:val="797F0137"/>
    <w:rsid w:val="79BD1072"/>
    <w:rsid w:val="79BD47BC"/>
    <w:rsid w:val="79C773E8"/>
    <w:rsid w:val="79CB6ED9"/>
    <w:rsid w:val="79E461EC"/>
    <w:rsid w:val="79E51C93"/>
    <w:rsid w:val="7A0F3269"/>
    <w:rsid w:val="7A202978"/>
    <w:rsid w:val="7A28432B"/>
    <w:rsid w:val="7A4F7B0A"/>
    <w:rsid w:val="7A861051"/>
    <w:rsid w:val="7A922BEB"/>
    <w:rsid w:val="7AEF0AB6"/>
    <w:rsid w:val="7B076EE3"/>
    <w:rsid w:val="7B1B5C3E"/>
    <w:rsid w:val="7B226FCC"/>
    <w:rsid w:val="7B2F0499"/>
    <w:rsid w:val="7B4056A4"/>
    <w:rsid w:val="7B4707E1"/>
    <w:rsid w:val="7B4C4049"/>
    <w:rsid w:val="7B8657AD"/>
    <w:rsid w:val="7BE524D0"/>
    <w:rsid w:val="7BFC15CB"/>
    <w:rsid w:val="7C127041"/>
    <w:rsid w:val="7C2B0102"/>
    <w:rsid w:val="7C2F7BF3"/>
    <w:rsid w:val="7C350F81"/>
    <w:rsid w:val="7C664A57"/>
    <w:rsid w:val="7CAA44BB"/>
    <w:rsid w:val="7CAF663E"/>
    <w:rsid w:val="7CB42BB4"/>
    <w:rsid w:val="7CE704CD"/>
    <w:rsid w:val="7D537911"/>
    <w:rsid w:val="7D715BF1"/>
    <w:rsid w:val="7D9F4904"/>
    <w:rsid w:val="7DA52DFE"/>
    <w:rsid w:val="7DBD3C60"/>
    <w:rsid w:val="7DCF4ABD"/>
    <w:rsid w:val="7DE60785"/>
    <w:rsid w:val="7DE60C95"/>
    <w:rsid w:val="7DF804B8"/>
    <w:rsid w:val="7DFD38A6"/>
    <w:rsid w:val="7DFD787D"/>
    <w:rsid w:val="7E0D3F64"/>
    <w:rsid w:val="7E2E3EDA"/>
    <w:rsid w:val="7E392313"/>
    <w:rsid w:val="7E4E2DEB"/>
    <w:rsid w:val="7EA74FE6"/>
    <w:rsid w:val="7EAF6DC9"/>
    <w:rsid w:val="7EB443DF"/>
    <w:rsid w:val="7EBE525E"/>
    <w:rsid w:val="7EC860DC"/>
    <w:rsid w:val="7EE20ECF"/>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5">
    <w:name w:val="Table Text"/>
    <w:basedOn w:val="1"/>
    <w:semiHidden/>
    <w:qFormat/>
    <w:uiPriority w:val="0"/>
    <w:rPr>
      <w:rFonts w:ascii="宋体" w:hAnsi="宋体" w:eastAsia="宋体" w:cs="宋体"/>
      <w:sz w:val="21"/>
      <w:szCs w:val="21"/>
      <w:lang w:val="en-US" w:eastAsia="en-US" w:bidi="ar-SA"/>
    </w:rPr>
  </w:style>
  <w:style w:type="table" w:customStyle="1" w:styleId="9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10</TotalTime>
  <ScaleCrop>false</ScaleCrop>
  <LinksUpToDate>false</LinksUpToDate>
  <CharactersWithSpaces>5431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2024-10-23T08:02:54Z</cp:lastPrinted>
  <dcterms:modified xsi:type="dcterms:W3CDTF">2024-10-23T08:08:09Z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B081B714B2454F68B5A5C8D1D6A4715A</vt:lpwstr>
  </property>
</Properties>
</file>