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资阳市中心医院开展能耗智能化托管或改造项目市场调研公告</w:t>
      </w:r>
    </w:p>
    <w:p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一、项目名称</w:t>
      </w:r>
    </w:p>
    <w:p>
      <w:pPr>
        <w:bidi w:val="0"/>
        <w:spacing w:line="360" w:lineRule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资阳市中心医院能耗智能化托管或改造项目市场调研</w:t>
      </w:r>
    </w:p>
    <w:p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二、项目概况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为了推进节能降耗工作，降低万元收入能耗支出，实施重点用能设备节能改造，推进合同能源管理等市场化模式应用，现对我院综合能源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智能化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托管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或改造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项目面向社会进行市场调研，诚邀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符合要求的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供应商进行报名。</w:t>
      </w: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三、本次市场调研要求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1、具有独立承担民事责任的能力。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2、具有良好的商业信誉和健全的财务会计制度。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3、具有履行合同所必需的设备和专业技术能力。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4、参加本次政府采购活动前三年内，在经营活动中没有重大违法记录。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5、符合法律、行政法规规定的其他条件。</w:t>
      </w:r>
    </w:p>
    <w:p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四、项目报名文件要求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包括但不限于以下内容：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（一）资质性资料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1、供应商的营业执照副本复印件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营业执照中经营范围须包含合同能源管理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2、法人身份证复印件或法人授权代表身份证复印件及法人委托授权书。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（二）推荐方案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1、综合能源托管服务方案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或改造方案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bidi w:val="0"/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供应商提交的所有资料须合法、真实、有效、清晰，胶装并在相应位置加盖鲜章，按顺序编订成册(一本即可)，并编制文件封面及目录。</w:t>
      </w:r>
    </w:p>
    <w:p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五、资料递交方式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公司营业执照、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法人身份证复印件或法人授权代表身份证复印件及法人委托授权书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和方案书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加盖公章扫描为PDF文件于2024年8月12日17:00前发送至邮箱404552138@qq.com,邮件标题形势：公司名称+联系方式。邮寄地址：四川省资阳市雁江区仁德西路66号资阳市中心医院/辅助办公楼/5楼基建运行部512室。咨询联系人：汪蕾蕾，电话：18982939550.</w:t>
      </w:r>
    </w:p>
    <w:p>
      <w:pPr>
        <w:pStyle w:val="2"/>
        <w:rPr>
          <w:b/>
          <w:bCs/>
        </w:rPr>
      </w:pPr>
      <w:r>
        <w:rPr>
          <w:rFonts w:hint="eastAsia"/>
          <w:b/>
          <w:bCs/>
          <w:lang w:val="en-US" w:eastAsia="zh-CN"/>
        </w:rPr>
        <w:t>六、</w:t>
      </w:r>
      <w:r>
        <w:rPr>
          <w:rFonts w:hint="eastAsia"/>
          <w:b/>
          <w:bCs/>
        </w:rPr>
        <w:t>本次市场询价不做任何采购承诺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E483DD-D41E-44B6-9ED3-DDAED4BF7E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DFF345A-23B5-490F-B38C-C4D82C61E9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3EBB08-D05F-4CF0-A3BE-7CD7B7559A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WExMjE4ZjE3NmU1YTNmNDgzMzBiOGJhNzFiOWYifQ=="/>
  </w:docVars>
  <w:rsids>
    <w:rsidRoot w:val="0DC24751"/>
    <w:rsid w:val="00A658FF"/>
    <w:rsid w:val="02FA5734"/>
    <w:rsid w:val="06AC317B"/>
    <w:rsid w:val="08152BD0"/>
    <w:rsid w:val="09D7583E"/>
    <w:rsid w:val="0D052E58"/>
    <w:rsid w:val="0DC24751"/>
    <w:rsid w:val="11473337"/>
    <w:rsid w:val="14397409"/>
    <w:rsid w:val="164456AD"/>
    <w:rsid w:val="17C42776"/>
    <w:rsid w:val="188526D5"/>
    <w:rsid w:val="23397FFE"/>
    <w:rsid w:val="249B11D5"/>
    <w:rsid w:val="2F783522"/>
    <w:rsid w:val="3141073B"/>
    <w:rsid w:val="3B8C30C5"/>
    <w:rsid w:val="3F4A78BD"/>
    <w:rsid w:val="470473FE"/>
    <w:rsid w:val="4CC50B32"/>
    <w:rsid w:val="513727A9"/>
    <w:rsid w:val="51D11D27"/>
    <w:rsid w:val="574C063B"/>
    <w:rsid w:val="608C299C"/>
    <w:rsid w:val="62C7467B"/>
    <w:rsid w:val="6E1A5330"/>
    <w:rsid w:val="6E416E33"/>
    <w:rsid w:val="72B653EC"/>
    <w:rsid w:val="78D635FC"/>
    <w:rsid w:val="7F6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459</Characters>
  <Lines>0</Lines>
  <Paragraphs>0</Paragraphs>
  <TotalTime>2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2024-07-17T07:49:00Z</dcterms:created>
  <dc:creator>ZJW</dc:creator>
  <cp:lastModifiedBy>( ꈍЗꈍ) mua～</cp:lastModifiedBy>
  <dcterms:modified xsi:type="dcterms:W3CDTF">2024-08-06T06:21:14Z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3E373C11FC9541619B908EC597DE349D_13</vt:lpwstr>
  </property>
</Properties>
</file>