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一站式服务中心暖心服务站改造工程项目（第三次）</w:t>
      </w:r>
    </w:p>
    <w:p>
      <w:pPr>
        <w:pStyle w:val="2"/>
        <w:rPr>
          <w:rFonts w:hint="eastAsia" w:ascii="方正小标宋_GBK" w:hAnsi="方正小标宋_GBK" w:eastAsia="方正小标宋_GBK" w:cs="方正小标宋_GBK"/>
          <w:b w:val="0"/>
          <w:bCs w:val="0"/>
          <w:color w:val="5B5852"/>
          <w:kern w:val="0"/>
          <w:sz w:val="44"/>
          <w:szCs w:val="44"/>
          <w:lang w:val="en-US" w:eastAsia="zh-CN"/>
        </w:rPr>
      </w:pP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652"/>
      <w:bookmarkStart w:id="1" w:name="_Toc173895837"/>
      <w:bookmarkStart w:id="2" w:name="_Toc180296779"/>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一站式服务中心暖心服务站改造工程</w:t>
      </w:r>
      <w:r>
        <w:rPr>
          <w:rFonts w:hint="eastAsia" w:ascii="宋体" w:hAnsi="宋体" w:cs="宋体"/>
          <w:color w:val="auto"/>
          <w:kern w:val="0"/>
          <w:highlight w:val="none"/>
          <w:u w:val="single"/>
          <w:lang w:val="en-US" w:eastAsia="zh-CN"/>
        </w:rPr>
        <w:t>项目（第三次）</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资阳市中心医院一站式服务中心暖心服务站改造工程项目（第三次）</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预算35377元，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选文件自2024年8月 6日至2024年8月 9日，自行在资阳市中心医院官方网站下载。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2024年8月 12日14时00分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陈老师</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180296780"/>
      <w:bookmarkStart w:id="8" w:name="_Toc211679177"/>
      <w:bookmarkStart w:id="9" w:name="_Toc173895653"/>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211679179"/>
      <w:bookmarkStart w:id="11" w:name="_Toc180296782"/>
      <w:bookmarkStart w:id="12" w:name="_Toc173895655"/>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制作、安装、人工、机械、辅材、保险、代理、培训、税、费、验收前成品保护和交付后的质保等费用，以及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210211733"/>
      <w:bookmarkStart w:id="16" w:name="_Toc177466666"/>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80296784"/>
      <w:bookmarkStart w:id="23" w:name="_Toc173895657"/>
      <w:bookmarkStart w:id="24" w:name="_Toc173895842"/>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w:t>
      </w:r>
      <w:r>
        <w:rPr>
          <w:rFonts w:hint="eastAsia" w:ascii="宋体" w:hAnsi="宋体" w:cs="宋体"/>
          <w:kern w:val="0"/>
          <w:highlight w:val="none"/>
          <w:lang w:val="en-US" w:eastAsia="zh-CN"/>
        </w:rPr>
        <w:t>成交（中标）</w:t>
      </w:r>
      <w:r>
        <w:rPr>
          <w:rFonts w:hint="eastAsia" w:ascii="宋体" w:hAnsi="宋体" w:eastAsia="宋体" w:cs="宋体"/>
          <w:kern w:val="0"/>
          <w:highlight w:val="none"/>
          <w:lang w:val="en-US" w:eastAsia="zh-CN"/>
        </w:rPr>
        <w:t>通知书》，依照《中华人民共和国民法典》、《建设工程质量管理条例》及其他有关法律，甲、乙双方同意签订本合同。详细技术说明及其他有关合同项目的特定信息由合同附件予以说明，合同附件及本项目的招标文件、响应文件、《</w:t>
      </w:r>
      <w:r>
        <w:rPr>
          <w:rFonts w:hint="eastAsia" w:ascii="宋体" w:hAnsi="宋体" w:cs="宋体"/>
          <w:kern w:val="0"/>
          <w:highlight w:val="none"/>
          <w:lang w:val="en-US" w:eastAsia="zh-CN"/>
        </w:rPr>
        <w:t>成交（中标）</w:t>
      </w:r>
      <w:r>
        <w:rPr>
          <w:rFonts w:hint="eastAsia" w:ascii="宋体" w:hAnsi="宋体" w:eastAsia="宋体" w:cs="宋体"/>
          <w:kern w:val="0"/>
          <w:highlight w:val="none"/>
          <w:lang w:val="en-US" w:eastAsia="zh-CN"/>
        </w:rPr>
        <w:t>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w:t>
      </w:r>
      <w:r>
        <w:rPr>
          <w:rFonts w:hint="eastAsia" w:ascii="宋体" w:hAnsi="宋体" w:cs="宋体"/>
          <w:kern w:val="0"/>
          <w:highlight w:val="none"/>
          <w:u w:val="single"/>
          <w:lang w:val="en-US" w:eastAsia="zh-CN"/>
        </w:rPr>
        <w:t xml:space="preserve">一站式服务中心暖心服务站改造工程（第三次）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2、工程地点：资阳市中心医院</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lang w:val="en-US" w:eastAsia="zh-CN"/>
        </w:rPr>
        <w:t>详见工程量清单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bookmarkStart w:id="28" w:name="_Toc23191_WPSOffice_Level1"/>
      <w:r>
        <w:rPr>
          <w:rFonts w:hint="eastAsia" w:ascii="宋体" w:hAnsi="宋体" w:eastAsia="宋体" w:cstheme="minorBidi"/>
          <w:kern w:val="2"/>
          <w:sz w:val="21"/>
          <w:szCs w:val="21"/>
          <w:highlight w:val="none"/>
          <w:lang w:val="en-US" w:eastAsia="zh-CN" w:bidi="ar-SA"/>
        </w:rPr>
        <w:t>完成</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后经采购人验收合格，供应商编制工程量结算清单，经采购人协议审计公司审计后施工方按审定金额开具全额有效</w:t>
      </w:r>
      <w:r>
        <w:rPr>
          <w:rFonts w:hint="eastAsia" w:ascii="宋体" w:hAnsi="宋体" w:cstheme="minorBidi"/>
          <w:kern w:val="2"/>
          <w:sz w:val="21"/>
          <w:szCs w:val="21"/>
          <w:highlight w:val="none"/>
          <w:lang w:val="en-US" w:eastAsia="zh-CN" w:bidi="ar-SA"/>
        </w:rPr>
        <w:t>增值税</w:t>
      </w:r>
      <w:r>
        <w:rPr>
          <w:rFonts w:hint="eastAsia" w:ascii="宋体" w:hAnsi="宋体" w:eastAsia="宋体" w:cstheme="minorBidi"/>
          <w:kern w:val="2"/>
          <w:sz w:val="21"/>
          <w:szCs w:val="21"/>
          <w:highlight w:val="none"/>
          <w:lang w:val="en-US" w:eastAsia="zh-CN" w:bidi="ar-SA"/>
        </w:rPr>
        <w:t>发票，采购人按审定金额支付</w:t>
      </w:r>
      <w:r>
        <w:rPr>
          <w:rFonts w:hint="eastAsia" w:ascii="宋体" w:hAnsi="宋体" w:cstheme="minorBidi"/>
          <w:kern w:val="2"/>
          <w:sz w:val="21"/>
          <w:szCs w:val="21"/>
          <w:highlight w:val="none"/>
          <w:lang w:val="en-US" w:eastAsia="zh-CN" w:bidi="ar-SA"/>
        </w:rPr>
        <w:t>97%，一年后支付余额3%。</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16"/>
        <w:ind w:firstLine="420" w:firstLineChars="200"/>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元。详见下表：</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16"/>
        <w:rPr>
          <w:rFonts w:hint="eastAsia"/>
          <w:u w:val="none"/>
          <w:lang w:val="en-US" w:eastAsia="zh-CN"/>
        </w:rPr>
      </w:pPr>
    </w:p>
    <w:p>
      <w:pPr>
        <w:pStyle w:val="16"/>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按《建筑工程质量管理条例》执行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w:t>
      </w:r>
      <w:bookmarkStart w:id="45" w:name="_GoBack"/>
      <w:bookmarkEnd w:id="45"/>
      <w:r>
        <w:rPr>
          <w:rFonts w:hint="eastAsia" w:ascii="宋体" w:hAnsi="宋体" w:eastAsia="宋体" w:cstheme="minorBidi"/>
          <w:kern w:val="2"/>
          <w:sz w:val="21"/>
          <w:szCs w:val="21"/>
          <w:highlight w:val="none"/>
          <w:lang w:val="en-US" w:eastAsia="zh-CN" w:bidi="ar-SA"/>
        </w:rPr>
        <w:t>工期间要严格遵守医院的规章制度，听从甲方现场指挥人员的安排。</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施工过程中应注意爱护甲方的财产、物品。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法定代表人（授权代表）：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地    址：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开户银行：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账号：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本项目共1个包，比选资阳市中心医院一站式服务中心暖心服务站改造工程项目（第三次）。本项目最高预算35377元。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工期：自合同签订后30天内。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施工地点：资阳市中心医院指定地点。</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付款条件：完成施工后经采购人验收合格，供应商编制工程量结算清单，经采购人协议审计公司审计后施工方按审定金额开具全额有效增值税发票，采购人按审定金额支付97%，一年后支付余额（3%）。</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工程服务形式：</w:t>
      </w:r>
      <w:r>
        <w:rPr>
          <w:rFonts w:hint="eastAsia" w:ascii="宋体" w:hAnsi="宋体" w:eastAsia="宋体" w:cstheme="minorBidi"/>
          <w:kern w:val="2"/>
          <w:sz w:val="21"/>
          <w:szCs w:val="21"/>
          <w:highlight w:val="none"/>
          <w:lang w:val="en-US" w:eastAsia="zh-CN" w:bidi="ar-SA"/>
        </w:rPr>
        <w:t>包工、包料、包工期、包质量。</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pPr>
        <w:pStyle w:val="2"/>
        <w:numPr>
          <w:ilvl w:val="0"/>
          <w:numId w:val="4"/>
        </w:numPr>
        <w:rPr>
          <w:rFonts w:hint="eastAsia" w:eastAsia="宋体"/>
          <w:color w:val="auto"/>
          <w:lang w:val="en-US" w:eastAsia="zh-CN"/>
        </w:rPr>
      </w:pPr>
      <w:r>
        <w:rPr>
          <w:rFonts w:hint="eastAsia" w:eastAsia="宋体"/>
          <w:color w:val="auto"/>
          <w:lang w:val="en-US" w:eastAsia="zh-CN"/>
        </w:rPr>
        <w:t>售后服务（质保）要求：按照《建筑工程质量管理条例》执行。</w:t>
      </w:r>
    </w:p>
    <w:p>
      <w:pPr>
        <w:pStyle w:val="2"/>
        <w:numPr>
          <w:ilvl w:val="0"/>
          <w:numId w:val="4"/>
        </w:numPr>
        <w:rPr>
          <w:rFonts w:hint="eastAsia"/>
          <w:color w:val="auto"/>
          <w:lang w:val="en-US" w:eastAsia="zh-CN"/>
        </w:rPr>
      </w:pPr>
      <w:r>
        <w:rPr>
          <w:rFonts w:hint="eastAsia"/>
          <w:color w:val="auto"/>
          <w:lang w:val="en-US" w:eastAsia="zh-CN"/>
        </w:rPr>
        <w:t>建设内容：将资阳市中心医院门诊楼一楼原17号窗口打造成医院暖心服务站，设置与患者独立的沟通区域，主要提供病案复印、窗口投诉受理、器官捐赠宣传及咨询、失物招领、满意度调查等服务，建设要求如下：</w:t>
      </w:r>
    </w:p>
    <w:p>
      <w:pPr>
        <w:pStyle w:val="2"/>
        <w:numPr>
          <w:ilvl w:val="0"/>
          <w:numId w:val="0"/>
        </w:numPr>
        <w:rPr>
          <w:rFonts w:hint="eastAsia"/>
          <w:color w:val="auto"/>
          <w:lang w:val="en-US" w:eastAsia="zh-CN"/>
        </w:rPr>
      </w:pPr>
      <w:r>
        <w:rPr>
          <w:rFonts w:hint="eastAsia"/>
          <w:color w:val="auto"/>
          <w:lang w:val="en-US" w:eastAsia="zh-CN"/>
        </w:rPr>
        <w:t>（1）玻璃大门：设置为对开门，单扇门宽度为80cm，对开门总宽度为160cm；</w:t>
      </w:r>
    </w:p>
    <w:p>
      <w:pPr>
        <w:pStyle w:val="2"/>
        <w:numPr>
          <w:ilvl w:val="0"/>
          <w:numId w:val="0"/>
        </w:numPr>
        <w:rPr>
          <w:rFonts w:hint="default"/>
          <w:color w:val="auto"/>
          <w:lang w:val="en-US" w:eastAsia="zh-CN"/>
        </w:rPr>
      </w:pPr>
      <w:r>
        <w:rPr>
          <w:rFonts w:hint="eastAsia"/>
          <w:color w:val="auto"/>
          <w:lang w:val="en-US" w:eastAsia="zh-CN"/>
        </w:rPr>
        <w:t>（2）门内左侧隔断服务台：服务台高度、宽度与现窗口一致，即台面宽度为50cm，玻璃窗窗洞高度为40cm；</w:t>
      </w:r>
    </w:p>
    <w:p>
      <w:pPr>
        <w:pStyle w:val="2"/>
        <w:numPr>
          <w:ilvl w:val="0"/>
          <w:numId w:val="0"/>
        </w:numPr>
        <w:rPr>
          <w:rFonts w:hint="default"/>
          <w:color w:val="auto"/>
          <w:lang w:val="en-US" w:eastAsia="zh-CN"/>
        </w:rPr>
      </w:pPr>
      <w:r>
        <w:rPr>
          <w:rFonts w:hint="eastAsia"/>
          <w:color w:val="auto"/>
          <w:lang w:val="en-US" w:eastAsia="zh-CN"/>
        </w:rPr>
        <w:t>（3）封第二个办公室门。</w:t>
      </w:r>
    </w:p>
    <w:p>
      <w:pPr>
        <w:pStyle w:val="2"/>
        <w:numPr>
          <w:ilvl w:val="0"/>
          <w:numId w:val="4"/>
        </w:numPr>
        <w:rPr>
          <w:rFonts w:hint="eastAsia"/>
          <w:color w:val="auto"/>
          <w:lang w:val="en-US" w:eastAsia="zh-CN"/>
        </w:rPr>
      </w:pPr>
      <w:r>
        <w:rPr>
          <w:rFonts w:hint="eastAsia"/>
          <w:color w:val="auto"/>
          <w:lang w:val="en-US" w:eastAsia="zh-CN"/>
        </w:rPr>
        <w:t>具体工程量清单如下：</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color w:val="auto"/>
          <w:lang w:val="en-US" w:eastAsia="zh-CN"/>
        </w:rPr>
      </w:pPr>
    </w:p>
    <w:p>
      <w:pPr>
        <w:pStyle w:val="2"/>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73895658"/>
      <w:bookmarkStart w:id="36" w:name="_Toc180296788"/>
      <w:bookmarkStart w:id="37" w:name="_Toc173895846"/>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73895659"/>
      <w:bookmarkStart w:id="40" w:name="_Toc180296789"/>
      <w:bookmarkStart w:id="41" w:name="_Toc211679186"/>
      <w:bookmarkStart w:id="42" w:name="_Toc173895847"/>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tbl>
      <w:tblPr>
        <w:tblStyle w:val="28"/>
        <w:tblpPr w:leftFromText="180" w:rightFromText="180" w:vertAnchor="text" w:horzAnchor="page" w:tblpX="1567" w:tblpY="4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both"/>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hint="eastAsia" w:ascii="宋体" w:hAnsi="宋体" w:cs="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pStyle w:val="2"/>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一站式服务中心暖心服务站改造工程项目（第三次）</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pStyle w:val="2"/>
        <w:rPr>
          <w:rFonts w:hint="eastAsia"/>
          <w:lang w:eastAsia="zh-CN"/>
        </w:rPr>
      </w:pPr>
    </w:p>
    <w:p>
      <w:pPr>
        <w:rPr>
          <w:rFonts w:hint="eastAsia" w:ascii="宋体" w:hAnsi="宋体" w:cs="宋体"/>
          <w:b/>
          <w:bCs/>
          <w:kern w:val="0"/>
          <w:highlight w:val="none"/>
          <w:u w:val="single"/>
          <w:lang w:eastAsia="zh-CN"/>
        </w:rPr>
      </w:pPr>
    </w:p>
    <w:p>
      <w:pPr>
        <w:spacing w:line="360" w:lineRule="auto"/>
        <w:ind w:firstLine="420" w:firstLineChars="200"/>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一站式服务中心暖心服务站改造工程项目（第三次）</w:t>
      </w:r>
    </w:p>
    <w:tbl>
      <w:tblPr>
        <w:tblStyle w:val="27"/>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809"/>
        <w:gridCol w:w="1095"/>
        <w:gridCol w:w="1095"/>
        <w:gridCol w:w="1110"/>
        <w:gridCol w:w="127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拆除防盗门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金刚微晶石地砖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内墙漆滚涂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台面及围板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石材铺贴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不锈钢矩管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细木工板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外墙铝塑板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2400*1200*4（30丝）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木工封门洞</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木工地台制作</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玻璃开孔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拉手及天地弹簧安装孔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镜面不锈钢钛金板折弯加工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玻璃安装</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耐候密封胶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长门夹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各种取费、税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pStyle w:val="2"/>
        <w:rPr>
          <w:rFonts w:hint="eastAsia"/>
        </w:rPr>
      </w:pPr>
    </w:p>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9BE55"/>
    <w:multiLevelType w:val="singleLevel"/>
    <w:tmpl w:val="B829BE55"/>
    <w:lvl w:ilvl="0" w:tentative="0">
      <w:start w:val="2"/>
      <w:numFmt w:val="decimal"/>
      <w:suff w:val="nothing"/>
      <w:lvlText w:val="%1、"/>
      <w:lvlJc w:val="left"/>
    </w:lvl>
  </w:abstractNum>
  <w:abstractNum w:abstractNumId="1">
    <w:nsid w:val="E9A63842"/>
    <w:multiLevelType w:val="singleLevel"/>
    <w:tmpl w:val="E9A63842"/>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31181D9D"/>
    <w:multiLevelType w:val="singleLevel"/>
    <w:tmpl w:val="31181D9D"/>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006BF"/>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CB0351"/>
    <w:rsid w:val="07D23B28"/>
    <w:rsid w:val="07F10452"/>
    <w:rsid w:val="07F41CF0"/>
    <w:rsid w:val="07FA41D2"/>
    <w:rsid w:val="08162500"/>
    <w:rsid w:val="086F1377"/>
    <w:rsid w:val="08755F60"/>
    <w:rsid w:val="0876485A"/>
    <w:rsid w:val="08B603E8"/>
    <w:rsid w:val="08C34CE7"/>
    <w:rsid w:val="0906268A"/>
    <w:rsid w:val="09293C1C"/>
    <w:rsid w:val="09554EED"/>
    <w:rsid w:val="097148FC"/>
    <w:rsid w:val="09880942"/>
    <w:rsid w:val="099948FD"/>
    <w:rsid w:val="099C76E1"/>
    <w:rsid w:val="09B836AD"/>
    <w:rsid w:val="09D516AE"/>
    <w:rsid w:val="09F558AC"/>
    <w:rsid w:val="0A0311E7"/>
    <w:rsid w:val="0A342878"/>
    <w:rsid w:val="0A985A73"/>
    <w:rsid w:val="0AB37C41"/>
    <w:rsid w:val="0AC7549A"/>
    <w:rsid w:val="0AD307B7"/>
    <w:rsid w:val="0B0B182B"/>
    <w:rsid w:val="0B0C3345"/>
    <w:rsid w:val="0B2A23E5"/>
    <w:rsid w:val="0B533476"/>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C373D7"/>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432F4E"/>
    <w:rsid w:val="166C5006"/>
    <w:rsid w:val="167128B5"/>
    <w:rsid w:val="16855EEF"/>
    <w:rsid w:val="1686478D"/>
    <w:rsid w:val="168D3A3C"/>
    <w:rsid w:val="16A86180"/>
    <w:rsid w:val="16AB0AA6"/>
    <w:rsid w:val="16AD3796"/>
    <w:rsid w:val="16B56AEF"/>
    <w:rsid w:val="16B9038D"/>
    <w:rsid w:val="16EF5ED5"/>
    <w:rsid w:val="170964E8"/>
    <w:rsid w:val="174F6496"/>
    <w:rsid w:val="175C1F7E"/>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6A240E"/>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90136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632DF"/>
    <w:rsid w:val="2DAC07F4"/>
    <w:rsid w:val="2DAD00C8"/>
    <w:rsid w:val="2DB2761A"/>
    <w:rsid w:val="2DBE22D5"/>
    <w:rsid w:val="2DE7566D"/>
    <w:rsid w:val="2DFB1AA6"/>
    <w:rsid w:val="2E296928"/>
    <w:rsid w:val="2E3143E7"/>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6A71422"/>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E31DB"/>
    <w:rsid w:val="392B6E14"/>
    <w:rsid w:val="392D452C"/>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DE56BB"/>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C76BF4"/>
    <w:rsid w:val="48D80297"/>
    <w:rsid w:val="48E42798"/>
    <w:rsid w:val="48FD7CFE"/>
    <w:rsid w:val="4994190E"/>
    <w:rsid w:val="49A05F7A"/>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31390D"/>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0755CC"/>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75A16"/>
    <w:rsid w:val="7E392313"/>
    <w:rsid w:val="7E4E2DEB"/>
    <w:rsid w:val="7E8027FE"/>
    <w:rsid w:val="7EA74FE6"/>
    <w:rsid w:val="7EAF6DC9"/>
    <w:rsid w:val="7EB443DF"/>
    <w:rsid w:val="7EBE525E"/>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2</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Administrator</cp:lastModifiedBy>
  <cp:lastPrinted>2024-06-27T06:16:00Z</cp:lastPrinted>
  <dcterms:modified xsi:type="dcterms:W3CDTF">2024-08-06T05:41:09Z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