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eastAsia="宋体" w:cs="宋体"/>
          <w:b/>
          <w:bCs/>
          <w:spacing w:val="-12"/>
          <w:sz w:val="48"/>
          <w:szCs w:val="48"/>
          <w:highlight w:val="none"/>
          <w:lang w:eastAsia="zh-CN"/>
        </w:rPr>
      </w:pPr>
      <w:r>
        <w:rPr>
          <w:rFonts w:hint="eastAsia" w:ascii="宋体" w:hAnsi="宋体" w:cs="宋体"/>
          <w:b/>
          <w:bCs/>
          <w:spacing w:val="-12"/>
          <w:sz w:val="48"/>
          <w:szCs w:val="48"/>
          <w:highlight w:val="none"/>
          <w:lang w:eastAsia="zh-CN"/>
        </w:rPr>
        <w:t>医院建筑物防雷检测服务项目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80296779"/>
      <w:bookmarkStart w:id="1" w:name="_Toc173895652"/>
      <w:bookmarkStart w:id="2" w:name="_Toc211679176"/>
      <w:bookmarkStart w:id="3" w:name="_Toc173895837"/>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医院建筑物防雷检测服务项目</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医院建筑物防雷检测服务项目</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Ansi="宋体"/>
          <w:kern w:val="0"/>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医院建筑物防雷检测服务项目</w:t>
      </w:r>
      <w:r>
        <w:rPr>
          <w:rFonts w:hint="eastAsia" w:ascii="宋体" w:hAnsi="宋体" w:cs="宋体"/>
          <w:spacing w:val="-4"/>
          <w:highlight w:val="none"/>
        </w:rPr>
        <w:t>。</w:t>
      </w:r>
      <w:r>
        <w:rPr>
          <w:rFonts w:hint="eastAsia" w:ascii="宋体" w:hAnsi="宋体" w:cs="宋体"/>
          <w:color w:val="FF0000"/>
          <w:spacing w:val="-4"/>
          <w:highlight w:val="none"/>
        </w:rPr>
        <w:t>最高限价</w:t>
      </w:r>
      <w:r>
        <w:rPr>
          <w:rFonts w:hint="eastAsia" w:ascii="宋体" w:hAnsi="宋体" w:cs="宋体"/>
          <w:color w:val="FF0000"/>
          <w:spacing w:val="-4"/>
          <w:highlight w:val="none"/>
          <w:lang w:val="en-US" w:eastAsia="zh-CN"/>
        </w:rPr>
        <w:t>共计99000.00元，服务期限三年</w:t>
      </w:r>
      <w:r>
        <w:rPr>
          <w:rFonts w:hint="eastAsia" w:ascii="宋体" w:hAnsi="宋体" w:cs="宋体"/>
          <w:spacing w:val="-4"/>
          <w:highlight w:val="none"/>
        </w:rPr>
        <w:t>。</w:t>
      </w: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cs="宋体"/>
          <w:color w:val="FF0000"/>
          <w:highlight w:val="none"/>
          <w:lang w:val="en-US" w:eastAsia="zh-CN"/>
        </w:rPr>
      </w:pPr>
      <w:r>
        <w:rPr>
          <w:rFonts w:hint="eastAsia" w:ascii="宋体" w:hAnsi="宋体" w:cs="宋体"/>
          <w:color w:val="FF0000"/>
          <w:highlight w:val="none"/>
          <w:lang w:val="en-US" w:eastAsia="zh-CN"/>
        </w:rPr>
        <w:t>7.2营业执照（事业单位法人证书）及经营范围：防雷装置检测服务和本单位所在的行政区域内的专业气象服务等。</w:t>
      </w:r>
    </w:p>
    <w:p>
      <w:pPr>
        <w:pStyle w:val="61"/>
        <w:spacing w:line="420" w:lineRule="exact"/>
        <w:ind w:firstLine="525" w:firstLineChars="250"/>
        <w:rPr>
          <w:rFonts w:hint="default" w:ascii="宋体" w:hAnsi="宋体" w:eastAsia="宋体" w:cs="宋体"/>
          <w:highlight w:val="none"/>
          <w:lang w:val="en-US" w:eastAsia="zh-CN"/>
        </w:rPr>
      </w:pPr>
      <w:r>
        <w:rPr>
          <w:rFonts w:hint="eastAsia" w:ascii="宋体" w:hAnsi="宋体" w:cs="宋体"/>
          <w:color w:val="FF0000"/>
          <w:highlight w:val="none"/>
          <w:lang w:val="en-US" w:eastAsia="zh-CN"/>
        </w:rPr>
        <w:t>7.3具备四川省气象局颁发的有效的《雷电防护检测资质证》甲级资质</w:t>
      </w:r>
      <w:r>
        <w:rPr>
          <w:rFonts w:hint="eastAsia" w:ascii="宋体" w:hAnsi="宋体" w:cs="宋体"/>
          <w:highlight w:val="none"/>
          <w:lang w:val="en-US" w:eastAsia="zh-CN"/>
        </w:rPr>
        <w:t>。</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color w:val="FF0000"/>
          <w:highlight w:val="none"/>
        </w:rPr>
        <w:t>20</w:t>
      </w:r>
      <w:r>
        <w:rPr>
          <w:rFonts w:hint="eastAsia" w:ascii="宋体" w:hAnsi="宋体" w:cs="宋体"/>
          <w:color w:val="FF0000"/>
          <w:highlight w:val="none"/>
        </w:rPr>
        <w:t>2</w:t>
      </w:r>
      <w:r>
        <w:rPr>
          <w:rFonts w:hint="eastAsia" w:ascii="宋体" w:hAnsi="宋体" w:cs="宋体"/>
          <w:color w:val="FF0000"/>
          <w:highlight w:val="none"/>
          <w:lang w:val="en-US" w:eastAsia="zh-CN"/>
        </w:rPr>
        <w:t>4</w:t>
      </w:r>
      <w:r>
        <w:rPr>
          <w:rFonts w:hint="eastAsia" w:ascii="宋体" w:hAnsi="宋体" w:cs="宋体"/>
          <w:color w:val="FF0000"/>
          <w:highlight w:val="none"/>
        </w:rPr>
        <w:t>年</w:t>
      </w:r>
      <w:r>
        <w:rPr>
          <w:rFonts w:hint="eastAsia" w:ascii="宋体" w:hAnsi="宋体" w:cs="宋体"/>
          <w:color w:val="FF0000"/>
          <w:highlight w:val="none"/>
          <w:lang w:val="en-US" w:eastAsia="zh-CN"/>
        </w:rPr>
        <w:t>05</w:t>
      </w:r>
      <w:r>
        <w:rPr>
          <w:rFonts w:hint="eastAsia" w:ascii="宋体" w:hAnsi="宋体" w:cs="宋体"/>
          <w:color w:val="FF0000"/>
          <w:highlight w:val="none"/>
        </w:rPr>
        <w:t>月</w:t>
      </w:r>
      <w:r>
        <w:rPr>
          <w:rFonts w:hint="eastAsia" w:ascii="宋体" w:hAnsi="宋体" w:cs="宋体"/>
          <w:color w:val="FF0000"/>
          <w:highlight w:val="none"/>
          <w:lang w:val="en-US" w:eastAsia="zh-CN"/>
        </w:rPr>
        <w:t>13</w:t>
      </w:r>
      <w:r>
        <w:rPr>
          <w:rFonts w:hint="eastAsia" w:ascii="宋体" w:hAnsi="宋体" w:cs="宋体"/>
          <w:color w:val="FF0000"/>
          <w:highlight w:val="none"/>
        </w:rPr>
        <w:t>日</w:t>
      </w:r>
      <w:bookmarkEnd w:id="4"/>
      <w:r>
        <w:rPr>
          <w:rFonts w:hint="eastAsia" w:ascii="宋体" w:hAnsi="宋体" w:cs="宋体"/>
          <w:color w:val="FF0000"/>
          <w:highlight w:val="none"/>
        </w:rPr>
        <w:t>至</w:t>
      </w:r>
      <w:bookmarkStart w:id="5" w:name="PO_标书售卖结束时间_1"/>
      <w:r>
        <w:rPr>
          <w:rFonts w:ascii="宋体" w:hAnsi="宋体" w:cs="宋体"/>
          <w:color w:val="FF0000"/>
          <w:highlight w:val="none"/>
        </w:rPr>
        <w:t>20</w:t>
      </w:r>
      <w:r>
        <w:rPr>
          <w:rFonts w:hint="eastAsia" w:ascii="宋体" w:hAnsi="宋体" w:cs="宋体"/>
          <w:color w:val="FF0000"/>
          <w:highlight w:val="none"/>
        </w:rPr>
        <w:t>2</w:t>
      </w:r>
      <w:r>
        <w:rPr>
          <w:rFonts w:hint="eastAsia" w:ascii="宋体" w:hAnsi="宋体" w:cs="宋体"/>
          <w:color w:val="FF0000"/>
          <w:highlight w:val="none"/>
          <w:lang w:val="en-US" w:eastAsia="zh-CN"/>
        </w:rPr>
        <w:t>4</w:t>
      </w:r>
      <w:r>
        <w:rPr>
          <w:rFonts w:hint="eastAsia" w:ascii="宋体" w:hAnsi="宋体" w:cs="宋体"/>
          <w:color w:val="FF0000"/>
          <w:highlight w:val="none"/>
        </w:rPr>
        <w:t>年</w:t>
      </w:r>
      <w:bookmarkEnd w:id="5"/>
      <w:r>
        <w:rPr>
          <w:rFonts w:hint="eastAsia" w:ascii="宋体" w:hAnsi="宋体" w:cs="宋体"/>
          <w:color w:val="FF0000"/>
          <w:highlight w:val="none"/>
          <w:lang w:val="en-US" w:eastAsia="zh-CN"/>
        </w:rPr>
        <w:t>05</w:t>
      </w:r>
      <w:r>
        <w:rPr>
          <w:rFonts w:hint="eastAsia" w:ascii="宋体" w:hAnsi="宋体" w:cs="宋体"/>
          <w:color w:val="FF0000"/>
          <w:highlight w:val="none"/>
        </w:rPr>
        <w:t>月</w:t>
      </w:r>
      <w:r>
        <w:rPr>
          <w:rFonts w:hint="eastAsia" w:ascii="宋体" w:hAnsi="宋体" w:cs="宋体"/>
          <w:color w:val="FF0000"/>
          <w:highlight w:val="none"/>
          <w:lang w:val="en-US" w:eastAsia="zh-CN"/>
        </w:rPr>
        <w:t>16</w:t>
      </w:r>
      <w:r>
        <w:rPr>
          <w:rFonts w:hint="eastAsia" w:ascii="宋体" w:hAnsi="宋体" w:cs="宋体"/>
          <w:color w:val="FF0000"/>
          <w:highlight w:val="none"/>
        </w:rPr>
        <w:t>日</w:t>
      </w:r>
      <w:r>
        <w:rPr>
          <w:rFonts w:hint="eastAsia" w:ascii="宋体" w:hAnsi="宋体" w:cs="宋体"/>
          <w:highlight w:val="none"/>
        </w:rPr>
        <w:t>，</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color w:val="FF0000"/>
          <w:spacing w:val="-6"/>
          <w:kern w:val="0"/>
          <w:highlight w:val="none"/>
        </w:rPr>
        <w:t>20</w:t>
      </w:r>
      <w:r>
        <w:rPr>
          <w:rFonts w:hint="eastAsia" w:ascii="宋体" w:hAnsi="宋体" w:cs="宋体"/>
          <w:color w:val="FF0000"/>
          <w:spacing w:val="-6"/>
          <w:kern w:val="0"/>
          <w:highlight w:val="none"/>
        </w:rPr>
        <w:t>2</w:t>
      </w:r>
      <w:r>
        <w:rPr>
          <w:rFonts w:hint="eastAsia" w:ascii="宋体" w:hAnsi="宋体" w:cs="宋体"/>
          <w:color w:val="FF0000"/>
          <w:spacing w:val="-6"/>
          <w:kern w:val="0"/>
          <w:highlight w:val="none"/>
          <w:lang w:val="en-US" w:eastAsia="zh-CN"/>
        </w:rPr>
        <w:t>4</w:t>
      </w:r>
      <w:r>
        <w:rPr>
          <w:rFonts w:hint="eastAsia" w:ascii="宋体" w:hAnsi="宋体" w:cs="宋体"/>
          <w:color w:val="FF0000"/>
          <w:spacing w:val="-6"/>
          <w:kern w:val="0"/>
          <w:highlight w:val="none"/>
        </w:rPr>
        <w:t>年</w:t>
      </w:r>
      <w:r>
        <w:rPr>
          <w:rFonts w:hint="eastAsia" w:ascii="宋体" w:hAnsi="宋体" w:cs="宋体"/>
          <w:color w:val="FF0000"/>
          <w:highlight w:val="none"/>
          <w:lang w:val="en-US" w:eastAsia="zh-CN"/>
        </w:rPr>
        <w:t>05</w:t>
      </w:r>
      <w:r>
        <w:rPr>
          <w:rFonts w:hint="eastAsia" w:ascii="宋体" w:hAnsi="宋体" w:cs="宋体"/>
          <w:color w:val="FF0000"/>
          <w:spacing w:val="-6"/>
          <w:kern w:val="0"/>
          <w:highlight w:val="none"/>
        </w:rPr>
        <w:t>月</w:t>
      </w:r>
      <w:r>
        <w:rPr>
          <w:rFonts w:hint="eastAsia" w:ascii="宋体" w:hAnsi="宋体" w:cs="宋体"/>
          <w:color w:val="FF0000"/>
          <w:highlight w:val="none"/>
          <w:lang w:val="en-US" w:eastAsia="zh-CN"/>
        </w:rPr>
        <w:t>17</w:t>
      </w:r>
      <w:r>
        <w:rPr>
          <w:rFonts w:hint="eastAsia" w:ascii="宋体" w:hAnsi="宋体" w:cs="宋体"/>
          <w:color w:val="FF0000"/>
          <w:spacing w:val="-6"/>
          <w:kern w:val="0"/>
          <w:highlight w:val="none"/>
        </w:rPr>
        <w:t>日</w:t>
      </w:r>
      <w:r>
        <w:rPr>
          <w:rFonts w:hint="eastAsia" w:ascii="宋体" w:hAnsi="宋体" w:cs="宋体"/>
          <w:highlight w:val="none"/>
          <w:lang w:val="en-US" w:eastAsia="zh-CN"/>
        </w:rPr>
        <w:t>14</w:t>
      </w:r>
      <w:bookmarkStart w:id="41" w:name="_GoBack"/>
      <w:bookmarkEnd w:id="41"/>
      <w:r>
        <w:rPr>
          <w:rFonts w:hint="eastAsia" w:ascii="宋体" w:hAnsi="宋体" w:cs="宋体"/>
          <w:spacing w:val="-6"/>
          <w:kern w:val="0"/>
          <w:highlight w:val="none"/>
        </w:rPr>
        <w:t>：00（北京时间）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173895653"/>
      <w:bookmarkStart w:id="9" w:name="_Toc173895838"/>
      <w:bookmarkStart w:id="10" w:name="_Toc180296780"/>
      <w:bookmarkStart w:id="11" w:name="_Toc211679177"/>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73895840"/>
      <w:bookmarkStart w:id="13" w:name="_Toc173895655"/>
      <w:bookmarkStart w:id="14" w:name="_Toc180296782"/>
      <w:bookmarkStart w:id="15" w:name="_Toc211679179"/>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2.3、密封袋按“比选文件”内容，在正面载明：“2024年**月**日**：**前请勿启封”之字样；密封袋供应商名称及密封条处须加盖供应商鲜章。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6" w:name="_Toc115628325"/>
      <w:bookmarkStart w:id="17" w:name="_Toc210211733"/>
      <w:bookmarkStart w:id="18" w:name="_Toc177466666"/>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w:t>
      </w:r>
      <w:r>
        <w:rPr>
          <w:rFonts w:hint="eastAsia" w:ascii="宋体" w:hAnsi="宋体" w:cs="宋体"/>
          <w:b/>
          <w:color w:val="FF0000"/>
          <w:kern w:val="0"/>
          <w:highlight w:val="none"/>
        </w:rPr>
        <w:t>（</w:t>
      </w:r>
      <w:r>
        <w:rPr>
          <w:rFonts w:hint="eastAsia" w:ascii="宋体" w:hAnsi="宋体" w:cs="宋体"/>
          <w:b/>
          <w:color w:val="FF0000"/>
          <w:kern w:val="0"/>
          <w:highlight w:val="none"/>
          <w:lang w:val="en-US" w:eastAsia="zh-CN"/>
        </w:rPr>
        <w:t>本项目不涉及</w:t>
      </w:r>
      <w:r>
        <w:rPr>
          <w:rFonts w:hint="eastAsia" w:ascii="宋体" w:hAnsi="宋体" w:cs="宋体"/>
          <w:b/>
          <w:color w:val="FF0000"/>
          <w:kern w:val="0"/>
          <w:highlight w:val="none"/>
        </w:rPr>
        <w:t>）</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657"/>
      <w:bookmarkStart w:id="25" w:name="_Toc211679181"/>
      <w:bookmarkStart w:id="26" w:name="_Toc173895842"/>
      <w:bookmarkStart w:id="27" w:name="_Toc180296784"/>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hint="eastAsia" w:ascii="宋体" w:hAnsi="宋体" w:cs="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eastAsia" w:ascii="宋体" w:hAnsi="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医院建筑物防雷检测服务项目</w:t>
      </w:r>
      <w:r>
        <w:rPr>
          <w:rFonts w:hint="eastAsia" w:ascii="宋体" w:hAnsi="宋体" w:cs="宋体"/>
          <w:spacing w:val="-4"/>
          <w:highlight w:val="none"/>
        </w:rPr>
        <w:t>。</w:t>
      </w:r>
      <w:r>
        <w:rPr>
          <w:rFonts w:hint="eastAsia" w:ascii="宋体" w:hAnsi="宋体" w:cs="宋体"/>
          <w:color w:val="FF0000"/>
          <w:spacing w:val="-4"/>
          <w:highlight w:val="none"/>
        </w:rPr>
        <w:t>最高限价</w:t>
      </w:r>
      <w:r>
        <w:rPr>
          <w:rFonts w:hint="eastAsia" w:ascii="宋体" w:hAnsi="宋体" w:cs="宋体"/>
          <w:color w:val="FF0000"/>
          <w:spacing w:val="-4"/>
          <w:highlight w:val="none"/>
          <w:lang w:val="en-US" w:eastAsia="zh-CN"/>
        </w:rPr>
        <w:t>共计99000.00元，服务期限三年</w:t>
      </w:r>
      <w:r>
        <w:rPr>
          <w:rFonts w:hint="eastAsia" w:ascii="宋体" w:hAnsi="宋体" w:cs="宋体"/>
          <w:spacing w:val="-4"/>
          <w:highlight w:val="none"/>
        </w:rPr>
        <w:t>。</w:t>
      </w:r>
      <w:r>
        <w:rPr>
          <w:rFonts w:hint="eastAsia" w:ascii="宋体" w:hAnsi="宋体" w:cs="宋体"/>
          <w:spacing w:val="-4"/>
          <w:highlight w:val="none"/>
          <w:lang w:val="en-US" w:eastAsia="zh-CN"/>
        </w:rPr>
        <w:t>检测项目详见</w:t>
      </w:r>
      <w:r>
        <w:rPr>
          <w:rFonts w:hint="eastAsia" w:ascii="宋体"/>
          <w:highlight w:val="none"/>
        </w:rPr>
        <w:t>防雷检测</w:t>
      </w:r>
      <w:r>
        <w:rPr>
          <w:rFonts w:hint="eastAsia" w:ascii="宋体"/>
          <w:highlight w:val="none"/>
          <w:lang w:val="en-US" w:eastAsia="zh-CN"/>
        </w:rPr>
        <w:t>明细</w:t>
      </w:r>
      <w:r>
        <w:rPr>
          <w:rFonts w:hint="eastAsia" w:ascii="宋体" w:hAnsi="宋体" w:cs="宋体"/>
          <w:spacing w:val="-4"/>
          <w:highlight w:val="none"/>
          <w:lang w:val="en-US" w:eastAsia="zh-CN"/>
        </w:rPr>
        <w:t>。</w:t>
      </w:r>
    </w:p>
    <w:tbl>
      <w:tblPr>
        <w:tblStyle w:val="27"/>
        <w:tblpPr w:leftFromText="180" w:rightFromText="180" w:vertAnchor="page" w:horzAnchor="page" w:tblpX="1651" w:tblpY="398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57"/>
        <w:gridCol w:w="2820"/>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4" w:type="dxa"/>
            <w:noWrap w:val="0"/>
            <w:vAlign w:val="center"/>
          </w:tcPr>
          <w:p>
            <w:pPr>
              <w:spacing w:line="340" w:lineRule="exact"/>
              <w:jc w:val="center"/>
              <w:rPr>
                <w:rFonts w:hint="eastAsia" w:ascii="仿宋" w:hAnsi="仿宋" w:eastAsia="仿宋" w:cs="仿宋"/>
                <w:b/>
                <w:bCs w:val="0"/>
                <w:sz w:val="22"/>
                <w:szCs w:val="22"/>
              </w:rPr>
            </w:pPr>
            <w:r>
              <w:rPr>
                <w:rFonts w:hint="eastAsia" w:ascii="仿宋" w:hAnsi="仿宋" w:eastAsia="仿宋" w:cs="仿宋"/>
                <w:b/>
                <w:bCs w:val="0"/>
                <w:sz w:val="22"/>
                <w:szCs w:val="22"/>
              </w:rPr>
              <w:t>序号</w:t>
            </w:r>
          </w:p>
        </w:tc>
        <w:tc>
          <w:tcPr>
            <w:tcW w:w="2157" w:type="dxa"/>
            <w:noWrap w:val="0"/>
            <w:vAlign w:val="center"/>
          </w:tcPr>
          <w:p>
            <w:pPr>
              <w:spacing w:line="340" w:lineRule="exact"/>
              <w:jc w:val="center"/>
              <w:rPr>
                <w:rFonts w:hint="eastAsia" w:ascii="仿宋" w:hAnsi="仿宋" w:eastAsia="仿宋" w:cs="仿宋"/>
                <w:b/>
                <w:bCs w:val="0"/>
                <w:sz w:val="22"/>
                <w:szCs w:val="22"/>
              </w:rPr>
            </w:pPr>
            <w:r>
              <w:rPr>
                <w:rFonts w:hint="eastAsia" w:ascii="仿宋" w:hAnsi="仿宋" w:eastAsia="仿宋" w:cs="仿宋"/>
                <w:b/>
                <w:bCs w:val="0"/>
                <w:sz w:val="22"/>
                <w:szCs w:val="22"/>
                <w:lang w:val="en-US" w:eastAsia="zh-CN"/>
              </w:rPr>
              <w:t>建筑</w:t>
            </w:r>
            <w:r>
              <w:rPr>
                <w:rFonts w:hint="eastAsia" w:ascii="仿宋" w:hAnsi="仿宋" w:eastAsia="仿宋" w:cs="仿宋"/>
                <w:b/>
                <w:bCs w:val="0"/>
                <w:sz w:val="22"/>
                <w:szCs w:val="22"/>
                <w:lang w:eastAsia="zh-CN"/>
              </w:rPr>
              <w:t>名称</w:t>
            </w:r>
          </w:p>
        </w:tc>
        <w:tc>
          <w:tcPr>
            <w:tcW w:w="2820" w:type="dxa"/>
            <w:noWrap w:val="0"/>
            <w:vAlign w:val="center"/>
          </w:tcPr>
          <w:p>
            <w:pPr>
              <w:spacing w:line="340" w:lineRule="exact"/>
              <w:jc w:val="center"/>
              <w:rPr>
                <w:rFonts w:hint="eastAsia" w:ascii="仿宋" w:hAnsi="仿宋" w:eastAsia="仿宋" w:cs="仿宋"/>
                <w:b/>
                <w:bCs w:val="0"/>
                <w:sz w:val="22"/>
                <w:szCs w:val="22"/>
                <w:lang w:eastAsia="zh-CN"/>
              </w:rPr>
            </w:pPr>
            <w:r>
              <w:rPr>
                <w:rFonts w:hint="eastAsia" w:ascii="仿宋" w:hAnsi="仿宋" w:eastAsia="仿宋" w:cs="仿宋"/>
                <w:b/>
                <w:bCs w:val="0"/>
                <w:sz w:val="22"/>
                <w:szCs w:val="22"/>
                <w:lang w:eastAsia="zh-CN"/>
              </w:rPr>
              <w:t>检测</w:t>
            </w:r>
            <w:r>
              <w:rPr>
                <w:rFonts w:hint="eastAsia" w:ascii="仿宋" w:hAnsi="仿宋" w:eastAsia="仿宋" w:cs="仿宋"/>
                <w:b/>
                <w:bCs w:val="0"/>
                <w:sz w:val="22"/>
                <w:szCs w:val="22"/>
                <w:lang w:val="en-US" w:eastAsia="zh-CN"/>
              </w:rPr>
              <w:t>内容</w:t>
            </w:r>
          </w:p>
        </w:tc>
        <w:tc>
          <w:tcPr>
            <w:tcW w:w="2957" w:type="dxa"/>
            <w:noWrap w:val="0"/>
            <w:vAlign w:val="center"/>
          </w:tcPr>
          <w:p>
            <w:pPr>
              <w:spacing w:line="340" w:lineRule="exact"/>
              <w:jc w:val="center"/>
              <w:rPr>
                <w:rFonts w:hint="eastAsia" w:ascii="仿宋" w:hAnsi="仿宋" w:eastAsia="仿宋" w:cs="仿宋"/>
                <w:b/>
                <w:bCs w:val="0"/>
                <w:sz w:val="22"/>
                <w:szCs w:val="22"/>
                <w:lang w:val="en-US" w:eastAsia="zh-CN"/>
              </w:rPr>
            </w:pPr>
            <w:r>
              <w:rPr>
                <w:rFonts w:hint="eastAsia" w:ascii="仿宋" w:hAnsi="仿宋" w:eastAsia="仿宋" w:cs="仿宋"/>
                <w:b/>
                <w:bCs w:val="0"/>
                <w:sz w:val="22"/>
                <w:szCs w:val="22"/>
                <w:lang w:val="en-US" w:eastAsia="zh-CN"/>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24" w:type="dxa"/>
            <w:noWrap w:val="0"/>
            <w:vAlign w:val="center"/>
          </w:tcPr>
          <w:p>
            <w:pPr>
              <w:spacing w:line="340" w:lineRule="exact"/>
              <w:jc w:val="center"/>
              <w:rPr>
                <w:rFonts w:hint="eastAsia" w:ascii="仿宋" w:hAnsi="仿宋" w:eastAsia="仿宋" w:cs="仿宋"/>
                <w:sz w:val="22"/>
                <w:szCs w:val="22"/>
              </w:rPr>
            </w:pPr>
            <w:r>
              <w:rPr>
                <w:rFonts w:hint="eastAsia" w:ascii="仿宋" w:hAnsi="仿宋" w:eastAsia="仿宋" w:cs="仿宋"/>
                <w:sz w:val="22"/>
                <w:szCs w:val="22"/>
              </w:rPr>
              <w:t>1</w:t>
            </w:r>
          </w:p>
        </w:tc>
        <w:tc>
          <w:tcPr>
            <w:tcW w:w="2157" w:type="dxa"/>
            <w:noWrap w:val="0"/>
            <w:vAlign w:val="center"/>
          </w:tcPr>
          <w:p>
            <w:pPr>
              <w:spacing w:line="340" w:lineRule="exact"/>
              <w:rPr>
                <w:rFonts w:hint="eastAsia" w:ascii="仿宋" w:hAnsi="仿宋" w:eastAsia="仿宋" w:cs="仿宋"/>
                <w:sz w:val="22"/>
                <w:szCs w:val="22"/>
              </w:rPr>
            </w:pPr>
            <w:r>
              <w:rPr>
                <w:rFonts w:hint="eastAsia" w:ascii="仿宋" w:hAnsi="仿宋" w:eastAsia="仿宋" w:cs="仿宋"/>
                <w:sz w:val="22"/>
                <w:szCs w:val="22"/>
              </w:rPr>
              <w:t>门诊大楼（老区）</w:t>
            </w:r>
          </w:p>
        </w:tc>
        <w:tc>
          <w:tcPr>
            <w:tcW w:w="2820" w:type="dxa"/>
            <w:noWrap w:val="0"/>
            <w:vAlign w:val="center"/>
          </w:tcPr>
          <w:p>
            <w:pPr>
              <w:spacing w:line="340" w:lineRule="exact"/>
              <w:rPr>
                <w:rFonts w:hint="default" w:ascii="仿宋" w:hAnsi="仿宋" w:eastAsia="仿宋" w:cs="仿宋"/>
                <w:sz w:val="22"/>
                <w:szCs w:val="22"/>
                <w:lang w:val="en-US" w:eastAsia="zh-CN"/>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sz w:val="22"/>
                <w:szCs w:val="22"/>
                <w:lang w:val="en-US" w:eastAsia="zh-CN"/>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sz w:val="22"/>
                <w:szCs w:val="22"/>
              </w:rPr>
            </w:pPr>
            <w:r>
              <w:rPr>
                <w:rFonts w:hint="eastAsia" w:ascii="仿宋" w:hAnsi="仿宋" w:eastAsia="仿宋" w:cs="仿宋"/>
                <w:sz w:val="22"/>
                <w:szCs w:val="22"/>
              </w:rPr>
              <w:t>2</w:t>
            </w:r>
          </w:p>
        </w:tc>
        <w:tc>
          <w:tcPr>
            <w:tcW w:w="2157" w:type="dxa"/>
            <w:noWrap w:val="0"/>
            <w:vAlign w:val="center"/>
          </w:tcPr>
          <w:p>
            <w:pPr>
              <w:spacing w:line="340" w:lineRule="exact"/>
              <w:rPr>
                <w:rFonts w:hint="eastAsia" w:ascii="仿宋" w:hAnsi="仿宋" w:eastAsia="仿宋" w:cs="仿宋"/>
                <w:sz w:val="22"/>
                <w:szCs w:val="22"/>
              </w:rPr>
            </w:pPr>
            <w:r>
              <w:rPr>
                <w:rFonts w:hint="eastAsia" w:ascii="仿宋" w:hAnsi="仿宋" w:eastAsia="仿宋" w:cs="仿宋"/>
                <w:sz w:val="22"/>
                <w:szCs w:val="22"/>
              </w:rPr>
              <w:t>内科楼</w:t>
            </w:r>
            <w:r>
              <w:rPr>
                <w:rFonts w:hint="eastAsia" w:ascii="仿宋" w:hAnsi="仿宋" w:eastAsia="仿宋" w:cs="仿宋"/>
                <w:sz w:val="22"/>
                <w:szCs w:val="22"/>
                <w:lang w:val="en-US" w:eastAsia="zh-CN"/>
              </w:rPr>
              <w:t>1</w:t>
            </w:r>
            <w:r>
              <w:rPr>
                <w:rFonts w:hint="eastAsia" w:ascii="仿宋" w:hAnsi="仿宋" w:eastAsia="仿宋" w:cs="仿宋"/>
                <w:sz w:val="22"/>
                <w:szCs w:val="22"/>
              </w:rPr>
              <w:t>（老区）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3</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内科楼</w:t>
            </w:r>
            <w:r>
              <w:rPr>
                <w:rFonts w:hint="eastAsia" w:ascii="仿宋" w:hAnsi="仿宋" w:eastAsia="仿宋" w:cs="仿宋"/>
                <w:sz w:val="22"/>
                <w:szCs w:val="22"/>
                <w:lang w:val="en-US" w:eastAsia="zh-CN"/>
              </w:rPr>
              <w:t>2</w:t>
            </w:r>
            <w:r>
              <w:rPr>
                <w:rFonts w:hint="eastAsia" w:ascii="仿宋" w:hAnsi="仿宋" w:eastAsia="仿宋" w:cs="仿宋"/>
                <w:sz w:val="22"/>
                <w:szCs w:val="22"/>
              </w:rPr>
              <w:t>（老区）</w:t>
            </w:r>
          </w:p>
        </w:tc>
        <w:tc>
          <w:tcPr>
            <w:tcW w:w="2820" w:type="dxa"/>
            <w:noWrap w:val="0"/>
            <w:vAlign w:val="center"/>
          </w:tcPr>
          <w:p>
            <w:pPr>
              <w:spacing w:line="340" w:lineRule="exact"/>
              <w:rPr>
                <w:rFonts w:hint="default" w:ascii="仿宋" w:hAnsi="仿宋" w:eastAsia="仿宋" w:cs="仿宋"/>
                <w:kern w:val="2"/>
                <w:sz w:val="22"/>
                <w:szCs w:val="22"/>
                <w:lang w:val="en-US" w:eastAsia="zh-CN" w:bidi="ar-SA"/>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4</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门诊楼（新区）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2157" w:type="dxa"/>
            <w:noWrap w:val="0"/>
            <w:vAlign w:val="center"/>
          </w:tcPr>
          <w:p>
            <w:pPr>
              <w:spacing w:line="340" w:lineRule="exact"/>
              <w:rPr>
                <w:rFonts w:hint="eastAsia" w:ascii="仿宋" w:hAnsi="仿宋" w:eastAsia="仿宋" w:cs="仿宋"/>
                <w:sz w:val="22"/>
                <w:szCs w:val="22"/>
              </w:rPr>
            </w:pPr>
            <w:r>
              <w:rPr>
                <w:rFonts w:hint="eastAsia" w:ascii="仿宋" w:hAnsi="仿宋" w:eastAsia="仿宋" w:cs="仿宋"/>
                <w:sz w:val="22"/>
                <w:szCs w:val="22"/>
              </w:rPr>
              <w:t>医技楼（新区）</w:t>
            </w:r>
          </w:p>
        </w:tc>
        <w:tc>
          <w:tcPr>
            <w:tcW w:w="2820" w:type="dxa"/>
            <w:noWrap w:val="0"/>
            <w:vAlign w:val="center"/>
          </w:tcPr>
          <w:p>
            <w:pPr>
              <w:spacing w:line="340" w:lineRule="exact"/>
              <w:rPr>
                <w:rFonts w:hint="default" w:ascii="仿宋" w:hAnsi="仿宋" w:eastAsia="仿宋" w:cs="仿宋"/>
                <w:sz w:val="22"/>
                <w:szCs w:val="22"/>
                <w:lang w:val="en-US" w:eastAsia="zh-CN"/>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6</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一住院楼（新区）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7</w:t>
            </w:r>
          </w:p>
        </w:tc>
        <w:tc>
          <w:tcPr>
            <w:tcW w:w="2157" w:type="dxa"/>
            <w:noWrap w:val="0"/>
            <w:vAlign w:val="center"/>
          </w:tcPr>
          <w:p>
            <w:pPr>
              <w:spacing w:line="340" w:lineRule="exact"/>
              <w:rPr>
                <w:rFonts w:hint="eastAsia" w:ascii="仿宋" w:hAnsi="仿宋" w:eastAsia="仿宋" w:cs="仿宋"/>
                <w:sz w:val="22"/>
                <w:szCs w:val="22"/>
                <w:lang w:eastAsia="zh-CN"/>
              </w:rPr>
            </w:pPr>
            <w:r>
              <w:rPr>
                <w:rFonts w:hint="eastAsia" w:ascii="仿宋" w:hAnsi="仿宋" w:eastAsia="仿宋" w:cs="仿宋"/>
                <w:sz w:val="22"/>
                <w:szCs w:val="22"/>
              </w:rPr>
              <w:t>二住院楼（新区</w:t>
            </w:r>
            <w:r>
              <w:rPr>
                <w:rFonts w:hint="eastAsia" w:ascii="仿宋" w:hAnsi="仿宋" w:eastAsia="仿宋" w:cs="仿宋"/>
                <w:sz w:val="22"/>
                <w:szCs w:val="22"/>
                <w:lang w:eastAsia="zh-CN"/>
              </w:rPr>
              <w:t>）</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8</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三住院楼（新区）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9</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康复</w:t>
            </w:r>
            <w:r>
              <w:rPr>
                <w:rFonts w:hint="eastAsia" w:ascii="仿宋" w:hAnsi="仿宋" w:eastAsia="仿宋" w:cs="仿宋"/>
                <w:sz w:val="22"/>
                <w:szCs w:val="22"/>
                <w:lang w:val="en-US" w:eastAsia="zh-CN"/>
              </w:rPr>
              <w:t>楼</w:t>
            </w:r>
            <w:r>
              <w:rPr>
                <w:rFonts w:hint="eastAsia" w:ascii="仿宋" w:hAnsi="仿宋" w:eastAsia="仿宋" w:cs="仿宋"/>
                <w:sz w:val="22"/>
                <w:szCs w:val="22"/>
              </w:rPr>
              <w:t>（新区）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10</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辅助楼</w:t>
            </w:r>
            <w:r>
              <w:rPr>
                <w:rFonts w:hint="eastAsia" w:ascii="仿宋" w:hAnsi="仿宋" w:eastAsia="仿宋" w:cs="仿宋"/>
                <w:sz w:val="22"/>
                <w:szCs w:val="22"/>
              </w:rPr>
              <w:t>（新区）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1</w:t>
            </w:r>
            <w:r>
              <w:rPr>
                <w:rFonts w:hint="eastAsia" w:ascii="仿宋" w:hAnsi="仿宋" w:eastAsia="仿宋" w:cs="仿宋"/>
                <w:sz w:val="22"/>
                <w:szCs w:val="22"/>
                <w:lang w:val="en-US" w:eastAsia="zh-CN"/>
              </w:rPr>
              <w:t>1</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病案楼（新区）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1</w:t>
            </w:r>
            <w:r>
              <w:rPr>
                <w:rFonts w:hint="eastAsia" w:ascii="仿宋" w:hAnsi="仿宋" w:eastAsia="仿宋" w:cs="仿宋"/>
                <w:sz w:val="22"/>
                <w:szCs w:val="22"/>
                <w:lang w:val="en-US" w:eastAsia="zh-CN"/>
              </w:rPr>
              <w:t>2</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儿科</w:t>
            </w:r>
            <w:r>
              <w:rPr>
                <w:rFonts w:hint="eastAsia" w:ascii="仿宋" w:hAnsi="仿宋" w:eastAsia="仿宋" w:cs="仿宋"/>
                <w:sz w:val="22"/>
                <w:szCs w:val="22"/>
                <w:lang w:val="en-US" w:eastAsia="zh-CN"/>
              </w:rPr>
              <w:t>大</w:t>
            </w:r>
            <w:r>
              <w:rPr>
                <w:rFonts w:hint="eastAsia" w:ascii="仿宋" w:hAnsi="仿宋" w:eastAsia="仿宋" w:cs="仿宋"/>
                <w:sz w:val="22"/>
                <w:szCs w:val="22"/>
              </w:rPr>
              <w:t>楼（新区）</w:t>
            </w:r>
          </w:p>
        </w:tc>
        <w:tc>
          <w:tcPr>
            <w:tcW w:w="2820" w:type="dxa"/>
            <w:noWrap w:val="0"/>
            <w:vAlign w:val="center"/>
          </w:tcPr>
          <w:p>
            <w:pPr>
              <w:spacing w:line="340" w:lineRule="exact"/>
              <w:rPr>
                <w:rFonts w:hint="default" w:ascii="仿宋" w:hAnsi="仿宋" w:eastAsia="仿宋" w:cs="仿宋"/>
                <w:sz w:val="22"/>
                <w:szCs w:val="22"/>
                <w:lang w:val="en-US"/>
              </w:rPr>
            </w:pPr>
            <w:r>
              <w:rPr>
                <w:rFonts w:hint="eastAsia" w:ascii="仿宋" w:hAnsi="仿宋" w:eastAsia="仿宋" w:cs="仿宋"/>
                <w:sz w:val="22"/>
                <w:szCs w:val="22"/>
                <w:lang w:eastAsia="zh-CN"/>
              </w:rPr>
              <w:t>屋面防雷装置、金属设备接地、电梯机房</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13</w:t>
            </w:r>
          </w:p>
        </w:tc>
        <w:tc>
          <w:tcPr>
            <w:tcW w:w="2157" w:type="dxa"/>
            <w:noWrap w:val="0"/>
            <w:vAlign w:val="center"/>
          </w:tcPr>
          <w:p>
            <w:pPr>
              <w:spacing w:line="340" w:lineRule="exact"/>
              <w:rPr>
                <w:rFonts w:hint="eastAsia" w:ascii="仿宋" w:hAnsi="仿宋" w:eastAsia="仿宋" w:cs="仿宋"/>
                <w:kern w:val="2"/>
                <w:sz w:val="22"/>
                <w:szCs w:val="22"/>
                <w:lang w:val="en-US" w:eastAsia="zh-CN" w:bidi="ar-SA"/>
              </w:rPr>
            </w:pPr>
            <w:r>
              <w:rPr>
                <w:rFonts w:hint="eastAsia" w:ascii="仿宋" w:hAnsi="仿宋" w:eastAsia="仿宋" w:cs="仿宋"/>
                <w:sz w:val="22"/>
                <w:szCs w:val="22"/>
              </w:rPr>
              <w:t>高压氧仓设备（新区）</w:t>
            </w:r>
          </w:p>
        </w:tc>
        <w:tc>
          <w:tcPr>
            <w:tcW w:w="2820" w:type="dxa"/>
            <w:noWrap w:val="0"/>
            <w:vAlign w:val="center"/>
          </w:tcPr>
          <w:p>
            <w:pPr>
              <w:spacing w:line="340" w:lineRule="exact"/>
              <w:rPr>
                <w:rFonts w:hint="default" w:ascii="仿宋" w:hAnsi="仿宋" w:eastAsia="仿宋" w:cs="仿宋"/>
                <w:sz w:val="22"/>
                <w:szCs w:val="22"/>
                <w:lang w:val="en-US" w:eastAsia="zh-CN"/>
              </w:rPr>
            </w:pPr>
            <w:r>
              <w:rPr>
                <w:rFonts w:hint="eastAsia" w:ascii="仿宋" w:hAnsi="仿宋" w:eastAsia="仿宋" w:cs="仿宋"/>
                <w:sz w:val="22"/>
                <w:szCs w:val="22"/>
                <w:lang w:eastAsia="zh-CN"/>
              </w:rPr>
              <w:t>屋面防雷装置、设备设施接地</w:t>
            </w:r>
            <w:r>
              <w:rPr>
                <w:rFonts w:hint="eastAsia" w:ascii="仿宋" w:hAnsi="仿宋" w:eastAsia="仿宋" w:cs="仿宋"/>
                <w:sz w:val="22"/>
                <w:szCs w:val="22"/>
                <w:lang w:val="en-US" w:eastAsia="zh-CN"/>
              </w:rPr>
              <w:t>等</w:t>
            </w:r>
          </w:p>
        </w:tc>
        <w:tc>
          <w:tcPr>
            <w:tcW w:w="2957" w:type="dxa"/>
            <w:noWrap w:val="0"/>
            <w:vAlign w:val="center"/>
          </w:tcPr>
          <w:p>
            <w:pPr>
              <w:spacing w:line="340" w:lineRule="exact"/>
              <w:jc w:val="left"/>
              <w:rPr>
                <w:rFonts w:hint="eastAsia" w:ascii="仿宋" w:hAnsi="仿宋" w:eastAsia="仿宋" w:cs="仿宋"/>
                <w:kern w:val="2"/>
                <w:sz w:val="22"/>
                <w:szCs w:val="22"/>
                <w:lang w:val="en-US" w:eastAsia="zh-CN" w:bidi="ar-SA"/>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tabs>
                <w:tab w:val="left" w:pos="539"/>
              </w:tabs>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14</w:t>
            </w:r>
          </w:p>
        </w:tc>
        <w:tc>
          <w:tcPr>
            <w:tcW w:w="2157" w:type="dxa"/>
            <w:noWrap w:val="0"/>
            <w:vAlign w:val="center"/>
          </w:tcPr>
          <w:p>
            <w:pPr>
              <w:spacing w:line="340" w:lineRule="exac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计算机房</w:t>
            </w:r>
          </w:p>
        </w:tc>
        <w:tc>
          <w:tcPr>
            <w:tcW w:w="2820" w:type="dxa"/>
            <w:noWrap w:val="0"/>
            <w:vAlign w:val="center"/>
          </w:tcPr>
          <w:p>
            <w:pPr>
              <w:spacing w:line="340" w:lineRule="exact"/>
              <w:rPr>
                <w:rFonts w:hint="default" w:ascii="仿宋" w:hAnsi="仿宋" w:eastAsia="仿宋" w:cs="仿宋"/>
                <w:sz w:val="22"/>
                <w:szCs w:val="22"/>
                <w:lang w:val="en-US" w:eastAsia="zh-CN"/>
              </w:rPr>
            </w:pPr>
            <w:r>
              <w:rPr>
                <w:rFonts w:hint="eastAsia" w:ascii="仿宋" w:hAnsi="仿宋" w:eastAsia="仿宋" w:cs="仿宋"/>
                <w:sz w:val="22"/>
                <w:szCs w:val="22"/>
                <w:lang w:eastAsia="zh-CN"/>
              </w:rPr>
              <w:t>设备接地、</w:t>
            </w:r>
            <w:r>
              <w:rPr>
                <w:rFonts w:hint="eastAsia" w:ascii="仿宋" w:hAnsi="仿宋" w:eastAsia="仿宋" w:cs="仿宋"/>
                <w:sz w:val="22"/>
                <w:szCs w:val="22"/>
                <w:lang w:val="en-US" w:eastAsia="zh-CN"/>
              </w:rPr>
              <w:t>电源系统等</w:t>
            </w:r>
          </w:p>
        </w:tc>
        <w:tc>
          <w:tcPr>
            <w:tcW w:w="2957" w:type="dxa"/>
            <w:noWrap w:val="0"/>
            <w:vAlign w:val="center"/>
          </w:tcPr>
          <w:p>
            <w:pPr>
              <w:spacing w:line="340" w:lineRule="exact"/>
              <w:jc w:val="left"/>
              <w:rPr>
                <w:rFonts w:hint="eastAsia" w:ascii="仿宋" w:hAnsi="仿宋" w:eastAsia="仿宋" w:cs="仿宋"/>
                <w:sz w:val="22"/>
                <w:szCs w:val="22"/>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4" w:type="dxa"/>
            <w:noWrap w:val="0"/>
            <w:vAlign w:val="center"/>
          </w:tcPr>
          <w:p>
            <w:pPr>
              <w:tabs>
                <w:tab w:val="left" w:pos="539"/>
              </w:tabs>
              <w:spacing w:line="340" w:lineRule="exact"/>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15</w:t>
            </w:r>
          </w:p>
        </w:tc>
        <w:tc>
          <w:tcPr>
            <w:tcW w:w="2157" w:type="dxa"/>
            <w:noWrap w:val="0"/>
            <w:vAlign w:val="center"/>
          </w:tcPr>
          <w:p>
            <w:pPr>
              <w:spacing w:line="340" w:lineRule="exac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配电室5处（新区）</w:t>
            </w:r>
          </w:p>
        </w:tc>
        <w:tc>
          <w:tcPr>
            <w:tcW w:w="2820" w:type="dxa"/>
            <w:noWrap w:val="0"/>
            <w:vAlign w:val="center"/>
          </w:tcPr>
          <w:p>
            <w:pPr>
              <w:spacing w:line="340" w:lineRule="exact"/>
              <w:rPr>
                <w:rFonts w:hint="default" w:ascii="仿宋" w:hAnsi="仿宋" w:eastAsia="仿宋" w:cs="仿宋"/>
                <w:kern w:val="2"/>
                <w:sz w:val="22"/>
                <w:szCs w:val="22"/>
                <w:lang w:val="en-US" w:eastAsia="zh-CN" w:bidi="ar-SA"/>
              </w:rPr>
            </w:pPr>
            <w:r>
              <w:rPr>
                <w:rFonts w:hint="eastAsia" w:ascii="仿宋" w:hAnsi="仿宋" w:eastAsia="仿宋" w:cs="仿宋"/>
                <w:sz w:val="22"/>
                <w:szCs w:val="22"/>
                <w:lang w:eastAsia="zh-CN"/>
              </w:rPr>
              <w:t>设备接地、</w:t>
            </w:r>
            <w:r>
              <w:rPr>
                <w:rFonts w:hint="eastAsia" w:ascii="仿宋" w:hAnsi="仿宋" w:eastAsia="仿宋" w:cs="仿宋"/>
                <w:sz w:val="22"/>
                <w:szCs w:val="22"/>
                <w:lang w:val="en-US" w:eastAsia="zh-CN"/>
              </w:rPr>
              <w:t>电源系统等</w:t>
            </w:r>
          </w:p>
        </w:tc>
        <w:tc>
          <w:tcPr>
            <w:tcW w:w="2957" w:type="dxa"/>
            <w:noWrap w:val="0"/>
            <w:vAlign w:val="center"/>
          </w:tcPr>
          <w:p>
            <w:pPr>
              <w:spacing w:line="340" w:lineRule="exact"/>
              <w:jc w:val="left"/>
              <w:rPr>
                <w:rFonts w:hint="eastAsia" w:ascii="仿宋" w:hAnsi="仿宋" w:eastAsia="仿宋" w:cs="仿宋"/>
                <w:sz w:val="22"/>
                <w:szCs w:val="22"/>
              </w:rPr>
            </w:pPr>
            <w:r>
              <w:rPr>
                <w:rFonts w:hint="eastAsia" w:ascii="仿宋" w:hAnsi="仿宋" w:eastAsia="仿宋" w:cs="仿宋"/>
                <w:color w:val="auto"/>
                <w:sz w:val="22"/>
                <w:szCs w:val="22"/>
              </w:rPr>
              <w:t>接地装置、引下线、接闪器、</w:t>
            </w:r>
            <w:r>
              <w:rPr>
                <w:rFonts w:hint="eastAsia" w:ascii="仿宋" w:hAnsi="仿宋" w:eastAsia="仿宋" w:cs="仿宋"/>
                <w:color w:val="auto"/>
                <w:sz w:val="22"/>
                <w:szCs w:val="22"/>
                <w:lang w:val="en-US" w:eastAsia="zh-CN"/>
              </w:rPr>
              <w:t>电源浪涌保护器等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58" w:type="dxa"/>
            <w:gridSpan w:val="4"/>
            <w:noWrap w:val="0"/>
            <w:vAlign w:val="center"/>
          </w:tcPr>
          <w:p>
            <w:pPr>
              <w:spacing w:line="340" w:lineRule="exact"/>
              <w:jc w:val="lef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备注：检测标准符合GB/T21431-2015《建筑物防雷装置检测技术规范》</w:t>
            </w:r>
          </w:p>
        </w:tc>
      </w:tr>
    </w:tbl>
    <w:p>
      <w:pPr>
        <w:jc w:val="center"/>
        <w:rPr>
          <w:rFonts w:ascii="宋体"/>
          <w:b/>
          <w:bCs/>
          <w:highlight w:val="none"/>
        </w:rPr>
      </w:pPr>
      <w:r>
        <w:rPr>
          <w:rFonts w:hint="eastAsia" w:ascii="宋体"/>
          <w:b/>
          <w:bCs/>
          <w:highlight w:val="none"/>
        </w:rPr>
        <w:t>防雷检测</w:t>
      </w:r>
      <w:r>
        <w:rPr>
          <w:rFonts w:hint="eastAsia" w:ascii="宋体"/>
          <w:b/>
          <w:bCs/>
          <w:highlight w:val="none"/>
          <w:lang w:val="en-US" w:eastAsia="zh-CN"/>
        </w:rPr>
        <w:t>明细</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highlight w:val="none"/>
                <w:lang w:eastAsia="zh-CN"/>
              </w:rPr>
              <w:t>医院建筑物防雷检测服务项目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9.9</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9.9</w:t>
            </w:r>
          </w:p>
        </w:tc>
      </w:tr>
    </w:tbl>
    <w:p>
      <w:pPr>
        <w:pStyle w:val="4"/>
        <w:numPr>
          <w:ilvl w:val="0"/>
          <w:numId w:val="0"/>
        </w:numPr>
        <w:spacing w:before="0" w:after="0" w:line="336" w:lineRule="auto"/>
        <w:jc w:val="left"/>
        <w:rPr>
          <w:rFonts w:hint="eastAsia"/>
          <w:highlight w:val="none"/>
        </w:rPr>
      </w:pP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交付期限</w:t>
      </w:r>
      <w:r>
        <w:rPr>
          <w:rFonts w:hint="eastAsia" w:ascii="宋体" w:hAnsi="宋体" w:cs="宋体"/>
          <w:b/>
          <w:bCs/>
          <w:highlight w:val="none"/>
        </w:rPr>
        <w:t>及地点</w:t>
      </w:r>
    </w:p>
    <w:p>
      <w:pPr>
        <w:spacing w:line="520" w:lineRule="exact"/>
        <w:rPr>
          <w:rFonts w:hint="default" w:ascii="宋体" w:hAnsi="宋体" w:eastAsia="宋体" w:cstheme="minorBidi"/>
          <w:kern w:val="2"/>
          <w:sz w:val="21"/>
          <w:szCs w:val="21"/>
          <w:highlight w:val="none"/>
          <w:lang w:val="en-US" w:eastAsia="zh-CN" w:bidi="ar-SA"/>
        </w:rPr>
      </w:pPr>
      <w:r>
        <w:rPr>
          <w:rFonts w:ascii="宋体" w:hAnsi="宋体" w:cs="宋体"/>
          <w:b/>
          <w:highlight w:val="none"/>
        </w:rPr>
        <w:t>1.1</w:t>
      </w:r>
      <w:r>
        <w:rPr>
          <w:rFonts w:hint="eastAsia" w:ascii="宋体" w:hAnsi="宋体" w:cs="宋体"/>
          <w:b/>
          <w:bCs/>
          <w:highlight w:val="none"/>
          <w:lang w:val="en-US" w:eastAsia="zh-CN"/>
        </w:rPr>
        <w:t>交付（实施）时间</w:t>
      </w:r>
      <w:r>
        <w:rPr>
          <w:rFonts w:hint="eastAsia" w:ascii="宋体" w:hAnsi="宋体"/>
          <w:b/>
          <w:highlight w:val="none"/>
        </w:rPr>
        <w:t>：按合同约定时间执行</w:t>
      </w:r>
      <w:r>
        <w:rPr>
          <w:rFonts w:hint="eastAsia" w:ascii="宋体" w:hAnsi="宋体"/>
          <w:b/>
          <w:highlight w:val="none"/>
          <w:lang w:val="en-US" w:eastAsia="zh-CN"/>
        </w:rPr>
        <w:t>。</w:t>
      </w:r>
    </w:p>
    <w:p>
      <w:pPr>
        <w:spacing w:line="500" w:lineRule="exact"/>
        <w:rPr>
          <w:rFonts w:ascii="宋体" w:hAnsi="宋体" w:cs="宋体"/>
          <w:b/>
          <w:bCs/>
          <w:highlight w:val="none"/>
        </w:rPr>
      </w:pPr>
      <w:r>
        <w:rPr>
          <w:rFonts w:hint="eastAsia" w:ascii="宋体" w:hAnsi="宋体" w:cs="宋体"/>
          <w:b/>
          <w:bCs/>
          <w:highlight w:val="none"/>
        </w:rPr>
        <w:t>1.2 交</w:t>
      </w:r>
      <w:r>
        <w:rPr>
          <w:rFonts w:hint="eastAsia" w:ascii="宋体" w:hAnsi="宋体" w:cs="宋体"/>
          <w:b/>
          <w:bCs/>
          <w:highlight w:val="none"/>
          <w:lang w:val="en-US" w:eastAsia="zh-CN"/>
        </w:rPr>
        <w:t>付</w:t>
      </w:r>
      <w:r>
        <w:rPr>
          <w:rFonts w:hint="eastAsia" w:ascii="宋体" w:hAnsi="宋体" w:cs="宋体"/>
          <w:b/>
          <w:bCs/>
          <w:highlight w:val="none"/>
        </w:rPr>
        <w:t>地点：</w:t>
      </w: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500" w:lineRule="exact"/>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color w:val="FF0000"/>
          <w:kern w:val="2"/>
          <w:sz w:val="21"/>
          <w:szCs w:val="21"/>
          <w:highlight w:val="none"/>
          <w:lang w:val="en-US" w:eastAsia="zh-CN" w:bidi="ar-SA"/>
        </w:rPr>
        <w:t>每年检测完并出具检测报告后支付一年费用</w:t>
      </w:r>
      <w:r>
        <w:rPr>
          <w:rFonts w:hint="eastAsia" w:ascii="宋体" w:hAnsi="宋体" w:cstheme="minorBidi"/>
          <w:kern w:val="2"/>
          <w:sz w:val="21"/>
          <w:szCs w:val="21"/>
          <w:highlight w:val="none"/>
          <w:lang w:val="en-US" w:eastAsia="zh-CN" w:bidi="ar-SA"/>
        </w:rPr>
        <w:t>。</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无</w:t>
      </w:r>
      <w:r>
        <w:rPr>
          <w:rFonts w:hint="eastAsia" w:ascii="宋体" w:hAnsi="宋体" w:eastAsia="宋体" w:cstheme="minorBidi"/>
          <w:kern w:val="2"/>
          <w:sz w:val="21"/>
          <w:szCs w:val="21"/>
          <w:highlight w:val="none"/>
          <w:lang w:val="en-US" w:eastAsia="zh-CN" w:bidi="ar-SA"/>
        </w:rPr>
        <w:t>。</w:t>
      </w:r>
    </w:p>
    <w:p>
      <w:pPr>
        <w:spacing w:line="50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4.其他要求</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本项目服务期限三年</w:t>
      </w:r>
      <w:r>
        <w:rPr>
          <w:rFonts w:hint="eastAsia" w:ascii="宋体" w:hAnsi="宋体" w:eastAsia="宋体" w:cstheme="minorBidi"/>
          <w:kern w:val="2"/>
          <w:sz w:val="21"/>
          <w:szCs w:val="21"/>
          <w:highlight w:val="none"/>
          <w:lang w:val="en-US" w:eastAsia="zh-CN" w:bidi="ar-SA"/>
        </w:rPr>
        <w:t>。</w:t>
      </w:r>
    </w:p>
    <w:p>
      <w:pPr>
        <w:pStyle w:val="4"/>
        <w:numPr>
          <w:ilvl w:val="0"/>
          <w:numId w:val="0"/>
        </w:numPr>
        <w:spacing w:before="0" w:after="0" w:line="336" w:lineRule="auto"/>
        <w:jc w:val="left"/>
        <w:rPr>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color w:val="FF0000"/>
          <w:kern w:val="2"/>
          <w:sz w:val="21"/>
          <w:szCs w:val="21"/>
          <w:highlight w:val="none"/>
          <w:lang w:val="en-US" w:eastAsia="zh-CN" w:bidi="ar-SA"/>
        </w:rPr>
      </w:pPr>
      <w:r>
        <w:rPr>
          <w:rFonts w:hint="eastAsia" w:ascii="宋体" w:hAnsi="宋体" w:eastAsia="宋体" w:cstheme="minorBidi"/>
          <w:color w:val="FF0000"/>
          <w:kern w:val="2"/>
          <w:sz w:val="21"/>
          <w:szCs w:val="21"/>
          <w:highlight w:val="none"/>
          <w:lang w:val="en-US" w:eastAsia="zh-CN" w:bidi="ar-SA"/>
        </w:rPr>
        <w:t>1.须具有合法、有效的营业执照或事业单位法人证书、开户许可证，须提供相应的资质证书和专业的技术证书。</w:t>
      </w:r>
    </w:p>
    <w:p>
      <w:pPr>
        <w:pageBreakBefore w:val="0"/>
        <w:widowControl/>
        <w:kinsoku/>
        <w:wordWrap/>
        <w:overflowPunct/>
        <w:topLinePunct w:val="0"/>
        <w:autoSpaceDE/>
        <w:autoSpaceDN/>
        <w:bidi w:val="0"/>
        <w:spacing w:line="400" w:lineRule="exact"/>
        <w:textAlignment w:val="auto"/>
        <w:rPr>
          <w:rFonts w:hint="eastAsia" w:ascii="宋体" w:hAnsi="宋体" w:cstheme="minorBidi"/>
          <w:b/>
          <w:bCs/>
          <w:color w:val="FF0000"/>
          <w:kern w:val="2"/>
          <w:sz w:val="21"/>
          <w:szCs w:val="21"/>
          <w:highlight w:val="none"/>
          <w:lang w:val="en-US" w:eastAsia="zh-CN" w:bidi="ar-SA"/>
        </w:rPr>
      </w:pPr>
      <w:r>
        <w:rPr>
          <w:rFonts w:hint="eastAsia" w:ascii="宋体" w:hAnsi="宋体" w:eastAsia="宋体" w:cstheme="minorBidi"/>
          <w:color w:val="FF0000"/>
          <w:kern w:val="2"/>
          <w:sz w:val="21"/>
          <w:szCs w:val="21"/>
          <w:highlight w:val="none"/>
          <w:lang w:val="en-US" w:eastAsia="zh-CN" w:bidi="ar-SA"/>
        </w:rPr>
        <w:t>2.须免费提供资阳市气象信息服务。</w:t>
      </w:r>
      <w:r>
        <w:rPr>
          <w:rFonts w:hint="eastAsia" w:ascii="宋体" w:hAnsi="宋体" w:cstheme="minorBidi"/>
          <w:b/>
          <w:bCs/>
          <w:color w:val="FF0000"/>
          <w:kern w:val="2"/>
          <w:sz w:val="21"/>
          <w:szCs w:val="21"/>
          <w:highlight w:val="none"/>
          <w:lang w:val="en-US" w:eastAsia="zh-CN" w:bidi="ar-SA"/>
        </w:rPr>
        <w:t>（提供承诺函）</w:t>
      </w:r>
    </w:p>
    <w:p>
      <w:pPr>
        <w:pageBreakBefore w:val="0"/>
        <w:widowControl/>
        <w:kinsoku/>
        <w:wordWrap/>
        <w:overflowPunct/>
        <w:topLinePunct w:val="0"/>
        <w:autoSpaceDE/>
        <w:autoSpaceDN/>
        <w:bidi w:val="0"/>
        <w:spacing w:line="400" w:lineRule="exact"/>
        <w:textAlignment w:val="auto"/>
        <w:rPr>
          <w:rFonts w:hint="eastAsia" w:ascii="宋体" w:hAnsi="宋体" w:cstheme="minorBidi"/>
          <w:color w:val="FF0000"/>
          <w:kern w:val="2"/>
          <w:sz w:val="21"/>
          <w:szCs w:val="21"/>
          <w:highlight w:val="none"/>
          <w:lang w:val="en-US" w:eastAsia="zh-CN" w:bidi="ar-SA"/>
        </w:rPr>
      </w:pPr>
      <w:r>
        <w:rPr>
          <w:rFonts w:hint="eastAsia" w:ascii="宋体" w:hAnsi="宋体" w:eastAsia="宋体" w:cstheme="minorBidi"/>
          <w:color w:val="FF0000"/>
          <w:kern w:val="2"/>
          <w:sz w:val="21"/>
          <w:szCs w:val="21"/>
          <w:highlight w:val="none"/>
          <w:lang w:val="en-US" w:eastAsia="zh-CN" w:bidi="ar-SA"/>
        </w:rPr>
        <w:t>3.收到采购人通知后15个工作日内出检测报告</w:t>
      </w:r>
      <w:r>
        <w:rPr>
          <w:rFonts w:hint="eastAsia" w:ascii="宋体" w:hAnsi="宋体" w:cstheme="minorBidi"/>
          <w:color w:val="FF0000"/>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eastAsia" w:ascii="宋体" w:hAnsi="宋体" w:cs="宋体"/>
          <w:b/>
          <w:bCs/>
          <w:kern w:val="44"/>
          <w:sz w:val="32"/>
          <w:szCs w:val="32"/>
          <w:highlight w:val="none"/>
        </w:rPr>
      </w:pPr>
      <w:r>
        <w:rPr>
          <w:rFonts w:hint="eastAsia" w:ascii="宋体" w:hAnsi="宋体" w:cstheme="minorBidi"/>
          <w:color w:val="FF0000"/>
          <w:kern w:val="2"/>
          <w:sz w:val="21"/>
          <w:szCs w:val="21"/>
          <w:highlight w:val="none"/>
          <w:lang w:val="en-US" w:eastAsia="zh-CN" w:bidi="ar-SA"/>
        </w:rPr>
        <w:t>4.</w:t>
      </w:r>
      <w:r>
        <w:rPr>
          <w:rFonts w:hint="eastAsia" w:ascii="宋体" w:hAnsi="宋体" w:eastAsia="宋体" w:cstheme="minorBidi"/>
          <w:color w:val="FF0000"/>
          <w:kern w:val="2"/>
          <w:sz w:val="21"/>
          <w:szCs w:val="21"/>
          <w:highlight w:val="none"/>
          <w:lang w:val="en-US" w:eastAsia="zh-CN" w:bidi="ar-SA"/>
        </w:rPr>
        <w:t>医院建筑物防雷检测服务</w:t>
      </w:r>
      <w:r>
        <w:rPr>
          <w:rFonts w:hint="eastAsia" w:ascii="宋体" w:hAnsi="宋体" w:cstheme="minorBidi"/>
          <w:color w:val="FF0000"/>
          <w:kern w:val="2"/>
          <w:sz w:val="21"/>
          <w:szCs w:val="21"/>
          <w:highlight w:val="none"/>
          <w:lang w:val="en-US" w:eastAsia="zh-CN" w:bidi="ar-SA"/>
        </w:rPr>
        <w:t>一年检测一次（高压氧舱每年两次），需要对防雷检测明细中建筑名称、检测内容、检测项目进行检测。</w:t>
      </w:r>
      <w:r>
        <w:rPr>
          <w:rFonts w:hint="eastAsia" w:ascii="宋体" w:hAnsi="宋体" w:cs="宋体"/>
          <w:b/>
          <w:bCs/>
          <w:kern w:val="44"/>
          <w:sz w:val="32"/>
          <w:szCs w:val="32"/>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80296788"/>
      <w:bookmarkStart w:id="29" w:name="_Toc173895846"/>
      <w:bookmarkStart w:id="30" w:name="_Toc173895658"/>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211679186"/>
      <w:bookmarkStart w:id="33" w:name="_Toc173895659"/>
      <w:bookmarkStart w:id="34" w:name="_Toc173895847"/>
      <w:bookmarkStart w:id="35" w:name="_Toc180296789"/>
    </w:p>
    <w:p>
      <w:pPr>
        <w:rPr>
          <w:rFonts w:ascii="宋体"/>
          <w:highlight w:val="none"/>
        </w:rPr>
      </w:pPr>
    </w:p>
    <w:p>
      <w:pPr>
        <w:pStyle w:val="4"/>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Ansi="宋体"/>
          <w:kern w:val="0"/>
          <w:highlight w:val="none"/>
        </w:rPr>
      </w:pPr>
      <w:r>
        <w:rPr>
          <w:rFonts w:hint="eastAsia" w:hAnsi="宋体"/>
          <w:kern w:val="0"/>
          <w:highlight w:val="none"/>
        </w:rPr>
        <w:t>包号：</w:t>
      </w:r>
      <w:r>
        <w:rPr>
          <w:rFonts w:hAnsi="宋体"/>
          <w:kern w:val="0"/>
          <w:highlight w:val="none"/>
        </w:rPr>
        <w:t>XXX</w:t>
      </w:r>
    </w:p>
    <w:tbl>
      <w:tblPr>
        <w:tblStyle w:val="27"/>
        <w:tblpPr w:leftFromText="180" w:rightFromText="180" w:vertAnchor="text" w:horzAnchor="page" w:tblpX="1574" w:tblpY="475"/>
        <w:tblOverlap w:val="never"/>
        <w:tblW w:w="9717" w:type="dxa"/>
        <w:tblInd w:w="0" w:type="dxa"/>
        <w:tblLayout w:type="fixed"/>
        <w:tblCellMar>
          <w:top w:w="0" w:type="dxa"/>
          <w:left w:w="108" w:type="dxa"/>
          <w:bottom w:w="0" w:type="dxa"/>
          <w:right w:w="108" w:type="dxa"/>
        </w:tblCellMar>
      </w:tblPr>
      <w:tblGrid>
        <w:gridCol w:w="884"/>
        <w:gridCol w:w="1432"/>
        <w:gridCol w:w="1472"/>
        <w:gridCol w:w="770"/>
        <w:gridCol w:w="1379"/>
        <w:gridCol w:w="1890"/>
        <w:gridCol w:w="1890"/>
      </w:tblGrid>
      <w:tr>
        <w:tblPrEx>
          <w:tblCellMar>
            <w:top w:w="0" w:type="dxa"/>
            <w:left w:w="108" w:type="dxa"/>
            <w:bottom w:w="0" w:type="dxa"/>
            <w:right w:w="108" w:type="dxa"/>
          </w:tblCellMar>
        </w:tblPrEx>
        <w:trPr>
          <w:trHeight w:val="137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lang w:bidi="ar"/>
              </w:rPr>
              <w:t>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lang w:bidi="ar"/>
              </w:rPr>
              <w:t>计量单位</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lang w:bidi="ar"/>
              </w:rPr>
              <w:t>数量</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服务期限</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cs="宋体"/>
                <w:b/>
                <w:bCs/>
                <w:color w:val="000000"/>
                <w:kern w:val="0"/>
                <w:sz w:val="20"/>
                <w:szCs w:val="20"/>
                <w:lang w:val="en-US" w:eastAsia="zh-CN" w:bidi="ar"/>
              </w:rPr>
              <w:t>报价</w:t>
            </w:r>
            <w:r>
              <w:rPr>
                <w:rFonts w:hint="eastAsia" w:ascii="宋体" w:hAnsi="宋体" w:cs="宋体"/>
                <w:b/>
                <w:bCs/>
                <w:color w:val="000000"/>
                <w:kern w:val="0"/>
                <w:sz w:val="20"/>
                <w:szCs w:val="20"/>
                <w:lang w:bidi="ar"/>
              </w:rPr>
              <w:t>（</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备注</w:t>
            </w:r>
          </w:p>
        </w:tc>
      </w:tr>
      <w:tr>
        <w:tblPrEx>
          <w:tblCellMar>
            <w:top w:w="0" w:type="dxa"/>
            <w:left w:w="108" w:type="dxa"/>
            <w:bottom w:w="0" w:type="dxa"/>
            <w:right w:w="108" w:type="dxa"/>
          </w:tblCellMar>
        </w:tblPrEx>
        <w:trPr>
          <w:trHeight w:val="171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宋体" w:hAnsi="宋体" w:cs="宋体"/>
                <w:color w:val="000000"/>
                <w:kern w:val="0"/>
                <w:sz w:val="22"/>
                <w:szCs w:val="16"/>
                <w:highlight w:val="none"/>
                <w:lang w:bidi="ar"/>
              </w:rPr>
            </w:pPr>
            <w:r>
              <w:rPr>
                <w:rFonts w:hint="eastAsia" w:ascii="仿宋" w:hAnsi="仿宋" w:eastAsia="仿宋" w:cs="仿宋"/>
                <w:sz w:val="22"/>
                <w:szCs w:val="22"/>
                <w:lang w:val="en-US" w:eastAsia="zh-CN"/>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宋体" w:hAnsi="宋体" w:cs="宋体"/>
                <w:color w:val="000000"/>
                <w:sz w:val="22"/>
                <w:szCs w:val="16"/>
                <w:highlight w:val="none"/>
                <w:lang w:val="en-US" w:eastAsia="zh-CN"/>
              </w:rPr>
            </w:pPr>
            <w:r>
              <w:rPr>
                <w:rFonts w:hint="eastAsia" w:ascii="宋体" w:hAnsi="宋体" w:cs="宋体"/>
                <w:spacing w:val="-4"/>
                <w:highlight w:val="none"/>
                <w:lang w:eastAsia="zh-CN"/>
              </w:rPr>
              <w:t>医院建筑物防雷检测服务项目</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sz w:val="22"/>
                <w:szCs w:val="16"/>
                <w:lang w:val="en-US" w:eastAsia="zh-CN"/>
              </w:rPr>
              <w:t>项</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16"/>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三年</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2"/>
                <w:szCs w:val="22"/>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702" w:hRule="atLeast"/>
        </w:trPr>
        <w:tc>
          <w:tcPr>
            <w:tcW w:w="9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日期：年月日</w:t>
      </w:r>
    </w:p>
    <w:p>
      <w:pPr>
        <w:pStyle w:val="4"/>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3"/>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3"/>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3"/>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3"/>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4"/>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hint="eastAsia" w:ascii="宋体" w:hAnsi="宋体" w:cs="宋体"/>
          <w:highlight w:val="none"/>
        </w:rPr>
      </w:pPr>
      <w:r>
        <w:rPr>
          <w:rFonts w:hint="eastAsia" w:ascii="宋体" w:hAnsi="宋体" w:cs="宋体"/>
          <w:highlight w:val="none"/>
        </w:rPr>
        <w:t>（七）根据采购项目提出的特殊条件。</w:t>
      </w:r>
    </w:p>
    <w:p>
      <w:pPr>
        <w:pStyle w:val="61"/>
        <w:spacing w:line="420" w:lineRule="exact"/>
        <w:rPr>
          <w:rFonts w:hint="default" w:ascii="宋体" w:hAnsi="宋体" w:cs="宋体"/>
          <w:color w:val="FF0000"/>
          <w:highlight w:val="none"/>
          <w:lang w:val="en-US" w:eastAsia="zh-CN"/>
        </w:rPr>
      </w:pPr>
      <w:r>
        <w:rPr>
          <w:rFonts w:hint="eastAsia" w:ascii="宋体" w:hAnsi="宋体" w:cs="宋体"/>
          <w:color w:val="FF0000"/>
          <w:highlight w:val="none"/>
          <w:lang w:val="en-US" w:eastAsia="zh-CN"/>
        </w:rPr>
        <w:t>1.营业执照（事业单位法人证书）及经营范围：防雷装置检测服务和本单位所在的行政区域内的专业气象服务等。</w:t>
      </w:r>
    </w:p>
    <w:p>
      <w:pPr>
        <w:pStyle w:val="8"/>
        <w:spacing w:line="400" w:lineRule="exact"/>
        <w:ind w:left="0" w:leftChars="0" w:firstLine="420" w:firstLineChars="200"/>
        <w:jc w:val="left"/>
        <w:rPr>
          <w:rFonts w:hint="eastAsia" w:ascii="宋体" w:hAnsi="宋体" w:cs="宋体"/>
          <w:highlight w:val="none"/>
        </w:rPr>
      </w:pPr>
      <w:r>
        <w:rPr>
          <w:rFonts w:hint="eastAsia" w:ascii="宋体" w:hAnsi="宋体" w:cs="宋体"/>
          <w:color w:val="FF0000"/>
          <w:highlight w:val="none"/>
          <w:lang w:val="en-US" w:eastAsia="zh-CN"/>
        </w:rPr>
        <w:t>2.具备四川省气象局颁发的有效的《雷电防护检测资质证》甲级资质。</w:t>
      </w:r>
    </w:p>
    <w:p>
      <w:pPr>
        <w:pStyle w:val="8"/>
        <w:spacing w:line="400" w:lineRule="exact"/>
        <w:jc w:val="left"/>
        <w:rPr>
          <w:rFonts w:hint="eastAsia" w:ascii="宋体" w:hAnsi="宋体" w:cs="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4"/>
        <w:numPr>
          <w:ilvl w:val="0"/>
          <w:numId w:val="0"/>
        </w:numPr>
        <w:spacing w:before="0" w:after="0" w:line="360" w:lineRule="auto"/>
        <w:jc w:val="center"/>
        <w:rPr>
          <w:rFonts w:cs="Times New Roman"/>
          <w:highlight w:val="none"/>
        </w:rPr>
      </w:pPr>
      <w:bookmarkStart w:id="36" w:name="_Toc518397160"/>
      <w:bookmarkStart w:id="37" w:name="_Toc185047520"/>
      <w:bookmarkStart w:id="38" w:name="_Toc518397109"/>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315" w:type="dxa"/>
            <w:vAlign w:val="center"/>
          </w:tcPr>
          <w:p>
            <w:pPr>
              <w:pStyle w:val="55"/>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646"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ind w:left="277" w:hanging="277" w:hangingChars="132"/>
              <w:jc w:val="center"/>
              <w:rPr>
                <w:rFonts w:ascii="宋体"/>
                <w:kern w:val="0"/>
                <w:highlight w:val="none"/>
              </w:rPr>
            </w:pPr>
          </w:p>
        </w:tc>
        <w:tc>
          <w:tcPr>
            <w:tcW w:w="2133"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2"/>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right"/>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rPr>
        <w:t>承诺时间：</w:t>
      </w:r>
      <w:r>
        <w:rPr>
          <w:rFonts w:hint="eastAsia" w:cs="仿宋_GB2312" w:asciiTheme="minorEastAsia" w:hAnsiTheme="minorEastAsia" w:eastAsiaTheme="minorEastAsia"/>
          <w:color w:val="000000"/>
          <w:sz w:val="24"/>
          <w:szCs w:val="24"/>
          <w:highlight w:val="none"/>
          <w:shd w:val="clear" w:color="auto" w:fill="FFFFFF"/>
          <w:lang w:eastAsia="zh-CN"/>
        </w:rPr>
        <w:t>2024</w:t>
      </w:r>
      <w:r>
        <w:rPr>
          <w:rFonts w:hint="eastAsia" w:cs="仿宋_GB2312" w:asciiTheme="minorEastAsia" w:hAnsiTheme="minorEastAsia" w:eastAsiaTheme="minorEastAsia"/>
          <w:color w:val="000000"/>
          <w:sz w:val="24"/>
          <w:szCs w:val="24"/>
          <w:highlight w:val="none"/>
          <w:shd w:val="clear" w:color="auto" w:fill="FFFFFF"/>
        </w:rPr>
        <w:t>年   月   日</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4"/>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1252259"/>
      <w:bookmarkStart w:id="40"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pPr w:leftFromText="180" w:rightFromText="180" w:vertAnchor="text" w:horzAnchor="page" w:tblpX="1574" w:tblpY="475"/>
        <w:tblOverlap w:val="never"/>
        <w:tblW w:w="9717" w:type="dxa"/>
        <w:tblInd w:w="0" w:type="dxa"/>
        <w:tblLayout w:type="fixed"/>
        <w:tblCellMar>
          <w:top w:w="0" w:type="dxa"/>
          <w:left w:w="108" w:type="dxa"/>
          <w:bottom w:w="0" w:type="dxa"/>
          <w:right w:w="108" w:type="dxa"/>
        </w:tblCellMar>
      </w:tblPr>
      <w:tblGrid>
        <w:gridCol w:w="884"/>
        <w:gridCol w:w="1432"/>
        <w:gridCol w:w="1472"/>
        <w:gridCol w:w="770"/>
        <w:gridCol w:w="1379"/>
        <w:gridCol w:w="1890"/>
        <w:gridCol w:w="1890"/>
      </w:tblGrid>
      <w:tr>
        <w:tblPrEx>
          <w:tblCellMar>
            <w:top w:w="0" w:type="dxa"/>
            <w:left w:w="108" w:type="dxa"/>
            <w:bottom w:w="0" w:type="dxa"/>
            <w:right w:w="108" w:type="dxa"/>
          </w:tblCellMar>
        </w:tblPrEx>
        <w:trPr>
          <w:trHeight w:val="137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lang w:bidi="ar"/>
              </w:rPr>
              <w:t>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lang w:bidi="ar"/>
              </w:rPr>
              <w:t>计量单位</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lang w:bidi="ar"/>
              </w:rPr>
              <w:t>数量</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服务期限</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cs="宋体"/>
                <w:b/>
                <w:bCs/>
                <w:color w:val="000000"/>
                <w:kern w:val="0"/>
                <w:sz w:val="20"/>
                <w:szCs w:val="20"/>
                <w:lang w:val="en-US" w:eastAsia="zh-CN" w:bidi="ar"/>
              </w:rPr>
              <w:t>报价</w:t>
            </w:r>
            <w:r>
              <w:rPr>
                <w:rFonts w:hint="eastAsia" w:ascii="宋体" w:hAnsi="宋体" w:cs="宋体"/>
                <w:b/>
                <w:bCs/>
                <w:color w:val="000000"/>
                <w:kern w:val="0"/>
                <w:sz w:val="20"/>
                <w:szCs w:val="20"/>
                <w:lang w:bidi="ar"/>
              </w:rPr>
              <w:t>（</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备注</w:t>
            </w:r>
          </w:p>
        </w:tc>
      </w:tr>
      <w:tr>
        <w:tblPrEx>
          <w:tblCellMar>
            <w:top w:w="0" w:type="dxa"/>
            <w:left w:w="108" w:type="dxa"/>
            <w:bottom w:w="0" w:type="dxa"/>
            <w:right w:w="108" w:type="dxa"/>
          </w:tblCellMar>
        </w:tblPrEx>
        <w:trPr>
          <w:trHeight w:val="1716"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宋体" w:hAnsi="宋体" w:cs="宋体"/>
                <w:color w:val="000000"/>
                <w:kern w:val="0"/>
                <w:sz w:val="22"/>
                <w:szCs w:val="16"/>
                <w:highlight w:val="none"/>
                <w:lang w:bidi="ar"/>
              </w:rPr>
            </w:pPr>
            <w:r>
              <w:rPr>
                <w:rFonts w:hint="eastAsia" w:ascii="仿宋" w:hAnsi="仿宋" w:eastAsia="仿宋" w:cs="仿宋"/>
                <w:sz w:val="22"/>
                <w:szCs w:val="22"/>
                <w:lang w:val="en-US" w:eastAsia="zh-CN"/>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宋体" w:hAnsi="宋体" w:cs="宋体"/>
                <w:color w:val="000000"/>
                <w:sz w:val="22"/>
                <w:szCs w:val="16"/>
                <w:highlight w:val="none"/>
                <w:lang w:val="en-US" w:eastAsia="zh-CN"/>
              </w:rPr>
            </w:pPr>
            <w:r>
              <w:rPr>
                <w:rFonts w:hint="eastAsia" w:ascii="宋体" w:hAnsi="宋体" w:cs="宋体"/>
                <w:spacing w:val="-4"/>
                <w:highlight w:val="none"/>
                <w:lang w:eastAsia="zh-CN"/>
              </w:rPr>
              <w:t>医院建筑物防雷检测服务项目</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sz w:val="22"/>
                <w:szCs w:val="16"/>
                <w:lang w:val="en-US" w:eastAsia="zh-CN"/>
              </w:rPr>
              <w:t>项</w:t>
            </w:r>
          </w:p>
        </w:tc>
        <w:tc>
          <w:tcPr>
            <w:tcW w:w="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16"/>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三年</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2"/>
                <w:szCs w:val="22"/>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702" w:hRule="atLeast"/>
        </w:trPr>
        <w:tc>
          <w:tcPr>
            <w:tcW w:w="9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ajorEastAsia" w:hAnsiTheme="majorEastAsia" w:eastAsiaTheme="majorEastAsia"/>
                <w:highlight w:val="none"/>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6281"/>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2078"/>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6805"/>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7A3AB2"/>
    <w:rsid w:val="02856A85"/>
    <w:rsid w:val="02EE3C38"/>
    <w:rsid w:val="02F46440"/>
    <w:rsid w:val="02FA438B"/>
    <w:rsid w:val="0301396B"/>
    <w:rsid w:val="03082F4B"/>
    <w:rsid w:val="03497EB8"/>
    <w:rsid w:val="0385459C"/>
    <w:rsid w:val="03912F41"/>
    <w:rsid w:val="03C52BEB"/>
    <w:rsid w:val="03E57777"/>
    <w:rsid w:val="0402799B"/>
    <w:rsid w:val="040A4AA1"/>
    <w:rsid w:val="04214024"/>
    <w:rsid w:val="04365896"/>
    <w:rsid w:val="048B7990"/>
    <w:rsid w:val="04A04E94"/>
    <w:rsid w:val="04A171B4"/>
    <w:rsid w:val="04BD45DF"/>
    <w:rsid w:val="04BD4BCE"/>
    <w:rsid w:val="04EC335E"/>
    <w:rsid w:val="04F25C61"/>
    <w:rsid w:val="052027CE"/>
    <w:rsid w:val="052102F4"/>
    <w:rsid w:val="054D4328"/>
    <w:rsid w:val="05593A33"/>
    <w:rsid w:val="0560706F"/>
    <w:rsid w:val="05726DA2"/>
    <w:rsid w:val="05CA273A"/>
    <w:rsid w:val="05CC726C"/>
    <w:rsid w:val="06093262"/>
    <w:rsid w:val="0624108F"/>
    <w:rsid w:val="063F4ED6"/>
    <w:rsid w:val="067B57E2"/>
    <w:rsid w:val="06847ACE"/>
    <w:rsid w:val="06B153F1"/>
    <w:rsid w:val="06E45A7E"/>
    <w:rsid w:val="072C69F3"/>
    <w:rsid w:val="073F2CB4"/>
    <w:rsid w:val="0757624F"/>
    <w:rsid w:val="077F5B2D"/>
    <w:rsid w:val="07D23B28"/>
    <w:rsid w:val="07F10452"/>
    <w:rsid w:val="07F41CF0"/>
    <w:rsid w:val="07FA41D2"/>
    <w:rsid w:val="086F1377"/>
    <w:rsid w:val="0876485A"/>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72234"/>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B176AF"/>
    <w:rsid w:val="0CC671CF"/>
    <w:rsid w:val="0CCE2B10"/>
    <w:rsid w:val="0CE642FD"/>
    <w:rsid w:val="0CFA5FDF"/>
    <w:rsid w:val="0D156991"/>
    <w:rsid w:val="0D246BD4"/>
    <w:rsid w:val="0D4F4C43"/>
    <w:rsid w:val="0D677904"/>
    <w:rsid w:val="0D8238FA"/>
    <w:rsid w:val="0D8900E5"/>
    <w:rsid w:val="0DEB14A0"/>
    <w:rsid w:val="0E0407B3"/>
    <w:rsid w:val="0E230024"/>
    <w:rsid w:val="0E340889"/>
    <w:rsid w:val="0E4017EB"/>
    <w:rsid w:val="0E651252"/>
    <w:rsid w:val="0EA855E3"/>
    <w:rsid w:val="0EA93835"/>
    <w:rsid w:val="0EC266A4"/>
    <w:rsid w:val="0F334EAC"/>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9C720C"/>
    <w:rsid w:val="12C624DB"/>
    <w:rsid w:val="12CC7AF2"/>
    <w:rsid w:val="12D27AA1"/>
    <w:rsid w:val="12F64D9B"/>
    <w:rsid w:val="130848A2"/>
    <w:rsid w:val="13201BEB"/>
    <w:rsid w:val="132C0590"/>
    <w:rsid w:val="13436824"/>
    <w:rsid w:val="1347361C"/>
    <w:rsid w:val="135D2E40"/>
    <w:rsid w:val="139879D4"/>
    <w:rsid w:val="13A22600"/>
    <w:rsid w:val="13AF4D1D"/>
    <w:rsid w:val="13BC5DB8"/>
    <w:rsid w:val="13C6477A"/>
    <w:rsid w:val="140B289C"/>
    <w:rsid w:val="146124BC"/>
    <w:rsid w:val="14661880"/>
    <w:rsid w:val="14B23BA1"/>
    <w:rsid w:val="14B720DC"/>
    <w:rsid w:val="14D56A06"/>
    <w:rsid w:val="14F43330"/>
    <w:rsid w:val="14F745A8"/>
    <w:rsid w:val="15023C9F"/>
    <w:rsid w:val="15311781"/>
    <w:rsid w:val="15455939"/>
    <w:rsid w:val="15520056"/>
    <w:rsid w:val="15B30AF5"/>
    <w:rsid w:val="15B84A34"/>
    <w:rsid w:val="15D51D78"/>
    <w:rsid w:val="15E6711C"/>
    <w:rsid w:val="1619668A"/>
    <w:rsid w:val="1638724C"/>
    <w:rsid w:val="163C4F8E"/>
    <w:rsid w:val="16432F4E"/>
    <w:rsid w:val="16572EB0"/>
    <w:rsid w:val="166C5006"/>
    <w:rsid w:val="168D3A3C"/>
    <w:rsid w:val="16A86180"/>
    <w:rsid w:val="16AB0AA6"/>
    <w:rsid w:val="16AD3796"/>
    <w:rsid w:val="16B56AEF"/>
    <w:rsid w:val="16B9038D"/>
    <w:rsid w:val="16F83DC9"/>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332204"/>
    <w:rsid w:val="1A9A17A9"/>
    <w:rsid w:val="1AB1581F"/>
    <w:rsid w:val="1AC76DF0"/>
    <w:rsid w:val="1AD61454"/>
    <w:rsid w:val="1B0436DA"/>
    <w:rsid w:val="1B5808E4"/>
    <w:rsid w:val="1B6F3710"/>
    <w:rsid w:val="1B7B0983"/>
    <w:rsid w:val="1B866CAC"/>
    <w:rsid w:val="1B8D3B96"/>
    <w:rsid w:val="1C47643B"/>
    <w:rsid w:val="1C4C1CA3"/>
    <w:rsid w:val="1C56042C"/>
    <w:rsid w:val="1C5823F6"/>
    <w:rsid w:val="1C5A616E"/>
    <w:rsid w:val="1C890801"/>
    <w:rsid w:val="1CD13A03"/>
    <w:rsid w:val="1D10139C"/>
    <w:rsid w:val="1D1502E7"/>
    <w:rsid w:val="1D8B67FB"/>
    <w:rsid w:val="1D951428"/>
    <w:rsid w:val="1DA43419"/>
    <w:rsid w:val="1DD378CE"/>
    <w:rsid w:val="1DD97567"/>
    <w:rsid w:val="1E2C3B3A"/>
    <w:rsid w:val="1E5D1F46"/>
    <w:rsid w:val="1E897DA0"/>
    <w:rsid w:val="1EF53F2C"/>
    <w:rsid w:val="1F4669CD"/>
    <w:rsid w:val="1F4E5D32"/>
    <w:rsid w:val="1F5570C1"/>
    <w:rsid w:val="1F5C21FD"/>
    <w:rsid w:val="1F5F3A9B"/>
    <w:rsid w:val="1F7F5EEC"/>
    <w:rsid w:val="1F811C64"/>
    <w:rsid w:val="1F8302AF"/>
    <w:rsid w:val="1F896D6A"/>
    <w:rsid w:val="1F9F033C"/>
    <w:rsid w:val="1FC16504"/>
    <w:rsid w:val="1FE3647B"/>
    <w:rsid w:val="1FE741BD"/>
    <w:rsid w:val="1FEF01FC"/>
    <w:rsid w:val="1FF70178"/>
    <w:rsid w:val="20014B53"/>
    <w:rsid w:val="20176124"/>
    <w:rsid w:val="20256A93"/>
    <w:rsid w:val="20281BA1"/>
    <w:rsid w:val="205919A4"/>
    <w:rsid w:val="20711CD8"/>
    <w:rsid w:val="20BC4690"/>
    <w:rsid w:val="20F10A60"/>
    <w:rsid w:val="21224D81"/>
    <w:rsid w:val="213B4094"/>
    <w:rsid w:val="215C64E4"/>
    <w:rsid w:val="216F4EC7"/>
    <w:rsid w:val="217C0935"/>
    <w:rsid w:val="21815B54"/>
    <w:rsid w:val="219E6AFD"/>
    <w:rsid w:val="21AF0D0A"/>
    <w:rsid w:val="21C54695"/>
    <w:rsid w:val="21F33562"/>
    <w:rsid w:val="21FE134A"/>
    <w:rsid w:val="220646A2"/>
    <w:rsid w:val="220B59C1"/>
    <w:rsid w:val="222F3BF9"/>
    <w:rsid w:val="22543660"/>
    <w:rsid w:val="225C2514"/>
    <w:rsid w:val="22833F45"/>
    <w:rsid w:val="22920F68"/>
    <w:rsid w:val="22A255C7"/>
    <w:rsid w:val="22A46395"/>
    <w:rsid w:val="22BB5E26"/>
    <w:rsid w:val="22C73E32"/>
    <w:rsid w:val="22D622C7"/>
    <w:rsid w:val="230010F2"/>
    <w:rsid w:val="230706D2"/>
    <w:rsid w:val="23162280"/>
    <w:rsid w:val="2369313B"/>
    <w:rsid w:val="236B0C61"/>
    <w:rsid w:val="239768ED"/>
    <w:rsid w:val="240D1D18"/>
    <w:rsid w:val="241530DF"/>
    <w:rsid w:val="24482D50"/>
    <w:rsid w:val="244A244D"/>
    <w:rsid w:val="24AA3A0B"/>
    <w:rsid w:val="24BB5C18"/>
    <w:rsid w:val="24C83E91"/>
    <w:rsid w:val="24E7641E"/>
    <w:rsid w:val="25162E4E"/>
    <w:rsid w:val="254A62BB"/>
    <w:rsid w:val="2551032A"/>
    <w:rsid w:val="256911D0"/>
    <w:rsid w:val="257F27A2"/>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AE55C0"/>
    <w:rsid w:val="27BD5803"/>
    <w:rsid w:val="27D52814"/>
    <w:rsid w:val="283006CB"/>
    <w:rsid w:val="283C2BCC"/>
    <w:rsid w:val="28723FD3"/>
    <w:rsid w:val="287A1D75"/>
    <w:rsid w:val="288B76AF"/>
    <w:rsid w:val="28C46D67"/>
    <w:rsid w:val="28E62B38"/>
    <w:rsid w:val="28F22A1C"/>
    <w:rsid w:val="29041902"/>
    <w:rsid w:val="29135897"/>
    <w:rsid w:val="293A5CF3"/>
    <w:rsid w:val="29A0718A"/>
    <w:rsid w:val="29A507F5"/>
    <w:rsid w:val="2A2658E2"/>
    <w:rsid w:val="2A46045B"/>
    <w:rsid w:val="2A532A2E"/>
    <w:rsid w:val="2A9F37F6"/>
    <w:rsid w:val="2B85488A"/>
    <w:rsid w:val="2BBD4024"/>
    <w:rsid w:val="2BC2163A"/>
    <w:rsid w:val="2BD42700"/>
    <w:rsid w:val="2BF746B3"/>
    <w:rsid w:val="2C216795"/>
    <w:rsid w:val="2C245E51"/>
    <w:rsid w:val="2C267E1B"/>
    <w:rsid w:val="2C7F39CF"/>
    <w:rsid w:val="2C8A7DD3"/>
    <w:rsid w:val="2CAD22EA"/>
    <w:rsid w:val="2CC80ED2"/>
    <w:rsid w:val="2CD51841"/>
    <w:rsid w:val="2CEC40B6"/>
    <w:rsid w:val="2CF25F4F"/>
    <w:rsid w:val="2D1C3C07"/>
    <w:rsid w:val="2D40315E"/>
    <w:rsid w:val="2D5C5ABE"/>
    <w:rsid w:val="2D742E08"/>
    <w:rsid w:val="2D9E764F"/>
    <w:rsid w:val="2DAC07F4"/>
    <w:rsid w:val="2DAD00C8"/>
    <w:rsid w:val="2DAE1BCC"/>
    <w:rsid w:val="2DB2761A"/>
    <w:rsid w:val="2DBE22D5"/>
    <w:rsid w:val="2DFB1AA6"/>
    <w:rsid w:val="2E296928"/>
    <w:rsid w:val="2E4722CA"/>
    <w:rsid w:val="2E522D8F"/>
    <w:rsid w:val="2E735909"/>
    <w:rsid w:val="2EA66FF1"/>
    <w:rsid w:val="2EC102CF"/>
    <w:rsid w:val="2EE575D9"/>
    <w:rsid w:val="2F104DB2"/>
    <w:rsid w:val="2F177EEF"/>
    <w:rsid w:val="2F202EE0"/>
    <w:rsid w:val="2F45680A"/>
    <w:rsid w:val="2F5E78CC"/>
    <w:rsid w:val="2F6918CE"/>
    <w:rsid w:val="2F77273B"/>
    <w:rsid w:val="2F8A56E8"/>
    <w:rsid w:val="2FB93803"/>
    <w:rsid w:val="2FDC6A42"/>
    <w:rsid w:val="30011C29"/>
    <w:rsid w:val="30185CCC"/>
    <w:rsid w:val="30416F06"/>
    <w:rsid w:val="30444D13"/>
    <w:rsid w:val="30C16364"/>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039CF"/>
    <w:rsid w:val="335812BA"/>
    <w:rsid w:val="336D27D3"/>
    <w:rsid w:val="33A8380B"/>
    <w:rsid w:val="34004BDD"/>
    <w:rsid w:val="345E211C"/>
    <w:rsid w:val="348B283E"/>
    <w:rsid w:val="348E2A01"/>
    <w:rsid w:val="34C44C99"/>
    <w:rsid w:val="34C61103"/>
    <w:rsid w:val="34EF6AC7"/>
    <w:rsid w:val="3522139B"/>
    <w:rsid w:val="3556466A"/>
    <w:rsid w:val="356D0868"/>
    <w:rsid w:val="35C04873"/>
    <w:rsid w:val="35E42C62"/>
    <w:rsid w:val="35F920FC"/>
    <w:rsid w:val="36077F58"/>
    <w:rsid w:val="3623039D"/>
    <w:rsid w:val="366E1051"/>
    <w:rsid w:val="368045CB"/>
    <w:rsid w:val="369D517D"/>
    <w:rsid w:val="37265173"/>
    <w:rsid w:val="376932B2"/>
    <w:rsid w:val="379261E6"/>
    <w:rsid w:val="37E1109A"/>
    <w:rsid w:val="38037262"/>
    <w:rsid w:val="380F026E"/>
    <w:rsid w:val="38284F1B"/>
    <w:rsid w:val="3837515E"/>
    <w:rsid w:val="38837DA0"/>
    <w:rsid w:val="388424B3"/>
    <w:rsid w:val="3899266B"/>
    <w:rsid w:val="389D6BB3"/>
    <w:rsid w:val="389E51DD"/>
    <w:rsid w:val="38A327F3"/>
    <w:rsid w:val="38C24E15"/>
    <w:rsid w:val="38CC250B"/>
    <w:rsid w:val="3942200C"/>
    <w:rsid w:val="39761CB6"/>
    <w:rsid w:val="39BD5D47"/>
    <w:rsid w:val="39DE552C"/>
    <w:rsid w:val="3A073C4A"/>
    <w:rsid w:val="3A110093"/>
    <w:rsid w:val="3A502507"/>
    <w:rsid w:val="3A532F29"/>
    <w:rsid w:val="3A637262"/>
    <w:rsid w:val="3A775CE5"/>
    <w:rsid w:val="3A96376E"/>
    <w:rsid w:val="3ACC7DDF"/>
    <w:rsid w:val="3AD46C94"/>
    <w:rsid w:val="3ADB6274"/>
    <w:rsid w:val="3B027CA5"/>
    <w:rsid w:val="3B084B8F"/>
    <w:rsid w:val="3B143534"/>
    <w:rsid w:val="3B491430"/>
    <w:rsid w:val="3B876595"/>
    <w:rsid w:val="3B8E1539"/>
    <w:rsid w:val="3BDD601C"/>
    <w:rsid w:val="3C241E9D"/>
    <w:rsid w:val="3CB52AF5"/>
    <w:rsid w:val="3CDB07AE"/>
    <w:rsid w:val="3CE2527D"/>
    <w:rsid w:val="3D2F4655"/>
    <w:rsid w:val="3D622C7D"/>
    <w:rsid w:val="3D6D517E"/>
    <w:rsid w:val="3DBB4CCB"/>
    <w:rsid w:val="3E2B73C9"/>
    <w:rsid w:val="3E3F4D6C"/>
    <w:rsid w:val="3E877FC2"/>
    <w:rsid w:val="3E8F7AA2"/>
    <w:rsid w:val="3EA044DF"/>
    <w:rsid w:val="3EB92D70"/>
    <w:rsid w:val="3EF773F5"/>
    <w:rsid w:val="3F033FEC"/>
    <w:rsid w:val="3F035608"/>
    <w:rsid w:val="3F23643C"/>
    <w:rsid w:val="3F577E93"/>
    <w:rsid w:val="3F6358F0"/>
    <w:rsid w:val="3F740A45"/>
    <w:rsid w:val="3F754EDC"/>
    <w:rsid w:val="3F8C3FE1"/>
    <w:rsid w:val="3F980BD8"/>
    <w:rsid w:val="4033445D"/>
    <w:rsid w:val="40752CC7"/>
    <w:rsid w:val="40953369"/>
    <w:rsid w:val="40E37C31"/>
    <w:rsid w:val="41004C87"/>
    <w:rsid w:val="410332AB"/>
    <w:rsid w:val="418217D9"/>
    <w:rsid w:val="41A35612"/>
    <w:rsid w:val="41A53138"/>
    <w:rsid w:val="41E81277"/>
    <w:rsid w:val="41FD0523"/>
    <w:rsid w:val="42090B2C"/>
    <w:rsid w:val="4226071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7F1EF2"/>
    <w:rsid w:val="458667C8"/>
    <w:rsid w:val="458D460F"/>
    <w:rsid w:val="45961716"/>
    <w:rsid w:val="45A32084"/>
    <w:rsid w:val="45A656D1"/>
    <w:rsid w:val="45E5392F"/>
    <w:rsid w:val="45F60406"/>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A6003F"/>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128AF"/>
    <w:rsid w:val="4D4C3002"/>
    <w:rsid w:val="4D7C5695"/>
    <w:rsid w:val="4DA40BCE"/>
    <w:rsid w:val="4DB10A21"/>
    <w:rsid w:val="4DE33966"/>
    <w:rsid w:val="4DED6593"/>
    <w:rsid w:val="4DFA2A5E"/>
    <w:rsid w:val="4DFC4A28"/>
    <w:rsid w:val="4E125FF9"/>
    <w:rsid w:val="4E3E6DEE"/>
    <w:rsid w:val="4E545B4C"/>
    <w:rsid w:val="4E55088B"/>
    <w:rsid w:val="4E65437B"/>
    <w:rsid w:val="4E7F79AD"/>
    <w:rsid w:val="4E9764FE"/>
    <w:rsid w:val="4EA568CB"/>
    <w:rsid w:val="4EA824BA"/>
    <w:rsid w:val="4EAA6232"/>
    <w:rsid w:val="4ECF7A46"/>
    <w:rsid w:val="4EEF00E8"/>
    <w:rsid w:val="4F3C2FF7"/>
    <w:rsid w:val="4F716D4F"/>
    <w:rsid w:val="4F7D7C70"/>
    <w:rsid w:val="4FCB13A4"/>
    <w:rsid w:val="4FD86DCF"/>
    <w:rsid w:val="4FF5626C"/>
    <w:rsid w:val="4FFC0D0F"/>
    <w:rsid w:val="503502FF"/>
    <w:rsid w:val="50610B72"/>
    <w:rsid w:val="50681F00"/>
    <w:rsid w:val="507E34D2"/>
    <w:rsid w:val="508446D8"/>
    <w:rsid w:val="50A15412"/>
    <w:rsid w:val="50BB4726"/>
    <w:rsid w:val="50E27F05"/>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A54F1"/>
    <w:rsid w:val="530D6D8F"/>
    <w:rsid w:val="53146370"/>
    <w:rsid w:val="531D6B24"/>
    <w:rsid w:val="53536E98"/>
    <w:rsid w:val="53634C01"/>
    <w:rsid w:val="53715570"/>
    <w:rsid w:val="5371731E"/>
    <w:rsid w:val="53990623"/>
    <w:rsid w:val="53A5346C"/>
    <w:rsid w:val="5418600B"/>
    <w:rsid w:val="54AC2F51"/>
    <w:rsid w:val="54AD6A7C"/>
    <w:rsid w:val="54C130EC"/>
    <w:rsid w:val="54DE6C35"/>
    <w:rsid w:val="551C3694"/>
    <w:rsid w:val="553574EA"/>
    <w:rsid w:val="553E5926"/>
    <w:rsid w:val="55532D00"/>
    <w:rsid w:val="55540CA5"/>
    <w:rsid w:val="555836E3"/>
    <w:rsid w:val="5575393E"/>
    <w:rsid w:val="557A46A9"/>
    <w:rsid w:val="557B26D6"/>
    <w:rsid w:val="55B1434A"/>
    <w:rsid w:val="56064695"/>
    <w:rsid w:val="561F5757"/>
    <w:rsid w:val="56625644"/>
    <w:rsid w:val="566969D2"/>
    <w:rsid w:val="56903F5F"/>
    <w:rsid w:val="570F1328"/>
    <w:rsid w:val="57116B12"/>
    <w:rsid w:val="572A6162"/>
    <w:rsid w:val="5745587D"/>
    <w:rsid w:val="57607DD5"/>
    <w:rsid w:val="57673999"/>
    <w:rsid w:val="577720D4"/>
    <w:rsid w:val="57882E88"/>
    <w:rsid w:val="57A31A70"/>
    <w:rsid w:val="57AF48B9"/>
    <w:rsid w:val="57B819BF"/>
    <w:rsid w:val="57C245EC"/>
    <w:rsid w:val="57CD3824"/>
    <w:rsid w:val="585D60C3"/>
    <w:rsid w:val="58676F42"/>
    <w:rsid w:val="587B479B"/>
    <w:rsid w:val="589C6BEB"/>
    <w:rsid w:val="58D34740"/>
    <w:rsid w:val="58D81BED"/>
    <w:rsid w:val="58F76517"/>
    <w:rsid w:val="590D1897"/>
    <w:rsid w:val="59343F0C"/>
    <w:rsid w:val="59554FEC"/>
    <w:rsid w:val="597146D3"/>
    <w:rsid w:val="59B91A1F"/>
    <w:rsid w:val="59C26B25"/>
    <w:rsid w:val="59C77C98"/>
    <w:rsid w:val="59C81C62"/>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AB78D0"/>
    <w:rsid w:val="5DD15589"/>
    <w:rsid w:val="5DE441BA"/>
    <w:rsid w:val="5E08721E"/>
    <w:rsid w:val="5E4C4C10"/>
    <w:rsid w:val="5EAE319D"/>
    <w:rsid w:val="5EBD5B0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B825BC"/>
    <w:rsid w:val="61EE4FF2"/>
    <w:rsid w:val="62255EA3"/>
    <w:rsid w:val="622C6936"/>
    <w:rsid w:val="623E641A"/>
    <w:rsid w:val="62465E1A"/>
    <w:rsid w:val="625B39D2"/>
    <w:rsid w:val="626D15F8"/>
    <w:rsid w:val="627D5CDF"/>
    <w:rsid w:val="627E5CE3"/>
    <w:rsid w:val="629B43B7"/>
    <w:rsid w:val="62B4342F"/>
    <w:rsid w:val="62F85366"/>
    <w:rsid w:val="62FB09B2"/>
    <w:rsid w:val="637B4D97"/>
    <w:rsid w:val="63894210"/>
    <w:rsid w:val="638E5CCA"/>
    <w:rsid w:val="63D61D5D"/>
    <w:rsid w:val="64204EDE"/>
    <w:rsid w:val="64267CB1"/>
    <w:rsid w:val="64376B06"/>
    <w:rsid w:val="643871CC"/>
    <w:rsid w:val="644639F1"/>
    <w:rsid w:val="6454481E"/>
    <w:rsid w:val="648C045C"/>
    <w:rsid w:val="64917F63"/>
    <w:rsid w:val="649D4417"/>
    <w:rsid w:val="64B60462"/>
    <w:rsid w:val="64C30A36"/>
    <w:rsid w:val="64D92F75"/>
    <w:rsid w:val="6502071E"/>
    <w:rsid w:val="658D487D"/>
    <w:rsid w:val="65BF660F"/>
    <w:rsid w:val="65DA6FA5"/>
    <w:rsid w:val="65F30067"/>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016A6B"/>
    <w:rsid w:val="683523F2"/>
    <w:rsid w:val="68774F7F"/>
    <w:rsid w:val="68DF23A7"/>
    <w:rsid w:val="69050959"/>
    <w:rsid w:val="699658D9"/>
    <w:rsid w:val="69C9180A"/>
    <w:rsid w:val="69EC72A7"/>
    <w:rsid w:val="6A16012B"/>
    <w:rsid w:val="6A1D56B2"/>
    <w:rsid w:val="6A372C18"/>
    <w:rsid w:val="6A4E1D0F"/>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521B17"/>
    <w:rsid w:val="6D7838A9"/>
    <w:rsid w:val="6DC742B3"/>
    <w:rsid w:val="6DD469CF"/>
    <w:rsid w:val="6DF606F4"/>
    <w:rsid w:val="6E361438"/>
    <w:rsid w:val="6E4C3167"/>
    <w:rsid w:val="6E877718"/>
    <w:rsid w:val="6E9215BE"/>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23779A"/>
    <w:rsid w:val="70322250"/>
    <w:rsid w:val="70651B61"/>
    <w:rsid w:val="70710506"/>
    <w:rsid w:val="708D1198"/>
    <w:rsid w:val="709A3F00"/>
    <w:rsid w:val="70A15EF2"/>
    <w:rsid w:val="70B14B83"/>
    <w:rsid w:val="70DE3FEC"/>
    <w:rsid w:val="70F17302"/>
    <w:rsid w:val="712E63F7"/>
    <w:rsid w:val="714B3183"/>
    <w:rsid w:val="715C2793"/>
    <w:rsid w:val="71816E6E"/>
    <w:rsid w:val="71BB412E"/>
    <w:rsid w:val="72115ECC"/>
    <w:rsid w:val="726245AA"/>
    <w:rsid w:val="726B5B54"/>
    <w:rsid w:val="727D5888"/>
    <w:rsid w:val="727D7636"/>
    <w:rsid w:val="72A9667D"/>
    <w:rsid w:val="72E27499"/>
    <w:rsid w:val="72F71196"/>
    <w:rsid w:val="73125DCE"/>
    <w:rsid w:val="734378E4"/>
    <w:rsid w:val="735008A6"/>
    <w:rsid w:val="73591ADE"/>
    <w:rsid w:val="73941F44"/>
    <w:rsid w:val="73AB1F81"/>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32FA"/>
    <w:rsid w:val="74C96B62"/>
    <w:rsid w:val="751A2B7E"/>
    <w:rsid w:val="75287D2D"/>
    <w:rsid w:val="75311864"/>
    <w:rsid w:val="756920F3"/>
    <w:rsid w:val="756E770A"/>
    <w:rsid w:val="757A4300"/>
    <w:rsid w:val="758A4B94"/>
    <w:rsid w:val="75BE5F9B"/>
    <w:rsid w:val="75E63744"/>
    <w:rsid w:val="762471F0"/>
    <w:rsid w:val="763B75EC"/>
    <w:rsid w:val="769767EC"/>
    <w:rsid w:val="76A31B29"/>
    <w:rsid w:val="76C96E22"/>
    <w:rsid w:val="76D65566"/>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8F63C9E"/>
    <w:rsid w:val="790A7749"/>
    <w:rsid w:val="79181E66"/>
    <w:rsid w:val="7927654D"/>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2708CA"/>
    <w:rsid w:val="7D537911"/>
    <w:rsid w:val="7D7F24B4"/>
    <w:rsid w:val="7D9F4904"/>
    <w:rsid w:val="7DA52DFE"/>
    <w:rsid w:val="7DCF4ABD"/>
    <w:rsid w:val="7DE60785"/>
    <w:rsid w:val="7DE60C95"/>
    <w:rsid w:val="7DF804B8"/>
    <w:rsid w:val="7DFD38A6"/>
    <w:rsid w:val="7DFD787D"/>
    <w:rsid w:val="7E0D3F64"/>
    <w:rsid w:val="7E392313"/>
    <w:rsid w:val="7E4E2DEB"/>
    <w:rsid w:val="7E7E276B"/>
    <w:rsid w:val="7E92096C"/>
    <w:rsid w:val="7EA74FE6"/>
    <w:rsid w:val="7EAF6DC9"/>
    <w:rsid w:val="7EB443DF"/>
    <w:rsid w:val="7EBE525E"/>
    <w:rsid w:val="7EFC7B34"/>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DF7214A0-C314-4119-B708-801301B26492}">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19A0DE60-FA29-4D92-9243-8E60C98B4EF8}">
  <ds:schemaRefs/>
</ds:datastoreItem>
</file>

<file path=customXml/itemProps5.xml><?xml version="1.0" encoding="utf-8"?>
<ds:datastoreItem xmlns:ds="http://schemas.openxmlformats.org/officeDocument/2006/customXml" ds:itemID="{19D62967-182E-4B59-90A5-31BB25E156BD}">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3A83849B-E06B-4A6A-8627-2FB86F6943F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4</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2024-05-13T07:41:22Z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