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cs="宋体"/>
          <w:b/>
          <w:bCs/>
          <w:spacing w:val="-12"/>
          <w:sz w:val="48"/>
          <w:szCs w:val="48"/>
          <w:highlight w:val="none"/>
          <w:lang w:eastAsia="zh-CN"/>
        </w:rPr>
      </w:pPr>
      <w:r>
        <w:rPr>
          <w:rFonts w:hint="eastAsia" w:ascii="宋体" w:hAnsi="宋体" w:cs="宋体"/>
          <w:b/>
          <w:bCs/>
          <w:spacing w:val="-12"/>
          <w:sz w:val="48"/>
          <w:szCs w:val="48"/>
          <w:highlight w:val="none"/>
          <w:lang w:eastAsia="zh-CN"/>
        </w:rPr>
        <w:t>资阳市中心医院洁净手术室检测服务</w:t>
      </w: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采购项目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652"/>
      <w:bookmarkStart w:id="1" w:name="_Toc211679176"/>
      <w:bookmarkStart w:id="2" w:name="_Toc173895837"/>
      <w:bookmarkStart w:id="3" w:name="_Toc180296779"/>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资阳市中心医院洁净手术室检测服务采购项目</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eastAsia="宋体" w:cs="宋体"/>
          <w:spacing w:val="-4"/>
          <w:kern w:val="2"/>
          <w:sz w:val="21"/>
          <w:szCs w:val="21"/>
          <w:highlight w:val="none"/>
          <w:lang w:val="en-US" w:eastAsia="zh-CN" w:bidi="ar-SA"/>
        </w:rPr>
      </w:pPr>
      <w:r>
        <w:rPr>
          <w:rFonts w:hint="eastAsia" w:ascii="宋体" w:hAnsi="宋体" w:cs="宋体"/>
          <w:b/>
          <w:bCs/>
          <w:kern w:val="0"/>
          <w:highlight w:val="none"/>
        </w:rPr>
        <w:t>二、比选项目：</w:t>
      </w:r>
      <w:r>
        <w:rPr>
          <w:rFonts w:hint="eastAsia" w:ascii="宋体" w:hAnsi="宋体" w:eastAsia="宋体" w:cs="宋体"/>
          <w:spacing w:val="-4"/>
          <w:kern w:val="2"/>
          <w:sz w:val="21"/>
          <w:szCs w:val="21"/>
          <w:highlight w:val="none"/>
          <w:lang w:val="en-US" w:eastAsia="zh-CN" w:bidi="ar-SA"/>
        </w:rPr>
        <w:t>资阳市中心医院洁净手术室检测服务采购项目</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eastAsia="宋体" w:cs="宋体"/>
          <w:spacing w:val="-4"/>
          <w:kern w:val="2"/>
          <w:sz w:val="21"/>
          <w:szCs w:val="21"/>
          <w:highlight w:val="none"/>
          <w:lang w:val="en-US" w:eastAsia="zh-CN" w:bidi="ar-SA"/>
        </w:rPr>
        <w:t>资阳市中心医院洁净手术室检测服务采购项目</w:t>
      </w:r>
      <w:r>
        <w:rPr>
          <w:rFonts w:hint="eastAsia" w:ascii="宋体" w:hAnsi="宋体" w:cs="宋体"/>
          <w:spacing w:val="-4"/>
          <w:highlight w:val="none"/>
        </w:rPr>
        <w:t>。本项目最高限价</w:t>
      </w:r>
      <w:r>
        <w:rPr>
          <w:rFonts w:hint="eastAsia" w:ascii="宋体" w:hAnsi="宋体" w:cs="宋体"/>
          <w:i w:val="0"/>
          <w:iCs w:val="0"/>
          <w:color w:val="000000"/>
          <w:kern w:val="0"/>
          <w:sz w:val="22"/>
          <w:szCs w:val="22"/>
          <w:highlight w:val="none"/>
          <w:u w:val="none"/>
          <w:lang w:val="en-US" w:eastAsia="zh-CN" w:bidi="ar"/>
        </w:rPr>
        <w:t>25000</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hint="eastAsia"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Ansi="宋体" w:cs="宋体"/>
          <w:highlight w:val="none"/>
        </w:rPr>
      </w:pPr>
      <w:r>
        <w:rPr>
          <w:rFonts w:hint="eastAsia" w:ascii="宋体" w:hAnsi="宋体" w:cs="宋体"/>
          <w:highlight w:val="none"/>
        </w:rPr>
        <w:t>7</w:t>
      </w:r>
      <w:r>
        <w:rPr>
          <w:rFonts w:ascii="宋体" w:hAnsi="宋体" w:cs="宋体"/>
          <w:highlight w:val="none"/>
        </w:rPr>
        <w:t>.</w:t>
      </w:r>
      <w:r>
        <w:rPr>
          <w:rFonts w:hint="eastAsia" w:ascii="宋体" w:hAnsi="宋体" w:cs="宋体"/>
          <w:highlight w:val="none"/>
          <w:lang w:val="en-US" w:eastAsia="zh-CN"/>
        </w:rPr>
        <w:t>2</w:t>
      </w:r>
      <w:r>
        <w:rPr>
          <w:rFonts w:hint="eastAsia" w:cs="宋体"/>
          <w:b/>
          <w:bCs/>
          <w:kern w:val="2"/>
          <w:sz w:val="21"/>
          <w:szCs w:val="21"/>
          <w:highlight w:val="none"/>
          <w:lang w:val="en-US" w:eastAsia="zh-CN" w:bidi="ar-SA"/>
        </w:rPr>
        <w:t>投标人具有《</w:t>
      </w:r>
      <w:r>
        <w:rPr>
          <w:rFonts w:hint="eastAsia" w:ascii="宋体" w:hAnsi="宋体" w:eastAsia="宋体" w:cs="宋体"/>
          <w:b/>
          <w:bCs/>
          <w:kern w:val="2"/>
          <w:sz w:val="21"/>
          <w:szCs w:val="21"/>
          <w:highlight w:val="none"/>
          <w:lang w:val="en-US" w:eastAsia="zh-CN" w:bidi="ar-SA"/>
        </w:rPr>
        <w:t>检测机构资质认定证书</w:t>
      </w:r>
      <w:r>
        <w:rPr>
          <w:rFonts w:hint="eastAsia" w:cs="宋体"/>
          <w:b/>
          <w:bCs/>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（CMA）</w:t>
      </w:r>
    </w:p>
    <w:p>
      <w:pPr>
        <w:pStyle w:val="61"/>
        <w:spacing w:line="420" w:lineRule="exact"/>
        <w:ind w:firstLine="525" w:firstLineChars="250"/>
        <w:rPr>
          <w:rFonts w:hint="eastAsia" w:ascii="宋体" w:hAnsi="宋体" w:eastAsia="宋体" w:cs="宋体"/>
          <w:highlight w:val="none"/>
          <w:lang w:val="en-US" w:eastAsia="zh-CN"/>
        </w:rPr>
      </w:pPr>
      <w:r>
        <w:rPr>
          <w:rFonts w:hint="eastAsia" w:ascii="宋体" w:hAnsi="宋体" w:eastAsia="宋体" w:cs="宋体"/>
          <w:highlight w:val="none"/>
          <w:lang w:val="en-US" w:eastAsia="zh-CN"/>
        </w:rPr>
        <w:t>8.本项目不允许联合体参加。</w:t>
      </w:r>
    </w:p>
    <w:p>
      <w:pPr>
        <w:widowControl/>
        <w:shd w:val="clear" w:color="auto" w:fill="FFFFFF"/>
        <w:spacing w:line="480" w:lineRule="atLeast"/>
        <w:ind w:firstLine="480"/>
        <w:textAlignment w:val="baseline"/>
        <w:rPr>
          <w:rFonts w:hint="eastAsia" w:ascii="宋体" w:hAnsi="宋体" w:eastAsia="宋体" w:cs="宋体"/>
          <w:b w:val="0"/>
          <w:bCs w:val="0"/>
          <w:spacing w:val="-6"/>
          <w:kern w:val="0"/>
          <w:sz w:val="21"/>
          <w:szCs w:val="21"/>
          <w:highlight w:val="none"/>
          <w:lang w:val="en-US" w:eastAsia="zh-CN" w:bidi="ar-SA"/>
        </w:rPr>
      </w:pPr>
      <w:r>
        <w:rPr>
          <w:rFonts w:hint="eastAsia" w:ascii="宋体" w:hAnsi="宋体" w:eastAsia="宋体" w:cs="宋体"/>
          <w:b/>
          <w:bCs/>
          <w:spacing w:val="-6"/>
          <w:kern w:val="0"/>
          <w:sz w:val="21"/>
          <w:szCs w:val="21"/>
          <w:highlight w:val="none"/>
          <w:lang w:val="en-US" w:eastAsia="zh-CN" w:bidi="ar-SA"/>
        </w:rPr>
        <w:t>六、比选文件获取时间、地点：</w:t>
      </w:r>
      <w:r>
        <w:rPr>
          <w:rFonts w:hint="eastAsia" w:ascii="宋体" w:hAnsi="宋体" w:eastAsia="宋体" w:cs="宋体"/>
          <w:b w:val="0"/>
          <w:bCs w:val="0"/>
          <w:spacing w:val="-6"/>
          <w:kern w:val="0"/>
          <w:sz w:val="21"/>
          <w:szCs w:val="21"/>
          <w:highlight w:val="none"/>
          <w:lang w:val="en-US" w:eastAsia="zh-CN" w:bidi="ar-SA"/>
        </w:rPr>
        <w:t>比选文件自2024年4月23日至2024年4月26日，自行在资阳市中心医院官方网站下载。</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2"/>
      <w:bookmarkStart w:id="5" w:name="OLE_LINK1"/>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inherit" w:hAnsi="inherit" w:eastAsia="宋体" w:cs="宋体"/>
          <w:color w:val="5B5852"/>
          <w:kern w:val="0"/>
          <w:sz w:val="24"/>
          <w:szCs w:val="24"/>
          <w:lang w:eastAsia="zh-CN"/>
        </w:rPr>
        <w:t>202</w:t>
      </w:r>
      <w:r>
        <w:rPr>
          <w:rFonts w:hint="eastAsia" w:ascii="inherit" w:hAnsi="inherit" w:eastAsia="宋体" w:cs="宋体"/>
          <w:color w:val="5B5852"/>
          <w:kern w:val="0"/>
          <w:sz w:val="24"/>
          <w:szCs w:val="24"/>
          <w:lang w:val="en-US" w:eastAsia="zh-CN"/>
        </w:rPr>
        <w:t>4</w:t>
      </w:r>
      <w:r>
        <w:rPr>
          <w:rFonts w:hint="eastAsia" w:ascii="inherit" w:hAnsi="inherit" w:eastAsia="宋体" w:cs="宋体"/>
          <w:color w:val="5B5852"/>
          <w:kern w:val="0"/>
          <w:sz w:val="24"/>
          <w:szCs w:val="24"/>
          <w:lang w:eastAsia="zh-CN"/>
        </w:rPr>
        <w:t>年</w:t>
      </w:r>
      <w:r>
        <w:rPr>
          <w:rFonts w:hint="eastAsia" w:ascii="inherit" w:hAnsi="inherit" w:eastAsia="宋体" w:cs="宋体"/>
          <w:color w:val="5B5852"/>
          <w:kern w:val="0"/>
          <w:sz w:val="24"/>
          <w:szCs w:val="24"/>
          <w:lang w:val="en-US" w:eastAsia="zh-CN"/>
        </w:rPr>
        <w:t>4</w:t>
      </w:r>
      <w:r>
        <w:rPr>
          <w:rFonts w:hint="eastAsia" w:ascii="inherit" w:hAnsi="inherit" w:eastAsia="宋体" w:cs="宋体"/>
          <w:color w:val="5B5852"/>
          <w:kern w:val="0"/>
          <w:sz w:val="24"/>
          <w:szCs w:val="24"/>
          <w:lang w:eastAsia="zh-CN"/>
        </w:rPr>
        <w:t>月</w:t>
      </w:r>
      <w:r>
        <w:rPr>
          <w:rFonts w:hint="eastAsia" w:ascii="inherit" w:hAnsi="inherit" w:eastAsia="宋体" w:cs="宋体"/>
          <w:color w:val="5B5852"/>
          <w:kern w:val="0"/>
          <w:sz w:val="24"/>
          <w:szCs w:val="24"/>
          <w:lang w:val="en-US" w:eastAsia="zh-CN"/>
        </w:rPr>
        <w:t>28</w:t>
      </w:r>
      <w:r>
        <w:rPr>
          <w:rFonts w:hint="eastAsia" w:ascii="inherit" w:hAnsi="inherit" w:eastAsia="宋体" w:cs="宋体"/>
          <w:color w:val="5B5852"/>
          <w:kern w:val="0"/>
          <w:sz w:val="24"/>
          <w:szCs w:val="24"/>
          <w:lang w:eastAsia="zh-CN"/>
        </w:rPr>
        <w:t>日</w:t>
      </w:r>
      <w:r>
        <w:rPr>
          <w:rFonts w:hint="eastAsia" w:ascii="inherit" w:hAnsi="inherit" w:eastAsia="宋体" w:cs="宋体"/>
          <w:color w:val="5B5852"/>
          <w:kern w:val="0"/>
          <w:sz w:val="24"/>
          <w:szCs w:val="24"/>
          <w:lang w:val="en-US" w:eastAsia="zh-CN"/>
        </w:rPr>
        <w:t>13</w:t>
      </w:r>
      <w:r>
        <w:rPr>
          <w:rFonts w:hint="eastAsia" w:ascii="inherit" w:hAnsi="inherit" w:eastAsia="宋体" w:cs="宋体"/>
          <w:color w:val="5B5852"/>
          <w:kern w:val="0"/>
          <w:sz w:val="24"/>
          <w:szCs w:val="24"/>
          <w:lang w:eastAsia="zh-CN"/>
        </w:rPr>
        <w:t>时</w:t>
      </w:r>
      <w:r>
        <w:rPr>
          <w:rFonts w:hint="eastAsia" w:ascii="inherit" w:hAnsi="inherit" w:eastAsia="宋体" w:cs="宋体"/>
          <w:color w:val="5B5852"/>
          <w:kern w:val="0"/>
          <w:sz w:val="24"/>
          <w:szCs w:val="24"/>
          <w:lang w:val="en-US" w:eastAsia="zh-CN"/>
        </w:rPr>
        <w:t>30</w:t>
      </w:r>
      <w:r>
        <w:rPr>
          <w:rFonts w:hint="eastAsia" w:ascii="inherit" w:hAnsi="inherit" w:eastAsia="宋体" w:cs="宋体"/>
          <w:color w:val="5B5852"/>
          <w:kern w:val="0"/>
          <w:sz w:val="24"/>
          <w:szCs w:val="24"/>
          <w:highlight w:val="none"/>
          <w:lang w:eastAsia="zh-CN"/>
        </w:rPr>
        <w:t>分</w:t>
      </w:r>
      <w:r>
        <w:rPr>
          <w:rFonts w:hint="eastAsia" w:ascii="宋体" w:hAnsi="宋体" w:cs="宋体"/>
          <w:spacing w:val="-6"/>
          <w:kern w:val="0"/>
          <w:highlight w:val="none"/>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396" w:firstLineChars="200"/>
        <w:rPr>
          <w:rFonts w:ascii="宋体"/>
          <w:b/>
          <w:bCs/>
          <w:kern w:val="0"/>
          <w:highlight w:val="none"/>
        </w:rPr>
      </w:pPr>
      <w:bookmarkStart w:id="36" w:name="_GoBack"/>
      <w:bookmarkEnd w:id="36"/>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173895653"/>
      <w:bookmarkStart w:id="7" w:name="_Toc173895838"/>
      <w:bookmarkStart w:id="8" w:name="_Toc211679177"/>
      <w:bookmarkStart w:id="9" w:name="_Toc180296780"/>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840"/>
      <w:bookmarkStart w:id="11" w:name="_Toc180296782"/>
      <w:bookmarkStart w:id="12" w:name="_Toc211679179"/>
      <w:bookmarkStart w:id="13" w:name="_Toc173895655"/>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2"/>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2"/>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2"/>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22" w:name="_Toc180296784"/>
      <w:bookmarkStart w:id="23" w:name="_Toc173895657"/>
      <w:bookmarkStart w:id="24" w:name="_Toc173895842"/>
      <w:bookmarkStart w:id="25" w:name="_Toc211679181"/>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tbl>
      <w:tblPr>
        <w:tblStyle w:val="27"/>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eastAsia="宋体" w:cs="宋体"/>
                <w:spacing w:val="-4"/>
                <w:kern w:val="2"/>
                <w:sz w:val="21"/>
                <w:szCs w:val="21"/>
                <w:highlight w:val="none"/>
                <w:lang w:val="en-US" w:eastAsia="zh-CN" w:bidi="ar-SA"/>
              </w:rPr>
              <w:t>资阳市中心医院洁净手术室检测服务采购项目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25000元</w:t>
            </w:r>
          </w:p>
        </w:tc>
      </w:tr>
    </w:tbl>
    <w:p>
      <w:pPr>
        <w:pStyle w:val="2"/>
        <w:rPr>
          <w:highlight w:val="none"/>
        </w:rPr>
      </w:pPr>
    </w:p>
    <w:p>
      <w:pPr>
        <w:pStyle w:val="4"/>
        <w:numPr>
          <w:ilvl w:val="0"/>
          <w:numId w:val="0"/>
        </w:numPr>
        <w:spacing w:before="0" w:after="0" w:line="336" w:lineRule="auto"/>
        <w:jc w:val="left"/>
        <w:rPr>
          <w:rFonts w:hint="eastAsia"/>
          <w:highlight w:val="none"/>
        </w:rPr>
      </w:pPr>
      <w:r>
        <w:rPr>
          <w:rFonts w:hint="eastAsia"/>
          <w:highlight w:val="none"/>
        </w:rPr>
        <w:t>★二、商务要求</w:t>
      </w:r>
    </w:p>
    <w:p>
      <w:pPr>
        <w:spacing w:line="520" w:lineRule="exact"/>
        <w:rPr>
          <w:rFonts w:hint="default" w:ascii="宋体" w:hAnsi="宋体"/>
          <w:b/>
          <w:highlight w:val="none"/>
          <w:lang w:val="en-US" w:eastAsia="zh-CN"/>
        </w:rPr>
      </w:pPr>
      <w:r>
        <w:rPr>
          <w:rFonts w:hint="eastAsia" w:ascii="宋体" w:hAnsi="宋体"/>
          <w:b/>
          <w:highlight w:val="none"/>
          <w:lang w:val="en-US" w:eastAsia="zh-CN"/>
        </w:rPr>
        <w:t>1．检测服务内容：</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7"/>
        <w:gridCol w:w="1275"/>
        <w:gridCol w:w="1155"/>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47" w:type="dxa"/>
            <w:vAlign w:val="center"/>
          </w:tcPr>
          <w:p>
            <w:pPr>
              <w:pageBreakBefore w:val="0"/>
              <w:widowControl/>
              <w:kinsoku/>
              <w:wordWrap/>
              <w:overflowPunct/>
              <w:topLinePunct w:val="0"/>
              <w:autoSpaceDE/>
              <w:autoSpaceDN/>
              <w:bidi w:val="0"/>
              <w:spacing w:line="400" w:lineRule="exact"/>
              <w:jc w:val="center"/>
              <w:textAlignment w:val="auto"/>
              <w:rPr>
                <w:rFonts w:hint="default"/>
                <w:lang w:val="en-US" w:eastAsia="zh-CN"/>
              </w:rPr>
            </w:pPr>
            <w:r>
              <w:rPr>
                <w:rFonts w:hint="eastAsia"/>
                <w:lang w:val="en-US" w:eastAsia="zh-CN"/>
              </w:rPr>
              <w:t>需检测的房间的编号</w:t>
            </w:r>
          </w:p>
        </w:tc>
        <w:tc>
          <w:tcPr>
            <w:tcW w:w="1275" w:type="dxa"/>
            <w:vAlign w:val="center"/>
          </w:tcPr>
          <w:p>
            <w:pPr>
              <w:jc w:val="center"/>
              <w:rPr>
                <w:rFonts w:hint="default" w:eastAsia="宋体"/>
                <w:vertAlign w:val="baseline"/>
                <w:lang w:val="en-US" w:eastAsia="zh-CN"/>
              </w:rPr>
            </w:pPr>
            <w:r>
              <w:rPr>
                <w:rFonts w:hint="eastAsia"/>
                <w:vertAlign w:val="baseline"/>
                <w:lang w:val="en-US" w:eastAsia="zh-CN"/>
              </w:rPr>
              <w:t>洁净等级</w:t>
            </w:r>
          </w:p>
        </w:tc>
        <w:tc>
          <w:tcPr>
            <w:tcW w:w="1155" w:type="dxa"/>
            <w:vAlign w:val="center"/>
          </w:tcPr>
          <w:p>
            <w:pPr>
              <w:jc w:val="center"/>
              <w:rPr>
                <w:rFonts w:hint="eastAsia" w:eastAsia="宋体"/>
                <w:vertAlign w:val="baseline"/>
                <w:lang w:val="en-US" w:eastAsia="zh-CN"/>
              </w:rPr>
            </w:pPr>
            <w:r>
              <w:rPr>
                <w:rFonts w:hint="eastAsia"/>
                <w:vertAlign w:val="baseline"/>
                <w:lang w:val="en-US" w:eastAsia="zh-CN"/>
              </w:rPr>
              <w:t>数量（间）</w:t>
            </w:r>
          </w:p>
        </w:tc>
        <w:tc>
          <w:tcPr>
            <w:tcW w:w="3597" w:type="dxa"/>
            <w:vAlign w:val="center"/>
          </w:tcPr>
          <w:p>
            <w:pPr>
              <w:jc w:val="center"/>
              <w:rPr>
                <w:rFonts w:hint="default" w:eastAsia="宋体"/>
                <w:vertAlign w:val="baseline"/>
                <w:lang w:val="en-US" w:eastAsia="zh-CN"/>
              </w:rPr>
            </w:pPr>
            <w:r>
              <w:rPr>
                <w:rFonts w:hint="eastAsia"/>
                <w:vertAlign w:val="baseline"/>
                <w:lang w:val="en-US" w:eastAsia="zh-CN"/>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7" w:type="dxa"/>
            <w:vAlign w:val="center"/>
          </w:tcPr>
          <w:p>
            <w:pPr>
              <w:pageBreakBefore w:val="0"/>
              <w:widowControl/>
              <w:kinsoku/>
              <w:wordWrap/>
              <w:overflowPunct/>
              <w:topLinePunct w:val="0"/>
              <w:autoSpaceDE/>
              <w:autoSpaceDN/>
              <w:bidi w:val="0"/>
              <w:spacing w:line="400" w:lineRule="exact"/>
              <w:jc w:val="center"/>
              <w:textAlignment w:val="auto"/>
              <w:rPr>
                <w:rFonts w:hint="default"/>
                <w:lang w:val="en-US" w:eastAsia="zh-CN"/>
              </w:rPr>
            </w:pPr>
            <w:r>
              <w:rPr>
                <w:rFonts w:hint="eastAsia"/>
                <w:lang w:val="en-US" w:eastAsia="zh-CN"/>
              </w:rPr>
              <w:t>手术间6#、7#、8#</w:t>
            </w:r>
          </w:p>
        </w:tc>
        <w:tc>
          <w:tcPr>
            <w:tcW w:w="1275" w:type="dxa"/>
            <w:vAlign w:val="center"/>
          </w:tcPr>
          <w:p>
            <w:pPr>
              <w:jc w:val="center"/>
              <w:rPr>
                <w:rFonts w:hint="default" w:eastAsia="宋体"/>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 1 \* ROMAN \* MERGEFORMAT </w:instrText>
            </w:r>
            <w:r>
              <w:rPr>
                <w:rFonts w:hint="eastAsia"/>
                <w:vertAlign w:val="baseline"/>
                <w:lang w:val="en-US" w:eastAsia="zh-CN"/>
              </w:rPr>
              <w:fldChar w:fldCharType="separate"/>
            </w:r>
            <w:r>
              <w:t>I</w:t>
            </w:r>
            <w:r>
              <w:rPr>
                <w:rFonts w:hint="eastAsia"/>
                <w:vertAlign w:val="baseline"/>
                <w:lang w:val="en-US" w:eastAsia="zh-CN"/>
              </w:rPr>
              <w:fldChar w:fldCharType="end"/>
            </w:r>
            <w:r>
              <w:rPr>
                <w:rFonts w:hint="eastAsia"/>
                <w:vertAlign w:val="baseline"/>
                <w:lang w:val="en-US" w:eastAsia="zh-CN"/>
              </w:rPr>
              <w:t xml:space="preserve"> 级</w:t>
            </w:r>
          </w:p>
        </w:tc>
        <w:tc>
          <w:tcPr>
            <w:tcW w:w="1155" w:type="dxa"/>
            <w:vAlign w:val="center"/>
          </w:tcPr>
          <w:p>
            <w:pPr>
              <w:jc w:val="center"/>
              <w:rPr>
                <w:rFonts w:hint="eastAsia" w:eastAsia="宋体"/>
                <w:vertAlign w:val="baseline"/>
                <w:lang w:val="en-US" w:eastAsia="zh-CN"/>
              </w:rPr>
            </w:pPr>
            <w:r>
              <w:rPr>
                <w:rFonts w:hint="eastAsia"/>
                <w:vertAlign w:val="baseline"/>
                <w:lang w:val="en-US" w:eastAsia="zh-CN"/>
              </w:rPr>
              <w:t>3</w:t>
            </w:r>
          </w:p>
        </w:tc>
        <w:tc>
          <w:tcPr>
            <w:tcW w:w="3597" w:type="dxa"/>
            <w:vAlign w:val="center"/>
          </w:tcPr>
          <w:p>
            <w:pPr>
              <w:jc w:val="center"/>
              <w:rPr>
                <w:rFonts w:hint="default" w:eastAsia="宋体"/>
                <w:vertAlign w:val="baseline"/>
                <w:lang w:val="en-US" w:eastAsia="zh-CN"/>
              </w:rPr>
            </w:pPr>
            <w:r>
              <w:rPr>
                <w:rFonts w:hint="eastAsia"/>
                <w:vertAlign w:val="baseline"/>
                <w:lang w:val="en-US" w:eastAsia="zh-CN"/>
              </w:rPr>
              <w:t>平均风速、静压查、温度、相对湿度、沉降菌、照度、噪声、尘埃粒子数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7" w:type="dxa"/>
            <w:vAlign w:val="center"/>
          </w:tcPr>
          <w:p>
            <w:pPr>
              <w:jc w:val="center"/>
              <w:rPr>
                <w:vertAlign w:val="baseline"/>
              </w:rPr>
            </w:pPr>
            <w:r>
              <w:rPr>
                <w:rFonts w:hint="eastAsia"/>
                <w:lang w:val="en-US" w:eastAsia="zh-CN"/>
              </w:rPr>
              <w:t>手术间9#、10#</w:t>
            </w:r>
          </w:p>
        </w:tc>
        <w:tc>
          <w:tcPr>
            <w:tcW w:w="1275" w:type="dxa"/>
            <w:vAlign w:val="center"/>
          </w:tcPr>
          <w:p>
            <w:pPr>
              <w:jc w:val="center"/>
              <w:rPr>
                <w:rFonts w:hint="eastAsia" w:eastAsia="宋体"/>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 2 \* ROMAN \* MERGEFORMAT </w:instrText>
            </w:r>
            <w:r>
              <w:rPr>
                <w:rFonts w:hint="eastAsia"/>
                <w:vertAlign w:val="baseline"/>
                <w:lang w:val="en-US" w:eastAsia="zh-CN"/>
              </w:rPr>
              <w:fldChar w:fldCharType="separate"/>
            </w:r>
            <w:r>
              <w:t>II</w:t>
            </w:r>
            <w:r>
              <w:rPr>
                <w:rFonts w:hint="eastAsia"/>
                <w:vertAlign w:val="baseline"/>
                <w:lang w:val="en-US" w:eastAsia="zh-CN"/>
              </w:rPr>
              <w:fldChar w:fldCharType="end"/>
            </w:r>
            <w:r>
              <w:rPr>
                <w:rFonts w:hint="eastAsia"/>
                <w:vertAlign w:val="baseline"/>
                <w:lang w:val="en-US" w:eastAsia="zh-CN"/>
              </w:rPr>
              <w:t xml:space="preserve"> 级</w:t>
            </w:r>
          </w:p>
        </w:tc>
        <w:tc>
          <w:tcPr>
            <w:tcW w:w="1155" w:type="dxa"/>
            <w:vAlign w:val="center"/>
          </w:tcPr>
          <w:p>
            <w:pPr>
              <w:jc w:val="center"/>
              <w:rPr>
                <w:rFonts w:hint="eastAsia" w:eastAsia="宋体"/>
                <w:vertAlign w:val="baseline"/>
                <w:lang w:val="en-US" w:eastAsia="zh-CN"/>
              </w:rPr>
            </w:pPr>
            <w:r>
              <w:rPr>
                <w:rFonts w:hint="eastAsia"/>
                <w:vertAlign w:val="baseline"/>
                <w:lang w:val="en-US" w:eastAsia="zh-CN"/>
              </w:rPr>
              <w:t>2</w:t>
            </w:r>
          </w:p>
        </w:tc>
        <w:tc>
          <w:tcPr>
            <w:tcW w:w="3597" w:type="dxa"/>
            <w:vMerge w:val="restart"/>
            <w:vAlign w:val="center"/>
          </w:tcPr>
          <w:p>
            <w:pPr>
              <w:jc w:val="center"/>
              <w:rPr>
                <w:vertAlign w:val="baseline"/>
              </w:rPr>
            </w:pPr>
            <w:r>
              <w:rPr>
                <w:rFonts w:hint="eastAsia"/>
                <w:vertAlign w:val="baseline"/>
                <w:lang w:val="en-US" w:eastAsia="zh-CN"/>
              </w:rPr>
              <w:t>换气次数、静压查、温度、相对湿度、沉降菌、照度、噪声、尘埃粒子数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7" w:type="dxa"/>
            <w:vAlign w:val="center"/>
          </w:tcPr>
          <w:p>
            <w:pPr>
              <w:jc w:val="center"/>
              <w:rPr>
                <w:rFonts w:hint="default"/>
                <w:vertAlign w:val="baseline"/>
                <w:lang w:val="en-US"/>
              </w:rPr>
            </w:pPr>
            <w:r>
              <w:rPr>
                <w:rFonts w:hint="eastAsia"/>
                <w:lang w:val="en-US" w:eastAsia="zh-CN"/>
              </w:rPr>
              <w:t>手术间2#、3#、4#、5#、11#、12#、13#、14#、21#</w:t>
            </w:r>
          </w:p>
        </w:tc>
        <w:tc>
          <w:tcPr>
            <w:tcW w:w="1275" w:type="dxa"/>
            <w:vAlign w:val="center"/>
          </w:tcPr>
          <w:p>
            <w:pPr>
              <w:jc w:val="center"/>
              <w:rPr>
                <w:rFonts w:hint="eastAsia" w:eastAsia="宋体"/>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 3 \* ROMAN \* MERGEFORMAT </w:instrText>
            </w:r>
            <w:r>
              <w:rPr>
                <w:rFonts w:hint="eastAsia"/>
                <w:vertAlign w:val="baseline"/>
                <w:lang w:val="en-US" w:eastAsia="zh-CN"/>
              </w:rPr>
              <w:fldChar w:fldCharType="separate"/>
            </w:r>
            <w:r>
              <w:t>III</w:t>
            </w:r>
            <w:r>
              <w:rPr>
                <w:rFonts w:hint="eastAsia"/>
                <w:vertAlign w:val="baseline"/>
                <w:lang w:val="en-US" w:eastAsia="zh-CN"/>
              </w:rPr>
              <w:fldChar w:fldCharType="end"/>
            </w:r>
            <w:r>
              <w:rPr>
                <w:rFonts w:hint="eastAsia"/>
                <w:vertAlign w:val="baseline"/>
                <w:lang w:val="en-US" w:eastAsia="zh-CN"/>
              </w:rPr>
              <w:t xml:space="preserve"> 级</w:t>
            </w:r>
          </w:p>
        </w:tc>
        <w:tc>
          <w:tcPr>
            <w:tcW w:w="1155" w:type="dxa"/>
            <w:vAlign w:val="center"/>
          </w:tcPr>
          <w:p>
            <w:pPr>
              <w:jc w:val="center"/>
              <w:rPr>
                <w:rFonts w:hint="eastAsia" w:eastAsia="宋体"/>
                <w:vertAlign w:val="baseline"/>
                <w:lang w:val="en-US" w:eastAsia="zh-CN"/>
              </w:rPr>
            </w:pPr>
            <w:r>
              <w:rPr>
                <w:rFonts w:hint="eastAsia"/>
                <w:vertAlign w:val="baseline"/>
                <w:lang w:val="en-US" w:eastAsia="zh-CN"/>
              </w:rPr>
              <w:t>9</w:t>
            </w:r>
          </w:p>
        </w:tc>
        <w:tc>
          <w:tcPr>
            <w:tcW w:w="3597"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7" w:type="dxa"/>
            <w:vAlign w:val="center"/>
          </w:tcPr>
          <w:p>
            <w:pPr>
              <w:jc w:val="center"/>
              <w:rPr>
                <w:rFonts w:hint="default" w:eastAsia="宋体"/>
                <w:vertAlign w:val="baseline"/>
                <w:lang w:val="en-US" w:eastAsia="zh-CN"/>
              </w:rPr>
            </w:pPr>
            <w:r>
              <w:rPr>
                <w:rFonts w:hint="eastAsia"/>
                <w:vertAlign w:val="baseline"/>
                <w:lang w:val="en-US" w:eastAsia="zh-CN"/>
              </w:rPr>
              <w:t>四楼无菌物品库房、五楼无菌物品库房</w:t>
            </w:r>
          </w:p>
        </w:tc>
        <w:tc>
          <w:tcPr>
            <w:tcW w:w="1275" w:type="dxa"/>
            <w:vAlign w:val="center"/>
          </w:tcPr>
          <w:p>
            <w:pPr>
              <w:jc w:val="center"/>
              <w:rPr>
                <w:rFonts w:hint="eastAsia" w:eastAsia="宋体"/>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 4 \* ROMAN \* MERGEFORMAT </w:instrText>
            </w:r>
            <w:r>
              <w:rPr>
                <w:rFonts w:hint="eastAsia"/>
                <w:vertAlign w:val="baseline"/>
                <w:lang w:val="en-US" w:eastAsia="zh-CN"/>
              </w:rPr>
              <w:fldChar w:fldCharType="separate"/>
            </w:r>
            <w:r>
              <w:t>IV</w:t>
            </w:r>
            <w:r>
              <w:rPr>
                <w:rFonts w:hint="eastAsia"/>
                <w:vertAlign w:val="baseline"/>
                <w:lang w:val="en-US" w:eastAsia="zh-CN"/>
              </w:rPr>
              <w:fldChar w:fldCharType="end"/>
            </w:r>
            <w:r>
              <w:rPr>
                <w:rFonts w:hint="eastAsia"/>
                <w:vertAlign w:val="baseline"/>
                <w:lang w:val="en-US" w:eastAsia="zh-CN"/>
              </w:rPr>
              <w:t xml:space="preserve"> 级</w:t>
            </w:r>
          </w:p>
        </w:tc>
        <w:tc>
          <w:tcPr>
            <w:tcW w:w="1155" w:type="dxa"/>
            <w:vAlign w:val="center"/>
          </w:tcPr>
          <w:p>
            <w:pPr>
              <w:jc w:val="center"/>
              <w:rPr>
                <w:rFonts w:hint="eastAsia" w:eastAsia="宋体"/>
                <w:vertAlign w:val="baseline"/>
                <w:lang w:val="en-US" w:eastAsia="zh-CN"/>
              </w:rPr>
            </w:pPr>
            <w:r>
              <w:rPr>
                <w:rFonts w:hint="eastAsia"/>
                <w:vertAlign w:val="baseline"/>
                <w:lang w:val="en-US" w:eastAsia="zh-CN"/>
              </w:rPr>
              <w:t>2</w:t>
            </w:r>
          </w:p>
        </w:tc>
        <w:tc>
          <w:tcPr>
            <w:tcW w:w="3597" w:type="dxa"/>
            <w:vAlign w:val="center"/>
          </w:tcPr>
          <w:p>
            <w:pPr>
              <w:jc w:val="center"/>
              <w:rPr>
                <w:vertAlign w:val="baseline"/>
              </w:rPr>
            </w:pPr>
            <w:r>
              <w:rPr>
                <w:rFonts w:hint="eastAsia"/>
                <w:vertAlign w:val="baseline"/>
                <w:lang w:val="en-US" w:eastAsia="zh-CN"/>
              </w:rPr>
              <w:t>换气次数、静压查、温度、相对湿度、沉降菌、照度、噪声、尘埃粒子数</w:t>
            </w:r>
          </w:p>
        </w:tc>
      </w:tr>
    </w:tbl>
    <w:p>
      <w:pPr>
        <w:numPr>
          <w:ilvl w:val="0"/>
          <w:numId w:val="0"/>
        </w:numPr>
        <w:spacing w:line="520" w:lineRule="exact"/>
        <w:rPr>
          <w:rFonts w:hint="default" w:ascii="宋体" w:hAnsi="宋体"/>
          <w:b/>
          <w:highlight w:val="none"/>
          <w:lang w:val="en-US" w:eastAsia="zh-CN"/>
        </w:rPr>
      </w:pPr>
      <w:r>
        <w:rPr>
          <w:rFonts w:hint="eastAsia" w:ascii="宋体" w:hAnsi="宋体"/>
          <w:b/>
          <w:highlight w:val="none"/>
          <w:lang w:val="en-US" w:eastAsia="zh-CN"/>
        </w:rPr>
        <w:t>2．</w:t>
      </w:r>
      <w:r>
        <w:rPr>
          <w:rFonts w:hint="eastAsia" w:ascii="宋体" w:hAnsi="宋体" w:cs="宋体"/>
          <w:b/>
          <w:bCs/>
          <w:highlight w:val="none"/>
          <w:lang w:val="en-US" w:eastAsia="zh-CN"/>
        </w:rPr>
        <w:t>服务要求</w:t>
      </w:r>
      <w:r>
        <w:rPr>
          <w:rFonts w:hint="eastAsia" w:ascii="宋体" w:hAnsi="宋体"/>
          <w:b/>
          <w:highlight w:val="none"/>
          <w:lang w:val="en-US" w:eastAsia="zh-CN"/>
        </w:rPr>
        <w:t>：医院确定现场检测时间，供应商完成检测服务规定的全部内容，并于20个工作日内向医院提交检测报告。</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3．付款方法和条件：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lang w:val="en-US" w:eastAsia="zh-CN"/>
        </w:rPr>
        <w:t>医院收到检测报告和相应金额的</w:t>
      </w:r>
      <w:r>
        <w:rPr>
          <w:rFonts w:hint="eastAsia" w:ascii="宋体" w:hAnsi="宋体" w:eastAsia="宋体" w:cstheme="minorBidi"/>
          <w:kern w:val="2"/>
          <w:sz w:val="21"/>
          <w:szCs w:val="21"/>
          <w:highlight w:val="none"/>
          <w:lang w:val="en-US" w:eastAsia="zh-CN" w:bidi="ar-SA"/>
        </w:rPr>
        <w:t>合法有效完整的完税发票</w:t>
      </w:r>
      <w:r>
        <w:rPr>
          <w:rFonts w:hint="eastAsia"/>
          <w:lang w:val="en-US" w:eastAsia="zh-CN"/>
        </w:rPr>
        <w:t>后</w:t>
      </w:r>
      <w:r>
        <w:rPr>
          <w:rFonts w:hint="eastAsia" w:ascii="宋体" w:hAnsi="宋体"/>
          <w:b/>
          <w:highlight w:val="none"/>
          <w:lang w:val="en-US" w:eastAsia="zh-CN"/>
        </w:rPr>
        <w:t>，</w:t>
      </w:r>
      <w:r>
        <w:rPr>
          <w:rFonts w:hint="eastAsia"/>
          <w:lang w:val="en-US" w:eastAsia="zh-CN"/>
        </w:rPr>
        <w:t>次月内一次性支付服务费用。</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p>
    <w:p>
      <w:pPr>
        <w:pStyle w:val="4"/>
        <w:numPr>
          <w:ilvl w:val="0"/>
          <w:numId w:val="0"/>
        </w:numPr>
        <w:spacing w:before="0" w:after="0" w:line="336" w:lineRule="auto"/>
        <w:jc w:val="left"/>
        <w:rPr>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检测机构按照相应的国家、行业主管部门的标准及规定实施检测工作，对检测质量和安全负责，对检测报告公正性、科学性负责</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eastAsia"/>
          <w:lang w:val="en-US" w:eastAsia="zh-CN"/>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6" w:name="_Toc180296788"/>
      <w:bookmarkStart w:id="27" w:name="_Toc173895846"/>
      <w:bookmarkStart w:id="28" w:name="_Toc173895658"/>
      <w:bookmarkStart w:id="29"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26"/>
      <w:bookmarkEnd w:id="27"/>
      <w:bookmarkEnd w:id="28"/>
      <w:r>
        <w:rPr>
          <w:rFonts w:hint="eastAsia" w:ascii="宋体" w:hAnsi="宋体" w:cs="宋体"/>
          <w:b/>
          <w:bCs/>
          <w:kern w:val="44"/>
          <w:sz w:val="32"/>
          <w:szCs w:val="32"/>
          <w:highlight w:val="none"/>
        </w:rPr>
        <w:t>及要求</w:t>
      </w:r>
      <w:bookmarkEnd w:id="29"/>
      <w:bookmarkStart w:id="30" w:name="_Toc211679186"/>
      <w:bookmarkStart w:id="31" w:name="_Toc173895659"/>
      <w:bookmarkStart w:id="32" w:name="_Toc173895847"/>
      <w:bookmarkStart w:id="33" w:name="_Toc18029678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single"/>
        </w:rPr>
        <w:t>（加盖公章</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jc w:val="center"/>
      </w:pPr>
      <w:r>
        <w:rPr>
          <w:rFonts w:hint="eastAsia" w:cs="宋体"/>
          <w:b w:val="0"/>
          <w:bCs w:val="0"/>
          <w:kern w:val="2"/>
          <w:sz w:val="21"/>
          <w:szCs w:val="21"/>
          <w:highlight w:val="none"/>
          <w:lang w:val="en-US" w:eastAsia="zh-CN" w:bidi="ar-SA"/>
        </w:rPr>
        <w:t>（投标人的《</w:t>
      </w:r>
      <w:r>
        <w:rPr>
          <w:rFonts w:hint="eastAsia" w:ascii="宋体" w:hAnsi="宋体" w:eastAsia="宋体" w:cs="宋体"/>
          <w:b w:val="0"/>
          <w:bCs w:val="0"/>
          <w:kern w:val="2"/>
          <w:sz w:val="21"/>
          <w:szCs w:val="21"/>
          <w:highlight w:val="none"/>
          <w:lang w:val="en-US" w:eastAsia="zh-CN" w:bidi="ar-SA"/>
        </w:rPr>
        <w:t>检测机构资质认定证书</w:t>
      </w:r>
      <w:r>
        <w:rPr>
          <w:rFonts w:hint="eastAsia"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（CMA）</w:t>
      </w:r>
      <w:r>
        <w:rPr>
          <w:rFonts w:hint="eastAsia" w:cs="宋体"/>
          <w:b w:val="0"/>
          <w:bCs w:val="0"/>
          <w:kern w:val="2"/>
          <w:sz w:val="21"/>
          <w:szCs w:val="21"/>
          <w:highlight w:val="none"/>
          <w:lang w:val="en-US" w:eastAsia="zh-CN" w:bidi="ar-SA"/>
        </w:rPr>
        <w:t>复印件并加盖公章）</w:t>
      </w: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ind w:firstLine="420" w:firstLineChars="200"/>
        <w:jc w:val="left"/>
        <w:rPr>
          <w:rFonts w:hint="eastAsia" w:ascii="宋体" w:hAnsi="宋体"/>
          <w:kern w:val="0"/>
          <w:highlight w:val="none"/>
        </w:rPr>
      </w:pPr>
    </w:p>
    <w:tbl>
      <w:tblPr>
        <w:tblStyle w:val="27"/>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val="en-US" w:eastAsia="zh-CN" w:bidi="ar"/>
              </w:rPr>
              <w:t>报价</w:t>
            </w:r>
            <w:r>
              <w:rPr>
                <w:rFonts w:hint="eastAsia" w:ascii="宋体" w:hAnsi="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eastAsia="宋体" w:cs="宋体"/>
                <w:spacing w:val="-4"/>
                <w:kern w:val="2"/>
                <w:sz w:val="21"/>
                <w:szCs w:val="21"/>
                <w:highlight w:val="none"/>
                <w:lang w:val="en-US" w:eastAsia="zh-CN" w:bidi="ar-SA"/>
              </w:rPr>
              <w:t>资阳市中心医院洁净手术室检测服务采购项目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w:t>
      </w:r>
      <w:r>
        <w:rPr>
          <w:rFonts w:hint="eastAsia" w:ascii="宋体" w:hAnsi="宋体"/>
          <w:kern w:val="0"/>
          <w:highlight w:val="none"/>
          <w:lang w:val="en-US" w:eastAsia="zh-CN"/>
        </w:rPr>
        <w:t>供应商</w:t>
      </w:r>
      <w:r>
        <w:rPr>
          <w:rFonts w:hint="eastAsia" w:ascii="宋体" w:hAnsi="宋体"/>
          <w:kern w:val="0"/>
          <w:highlight w:val="none"/>
        </w:rPr>
        <w:t>报价应是</w:t>
      </w:r>
      <w:r>
        <w:rPr>
          <w:rFonts w:hint="eastAsia" w:ascii="宋体" w:hAnsi="宋体" w:eastAsia="宋体" w:cs="宋体"/>
          <w:color w:val="000000"/>
          <w:sz w:val="24"/>
          <w:highlight w:val="none"/>
        </w:rPr>
        <w:t>供应</w:t>
      </w:r>
      <w:r>
        <w:rPr>
          <w:rFonts w:hint="eastAsia" w:ascii="宋体" w:hAnsi="宋体"/>
          <w:kern w:val="0"/>
          <w:highlight w:val="none"/>
        </w:rPr>
        <w:t>商完成本项目所需的一切费用，包括</w:t>
      </w:r>
      <w:r>
        <w:rPr>
          <w:rFonts w:hint="eastAsia" w:ascii="宋体" w:hAnsi="宋体"/>
          <w:kern w:val="0"/>
          <w:highlight w:val="none"/>
          <w:lang w:val="en-US" w:eastAsia="zh-CN"/>
        </w:rPr>
        <w:t>检测服务</w:t>
      </w:r>
      <w:r>
        <w:rPr>
          <w:rFonts w:hint="eastAsia" w:ascii="宋体" w:hAnsi="宋体"/>
          <w:kern w:val="0"/>
          <w:highlight w:val="none"/>
        </w:rPr>
        <w:t>、保险、税费和比选文件规定的其它费用</w:t>
      </w:r>
      <w:r>
        <w:rPr>
          <w:rFonts w:hint="eastAsia" w:ascii="宋体" w:hAnsi="宋体"/>
          <w:kern w:val="0"/>
          <w:highlight w:val="none"/>
          <w:lang w:val="en-US" w:eastAsia="zh-CN"/>
        </w:rPr>
        <w:t>等</w:t>
      </w:r>
      <w:r>
        <w:rPr>
          <w:rFonts w:hint="eastAsia" w:ascii="宋体" w:hAnsi="宋体"/>
          <w:kern w:val="0"/>
          <w:highlight w:val="none"/>
        </w:rPr>
        <w:t>。</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3、“报价一览表”以包为单位填写，在比选申请文件（正副本）中应当提供，如有遗漏，将视为无效比选申请文件。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4"/>
        <w:numPr>
          <w:ilvl w:val="0"/>
          <w:numId w:val="0"/>
        </w:numPr>
        <w:spacing w:before="0" w:after="0" w:line="360" w:lineRule="auto"/>
        <w:jc w:val="center"/>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w:t>
      </w:r>
      <w:r>
        <w:rPr>
          <w:rFonts w:hint="eastAsia" w:cs="仿宋_GB2312" w:asciiTheme="minorEastAsia" w:hAnsiTheme="minorEastAsia" w:eastAsiaTheme="minorEastAsia"/>
          <w:color w:val="000000"/>
          <w:sz w:val="24"/>
          <w:szCs w:val="24"/>
          <w:highlight w:val="none"/>
          <w:shd w:val="clear" w:color="auto" w:fill="FFFFFF"/>
        </w:rPr>
        <w:t>，结合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2"/>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center"/>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lang w:val="en-US" w:eastAsia="zh-CN"/>
        </w:rPr>
        <w:t>日期</w:t>
      </w:r>
      <w:r>
        <w:rPr>
          <w:rFonts w:hint="eastAsia" w:cs="仿宋_GB2312" w:asciiTheme="minorEastAsia" w:hAnsiTheme="minorEastAsia" w:eastAsiaTheme="minorEastAsia"/>
          <w:color w:val="000000"/>
          <w:sz w:val="24"/>
          <w:szCs w:val="24"/>
          <w:highlight w:val="none"/>
          <w:shd w:val="clear" w:color="auto" w:fill="FFFFFF"/>
        </w:rPr>
        <w:t>：</w:t>
      </w:r>
      <w:r>
        <w:rPr>
          <w:rFonts w:hint="eastAsia" w:cs="仿宋_GB2312" w:asciiTheme="minorEastAsia" w:hAnsiTheme="minorEastAsia" w:eastAsiaTheme="minorEastAsia"/>
          <w:color w:val="000000"/>
          <w:sz w:val="24"/>
          <w:szCs w:val="24"/>
          <w:highlight w:val="non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年   月   日</w:t>
      </w:r>
    </w:p>
    <w:p>
      <w:pPr>
        <w:pStyle w:val="2"/>
        <w:rPr>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0"/>
    <w:bookmarkEnd w:id="31"/>
    <w:bookmarkEnd w:id="32"/>
    <w:bookmarkEnd w:id="33"/>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4" w:name="_Toc361252259"/>
      <w:bookmarkStart w:id="35"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ind w:firstLine="420" w:firstLineChars="200"/>
        <w:jc w:val="left"/>
        <w:rPr>
          <w:rFonts w:hint="eastAsia" w:ascii="宋体" w:hAnsi="宋体"/>
          <w:kern w:val="0"/>
          <w:highlight w:val="none"/>
        </w:rPr>
      </w:pPr>
    </w:p>
    <w:tbl>
      <w:tblPr>
        <w:tblStyle w:val="27"/>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val="en-US" w:eastAsia="zh-CN" w:bidi="ar"/>
              </w:rPr>
              <w:t>报价</w:t>
            </w:r>
            <w:r>
              <w:rPr>
                <w:rFonts w:hint="eastAsia" w:ascii="宋体" w:hAnsi="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eastAsia="宋体" w:cs="宋体"/>
                <w:spacing w:val="-4"/>
                <w:kern w:val="2"/>
                <w:sz w:val="21"/>
                <w:szCs w:val="21"/>
                <w:highlight w:val="none"/>
                <w:lang w:val="en-US" w:eastAsia="zh-CN" w:bidi="ar-SA"/>
              </w:rPr>
              <w:t>资阳市中心医院洁净手术室检测服务采购项目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p>
        </w:tc>
      </w:tr>
    </w:tbl>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注:1.采购应答</w:t>
      </w:r>
      <w:r>
        <w:rPr>
          <w:rFonts w:hint="eastAsia" w:ascii="宋体" w:hAnsi="宋体" w:cs="宋体"/>
          <w:color w:val="000000"/>
          <w:sz w:val="24"/>
          <w:highlight w:val="none"/>
          <w:lang w:val="en-US" w:eastAsia="zh-CN"/>
        </w:rPr>
        <w:t>报</w:t>
      </w:r>
      <w:r>
        <w:rPr>
          <w:rFonts w:hint="eastAsia" w:ascii="宋体" w:hAnsi="宋体" w:eastAsia="宋体" w:cs="宋体"/>
          <w:color w:val="000000"/>
          <w:sz w:val="24"/>
          <w:highlight w:val="none"/>
        </w:rPr>
        <w:t>价包括供应商</w:t>
      </w:r>
      <w:r>
        <w:rPr>
          <w:rFonts w:hint="eastAsia" w:ascii="宋体" w:hAnsi="宋体" w:cs="宋体"/>
          <w:color w:val="000000"/>
          <w:sz w:val="24"/>
          <w:highlight w:val="none"/>
          <w:lang w:val="en-US" w:eastAsia="zh-CN"/>
        </w:rPr>
        <w:t>按要求</w:t>
      </w:r>
      <w:r>
        <w:rPr>
          <w:rFonts w:hint="eastAsia" w:ascii="宋体" w:hAnsi="宋体" w:eastAsia="宋体" w:cs="宋体"/>
          <w:color w:val="000000"/>
          <w:sz w:val="24"/>
          <w:highlight w:val="none"/>
        </w:rPr>
        <w:t xml:space="preserve">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2D"/>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5C3853"/>
    <w:rsid w:val="177D6537"/>
    <w:rsid w:val="17866455"/>
    <w:rsid w:val="178F7340"/>
    <w:rsid w:val="17BF2BFB"/>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18056F"/>
    <w:rsid w:val="28723FD3"/>
    <w:rsid w:val="288B76AF"/>
    <w:rsid w:val="28C46D67"/>
    <w:rsid w:val="28E62B38"/>
    <w:rsid w:val="28F22A1C"/>
    <w:rsid w:val="29041902"/>
    <w:rsid w:val="29135897"/>
    <w:rsid w:val="29A0718A"/>
    <w:rsid w:val="29A507F5"/>
    <w:rsid w:val="29CF3EFD"/>
    <w:rsid w:val="2A2658E2"/>
    <w:rsid w:val="2A46045B"/>
    <w:rsid w:val="2A532A2E"/>
    <w:rsid w:val="2B3F0852"/>
    <w:rsid w:val="2B4F7F28"/>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60EE6"/>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B67F74"/>
    <w:rsid w:val="3ACC7DDF"/>
    <w:rsid w:val="3AD46C94"/>
    <w:rsid w:val="3ADB6274"/>
    <w:rsid w:val="3B027CA5"/>
    <w:rsid w:val="3B084B8F"/>
    <w:rsid w:val="3B143534"/>
    <w:rsid w:val="3B3C3786"/>
    <w:rsid w:val="3B491430"/>
    <w:rsid w:val="3B876595"/>
    <w:rsid w:val="3BDD601C"/>
    <w:rsid w:val="3C241E9D"/>
    <w:rsid w:val="3C5F6234"/>
    <w:rsid w:val="3CB52AF5"/>
    <w:rsid w:val="3CDB07AE"/>
    <w:rsid w:val="3CE2527D"/>
    <w:rsid w:val="3D2F4655"/>
    <w:rsid w:val="3D622C7D"/>
    <w:rsid w:val="3D6D517E"/>
    <w:rsid w:val="3DBB4CCB"/>
    <w:rsid w:val="3DEE4516"/>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4F40A1"/>
    <w:rsid w:val="4B773D97"/>
    <w:rsid w:val="4BB328F5"/>
    <w:rsid w:val="4BE17463"/>
    <w:rsid w:val="4BFA6507"/>
    <w:rsid w:val="4C100085"/>
    <w:rsid w:val="4C1E4213"/>
    <w:rsid w:val="4C260734"/>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97187C"/>
    <w:rsid w:val="50E85D6A"/>
    <w:rsid w:val="513149E8"/>
    <w:rsid w:val="5142589F"/>
    <w:rsid w:val="517B3EB5"/>
    <w:rsid w:val="51BA1B53"/>
    <w:rsid w:val="51F223CA"/>
    <w:rsid w:val="51FE6E1F"/>
    <w:rsid w:val="52171E30"/>
    <w:rsid w:val="524B1ADA"/>
    <w:rsid w:val="525210BA"/>
    <w:rsid w:val="52597DAA"/>
    <w:rsid w:val="527C5444"/>
    <w:rsid w:val="52946FDD"/>
    <w:rsid w:val="529D6CC7"/>
    <w:rsid w:val="52A15B9E"/>
    <w:rsid w:val="52B633F7"/>
    <w:rsid w:val="52CC5133"/>
    <w:rsid w:val="52D47D21"/>
    <w:rsid w:val="52E27458"/>
    <w:rsid w:val="52E837CD"/>
    <w:rsid w:val="52F43F1F"/>
    <w:rsid w:val="530968C9"/>
    <w:rsid w:val="530D6D8F"/>
    <w:rsid w:val="53146370"/>
    <w:rsid w:val="531D6B24"/>
    <w:rsid w:val="53536E98"/>
    <w:rsid w:val="53634C01"/>
    <w:rsid w:val="53715570"/>
    <w:rsid w:val="5371731E"/>
    <w:rsid w:val="53990623"/>
    <w:rsid w:val="5418600B"/>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343B74"/>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5D73BB"/>
    <w:rsid w:val="5EAE319D"/>
    <w:rsid w:val="5EC7698C"/>
    <w:rsid w:val="5F820D70"/>
    <w:rsid w:val="5FB32A6C"/>
    <w:rsid w:val="5FCD71B7"/>
    <w:rsid w:val="5FD41360"/>
    <w:rsid w:val="5FED2422"/>
    <w:rsid w:val="5FF44A0E"/>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A51D8"/>
    <w:rsid w:val="622C6936"/>
    <w:rsid w:val="623E641A"/>
    <w:rsid w:val="625B39D2"/>
    <w:rsid w:val="627D5CDF"/>
    <w:rsid w:val="627E5CE3"/>
    <w:rsid w:val="629B43B7"/>
    <w:rsid w:val="62B4342F"/>
    <w:rsid w:val="62EC0759"/>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5A7338"/>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2024-04-23T06:35:56Z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