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资阳市中心医院更换医院破损玻璃项目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211679176"/>
      <w:bookmarkStart w:id="1" w:name="_Toc180296779"/>
      <w:bookmarkStart w:id="2" w:name="_Toc173895837"/>
      <w:bookmarkStart w:id="3" w:name="_Toc173895652"/>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资阳市中心医院更换医院破损玻璃项目</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资阳市中心医院更换医院破损玻璃项目</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资阳市中心医院更换医院破损玻璃项目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30108.66</w:t>
      </w:r>
      <w:r>
        <w:rPr>
          <w:rFonts w:hint="eastAsia" w:ascii="宋体" w:hAnsi="宋体" w:cs="宋体"/>
          <w:spacing w:val="-4"/>
          <w:highlight w:val="none"/>
          <w:lang w:val="en-US" w:eastAsia="zh-CN"/>
        </w:rPr>
        <w:t>元</w:t>
      </w:r>
      <w:r>
        <w:rPr>
          <w:rFonts w:hint="eastAsia" w:ascii="宋体" w:hAnsi="宋体" w:cs="宋体"/>
          <w:spacing w:val="-4"/>
          <w:highlight w:val="none"/>
        </w:rPr>
        <w:t>。</w:t>
      </w:r>
      <w:bookmarkStart w:id="46" w:name="_GoBack"/>
      <w:bookmarkEnd w:id="46"/>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2"/>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eastAsia="宋体" w:cs="宋体"/>
          <w:kern w:val="2"/>
          <w:sz w:val="21"/>
          <w:szCs w:val="21"/>
          <w:highlight w:val="none"/>
          <w:lang w:val="en-US" w:eastAsia="zh-CN" w:bidi="ar-SA"/>
        </w:rPr>
        <w:t>比选文件自2024年4月23日至2024年4月26日</w:t>
      </w:r>
      <w:r>
        <w:rPr>
          <w:rFonts w:hint="eastAsia" w:ascii="宋体" w:hAnsi="宋体" w:eastAsia="宋体" w:cs="宋体"/>
          <w:color w:val="5B5852"/>
          <w:kern w:val="0"/>
          <w:sz w:val="24"/>
          <w:szCs w:val="24"/>
          <w:highlight w:val="none"/>
          <w:lang w:val="en-US" w:eastAsia="zh-CN"/>
        </w:rPr>
        <w:t>，</w:t>
      </w:r>
      <w:r>
        <w:rPr>
          <w:rFonts w:hint="eastAsia" w:ascii="宋体" w:hAnsi="宋体" w:cs="宋体"/>
          <w:highlight w:val="none"/>
          <w:lang w:val="en-US" w:eastAsia="zh-CN"/>
        </w:rPr>
        <w:t>自行在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kern w:val="2"/>
          <w:sz w:val="21"/>
          <w:szCs w:val="21"/>
          <w:highlight w:val="none"/>
          <w:lang w:val="en-US" w:eastAsia="zh-CN" w:bidi="ar-SA"/>
        </w:rPr>
        <w:t>2024年4月28日1</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时30分（北京时间）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173895838"/>
      <w:bookmarkStart w:id="7" w:name="_Toc211679177"/>
      <w:bookmarkStart w:id="8" w:name="_Toc173895653"/>
      <w:bookmarkStart w:id="9" w:name="_Toc180296780"/>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80296782"/>
      <w:bookmarkStart w:id="11" w:name="_Toc173895655"/>
      <w:bookmarkStart w:id="12" w:name="_Toc211679179"/>
      <w:bookmarkStart w:id="13" w:name="_Toc173895840"/>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210211733"/>
      <w:bookmarkStart w:id="15" w:name="_Toc177466666"/>
      <w:bookmarkStart w:id="16" w:name="_Toc115628325"/>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211679181"/>
      <w:bookmarkStart w:id="23" w:name="_Toc180296784"/>
      <w:bookmarkStart w:id="24" w:name="_Toc173895842"/>
      <w:bookmarkStart w:id="25" w:name="_Toc173895657"/>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合同模板</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eastAsia="宋体" w:cs="宋体"/>
          <w:kern w:val="0"/>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XXX</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2、工程地点：资阳市中心医院</w:t>
      </w:r>
    </w:p>
    <w:p>
      <w:pPr>
        <w:numPr>
          <w:ilvl w:val="0"/>
          <w:numId w:val="0"/>
        </w:numPr>
        <w:spacing w:line="240" w:lineRule="auto"/>
        <w:ind w:firstLine="420" w:firstLineChars="200"/>
        <w:rPr>
          <w:rFonts w:hint="default"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 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四、工程总价</w:t>
      </w:r>
      <w:bookmarkEnd w:id="28"/>
    </w:p>
    <w:p>
      <w:pPr>
        <w:pStyle w:val="2"/>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1、自乙方维修工程完工后，乙方须对全部工程承担保修责任，保修期为24月，自工程竣工验收合格并交付甲方之日起计算。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电    话：                         电    话：</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传    真：                         传    真：</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30108.66</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工期：60天。服务地点：资阳市中心医院。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spacing w:line="520" w:lineRule="exact"/>
        <w:rPr>
          <w:rFonts w:hint="eastAsia" w:ascii="宋体" w:hAnsi="宋体" w:eastAsia="宋体"/>
          <w:b/>
          <w:highlight w:val="none"/>
          <w:lang w:val="en-US" w:eastAsia="zh-CN"/>
        </w:rPr>
      </w:pPr>
      <w:bookmarkStart w:id="35" w:name="_Toc3483_WPSOffice_Level1"/>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5"/>
    </w:p>
    <w:p>
      <w:pPr>
        <w:spacing w:line="520" w:lineRule="exact"/>
        <w:rPr>
          <w:rFonts w:hint="eastAsia" w:ascii="宋体" w:hAnsi="宋体" w:eastAsia="宋体" w:cstheme="minorBidi"/>
          <w:kern w:val="2"/>
          <w:sz w:val="21"/>
          <w:szCs w:val="21"/>
          <w:highlight w:val="none"/>
          <w:lang w:val="en-US" w:eastAsia="zh-CN" w:bidi="ar-SA"/>
        </w:rPr>
      </w:pPr>
      <w:r>
        <w:rPr>
          <w:rFonts w:hint="eastAsia" w:ascii="宋体" w:hAnsi="宋体" w:eastAsia="宋体"/>
          <w:b/>
          <w:highlight w:val="none"/>
          <w:lang w:val="en-US" w:eastAsia="zh-CN"/>
        </w:rPr>
        <w:t>　</w:t>
      </w:r>
      <w:r>
        <w:rPr>
          <w:rFonts w:hint="eastAsia" w:ascii="宋体" w:hAnsi="宋体" w:eastAsia="宋体" w:cstheme="minorBidi"/>
          <w:kern w:val="2"/>
          <w:sz w:val="21"/>
          <w:szCs w:val="21"/>
          <w:highlight w:val="none"/>
          <w:lang w:val="en-US" w:eastAsia="zh-CN" w:bidi="ar-SA"/>
        </w:rPr>
        <w:t>　包工、包料、包工期、包质量。</w:t>
      </w:r>
    </w:p>
    <w:p>
      <w:pPr>
        <w:numPr>
          <w:ilvl w:val="0"/>
          <w:numId w:val="0"/>
        </w:num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4.</w:t>
      </w:r>
      <w:r>
        <w:rPr>
          <w:rFonts w:hint="eastAsia" w:ascii="宋体" w:hAnsi="宋体" w:eastAsia="宋体"/>
          <w:b/>
          <w:highlight w:val="none"/>
          <w:lang w:val="en-US" w:eastAsia="zh-CN"/>
        </w:rPr>
        <w:t>技术要求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该项目执行我国现行的有关施工技术规范、验收规范和标准。</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5</w:t>
      </w:r>
      <w:r>
        <w:rPr>
          <w:rFonts w:hint="eastAsia" w:ascii="宋体" w:hAnsi="宋体" w:cs="宋体"/>
          <w:b/>
          <w:bCs/>
          <w:highlight w:val="none"/>
        </w:rPr>
        <w:t>.</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按国家相关规定执行</w:t>
      </w:r>
      <w:r>
        <w:rPr>
          <w:rFonts w:hint="eastAsia" w:ascii="宋体" w:hAnsi="宋体" w:eastAsia="宋体" w:cstheme="minorBidi"/>
          <w:kern w:val="2"/>
          <w:sz w:val="21"/>
          <w:szCs w:val="21"/>
          <w:highlight w:val="none"/>
          <w:lang w:val="en-US" w:eastAsia="zh-CN" w:bidi="ar-SA"/>
        </w:rPr>
        <w:t>。</w:t>
      </w:r>
    </w:p>
    <w:p>
      <w:pPr>
        <w:numPr>
          <w:ilvl w:val="0"/>
          <w:numId w:val="0"/>
        </w:numPr>
        <w:spacing w:line="50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项目建设要求</w:t>
      </w:r>
    </w:p>
    <w:p>
      <w:pPr>
        <w:numPr>
          <w:ilvl w:val="0"/>
          <w:numId w:val="0"/>
        </w:numPr>
        <w:spacing w:line="500" w:lineRule="exact"/>
        <w:ind w:firstLine="420" w:firstLineChars="200"/>
        <w:rPr>
          <w:rFonts w:hint="eastAsia" w:ascii="宋体" w:hAnsi="宋体" w:eastAsia="宋体" w:cs="宋体"/>
          <w:highlight w:val="none"/>
        </w:rPr>
      </w:pPr>
      <w:r>
        <w:rPr>
          <w:rFonts w:hint="eastAsia" w:ascii="宋体" w:hAnsi="宋体" w:eastAsia="宋体" w:cs="宋体"/>
          <w:highlight w:val="none"/>
        </w:rPr>
        <w:t>本项目工程量清单及图纸所示全部内容。</w:t>
      </w:r>
    </w:p>
    <w:tbl>
      <w:tblPr>
        <w:tblStyle w:val="27"/>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393"/>
        <w:gridCol w:w="928"/>
        <w:gridCol w:w="794"/>
        <w:gridCol w:w="3525"/>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highlight w:val="none"/>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急诊大门外雨棚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一住核医学科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超市旁步梯井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儿科污物通道雨棚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办公楼电梯厅雨棚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食堂外雨棚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四张扇形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高压氧对面步梯井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医技楼四楼连廊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6+9A+6钢化LOW-E中空玻璃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儿科五楼连廊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6+9A+6钢化LOW-E中空玻璃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儿科大楼背后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30吨吊车租用费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拆除破损玻璃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玻璃更换人工费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6人5天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工程直接费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default" w:ascii="宋体" w:hAnsi="宋体" w:eastAsia="宋体" w:cs="宋体"/>
          <w:highlight w:val="none"/>
          <w:lang w:val="en-US" w:eastAsia="zh-CN"/>
        </w:rPr>
      </w:pPr>
    </w:p>
    <w:p>
      <w:pPr>
        <w:spacing w:line="500" w:lineRule="exact"/>
        <w:rPr>
          <w:rFonts w:hint="eastAsia" w:ascii="宋体" w:hAnsi="宋体" w:cs="宋体"/>
          <w:b/>
          <w:bCs/>
          <w:highlight w:val="none"/>
          <w:lang w:val="en-US" w:eastAsia="zh-CN"/>
        </w:rPr>
      </w:pPr>
    </w:p>
    <w:p>
      <w:pPr>
        <w:pStyle w:val="15"/>
        <w:rPr>
          <w:rFonts w:hint="default"/>
          <w:lang w:val="en-US" w:eastAsia="zh-CN"/>
        </w:rPr>
      </w:pPr>
    </w:p>
    <w:p>
      <w:pPr>
        <w:pageBreakBefore w:val="0"/>
        <w:widowControl/>
        <w:kinsoku/>
        <w:wordWrap/>
        <w:overflowPunct/>
        <w:topLinePunct w:val="0"/>
        <w:autoSpaceDE/>
        <w:autoSpaceDN/>
        <w:bidi w:val="0"/>
        <w:spacing w:line="400" w:lineRule="exact"/>
        <w:textAlignment w:val="auto"/>
        <w:rPr>
          <w:rFonts w:hint="eastAsia"/>
          <w:lang w:val="en-US" w:eastAsia="zh-CN"/>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6" w:name="_Toc173895846"/>
      <w:bookmarkStart w:id="37" w:name="_Toc180296788"/>
      <w:bookmarkStart w:id="38" w:name="_Toc173895658"/>
      <w:bookmarkStart w:id="3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6"/>
      <w:bookmarkEnd w:id="37"/>
      <w:bookmarkEnd w:id="38"/>
      <w:r>
        <w:rPr>
          <w:rFonts w:hint="eastAsia" w:ascii="宋体" w:hAnsi="宋体" w:cs="宋体"/>
          <w:b/>
          <w:bCs/>
          <w:kern w:val="44"/>
          <w:sz w:val="32"/>
          <w:szCs w:val="32"/>
          <w:highlight w:val="none"/>
        </w:rPr>
        <w:t>及要求</w:t>
      </w:r>
      <w:bookmarkEnd w:id="39"/>
      <w:bookmarkStart w:id="40" w:name="_Toc211679186"/>
      <w:bookmarkStart w:id="41" w:name="_Toc173895847"/>
      <w:bookmarkStart w:id="42" w:name="_Toc180296789"/>
      <w:bookmarkStart w:id="43" w:name="_Toc173895659"/>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2"/>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2"/>
        <w:spacing w:line="360" w:lineRule="auto"/>
        <w:ind w:firstLine="420" w:firstLineChars="200"/>
        <w:rPr>
          <w:rFonts w:hAnsi="宋体" w:cs="Times New Roman"/>
          <w:kern w:val="0"/>
          <w:highlight w:val="none"/>
        </w:rPr>
      </w:pPr>
    </w:p>
    <w:p>
      <w:pPr>
        <w:pStyle w:val="2"/>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val="en-US" w:eastAsia="zh-CN"/>
        </w:rPr>
        <w:t>五</w:t>
      </w:r>
      <w:r>
        <w:rPr>
          <w:rFonts w:hint="eastAsia" w:ascii="宋体" w:hAnsi="宋体" w:eastAsia="宋体" w:cs="宋体"/>
          <w:highlight w:val="none"/>
        </w:rPr>
        <w:t>、报价一览表</w:t>
      </w:r>
    </w:p>
    <w:tbl>
      <w:tblPr>
        <w:tblStyle w:val="27"/>
        <w:tblW w:w="93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019"/>
        <w:gridCol w:w="2840"/>
        <w:gridCol w:w="880"/>
        <w:gridCol w:w="680"/>
        <w:gridCol w:w="129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highlight w:val="none"/>
                <w:lang w:val="en-US" w:eastAsia="zh-CN"/>
              </w:rPr>
              <w:t>资阳市中心医院新区更换破损玻璃工程量清单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更换玻璃位置及说明</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规格</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单价（元）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急诊大门外雨棚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一住核医学科</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超市旁步梯井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儿科污物通道雨棚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办公楼电梯厅雨棚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高压氧对面步梯井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医技楼四楼连廊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儿科五楼连廊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儿科大楼背后</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30吨吊车租用费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30吨吊重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天</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300ml</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拆除破损玻璃</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玻璃开孔</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玻璃更换人工费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6人5天</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工程直接费</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2"/>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2"/>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2"/>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897" w:type="dxa"/>
            <w:vAlign w:val="center"/>
          </w:tcPr>
          <w:p>
            <w:pPr>
              <w:pStyle w:val="2"/>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2"/>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2"/>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2"/>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五、不向从事药品、医用设备、医用耗材等相关活动的人员给予开单费、临床促销费、宣传费、劳务费、统方费等费用。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pStyle w:val="15"/>
        <w:rPr>
          <w:rFonts w:asciiTheme="minorEastAsia" w:hAnsiTheme="minorEastAsia" w:eastAsiaTheme="minorEastAsia"/>
          <w:highlight w:val="none"/>
        </w:rPr>
      </w:pPr>
    </w:p>
    <w:p>
      <w:pPr>
        <w:tabs>
          <w:tab w:val="left" w:pos="3690"/>
        </w:tabs>
        <w:ind w:firstLine="511" w:firstLineChars="213"/>
        <w:rPr>
          <w:rFonts w:hint="eastAsia" w:ascii="宋体" w:hAnsi="宋体" w:eastAsia="宋体" w:cs="宋体"/>
          <w:kern w:val="0"/>
          <w:sz w:val="21"/>
          <w:szCs w:val="21"/>
          <w:highlight w:val="none"/>
          <w:lang w:val="en-US" w:eastAsia="zh-CN" w:bidi="ar-SA"/>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              （盖章）</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2547" w:firstLineChars="1213"/>
        <w:rPr>
          <w:rFonts w:hint="eastAsia" w:ascii="宋体" w:hAnsi="宋体" w:eastAsia="宋体" w:cs="宋体"/>
          <w:kern w:val="0"/>
          <w:sz w:val="21"/>
          <w:szCs w:val="21"/>
          <w:highlight w:val="none"/>
          <w:lang w:val="en-US" w:eastAsia="zh-CN" w:bidi="ar-SA"/>
        </w:rPr>
      </w:pPr>
    </w:p>
    <w:p>
      <w:pPr>
        <w:tabs>
          <w:tab w:val="left" w:pos="3690"/>
        </w:tabs>
        <w:ind w:firstLine="2547" w:firstLineChars="1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pStyle w:val="15"/>
        <w:rPr>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40"/>
    <w:bookmarkEnd w:id="41"/>
    <w:bookmarkEnd w:id="42"/>
    <w:bookmarkEnd w:id="4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4" w:name="_Toc365878703"/>
      <w:bookmarkStart w:id="45"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一、关于最后报价表的说明：</w:t>
      </w: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3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019"/>
        <w:gridCol w:w="2840"/>
        <w:gridCol w:w="880"/>
        <w:gridCol w:w="680"/>
        <w:gridCol w:w="129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highlight w:val="none"/>
                <w:lang w:val="en-US" w:eastAsia="zh-CN"/>
              </w:rPr>
              <w:t>资阳市中心医院新区更换破损玻璃工程量清单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项目名称</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规格</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单价（元）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急诊大门外雨棚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一住核医学科</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超市旁步梯井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儿科污物通道雨棚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办公楼电梯厅雨棚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高压氧对面步梯井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医技楼四楼连廊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儿科五楼连廊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儿科大楼背后</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30吨吊车租用费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30吨吊重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天</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300ml</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拆除破损玻璃</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玻璃开孔</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玻璃更换人工费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6人5天</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工程直接费</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4"/>
      <w:bookmarkEnd w:id="4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140"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74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4F8256C"/>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2A54A3"/>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8A2CCF"/>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0A2A66"/>
    <w:rsid w:val="1B5808E4"/>
    <w:rsid w:val="1B7B0983"/>
    <w:rsid w:val="1B866CAC"/>
    <w:rsid w:val="1B91546B"/>
    <w:rsid w:val="1B971151"/>
    <w:rsid w:val="1BEC025E"/>
    <w:rsid w:val="1C47643B"/>
    <w:rsid w:val="1C4C1CA3"/>
    <w:rsid w:val="1C56042C"/>
    <w:rsid w:val="1C5A616E"/>
    <w:rsid w:val="1C890801"/>
    <w:rsid w:val="1CD13A03"/>
    <w:rsid w:val="1D10139C"/>
    <w:rsid w:val="1D1502E7"/>
    <w:rsid w:val="1D2527CE"/>
    <w:rsid w:val="1D5A3F0B"/>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83CF7"/>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CF3EFD"/>
    <w:rsid w:val="2A144016"/>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DB1327"/>
    <w:rsid w:val="2CEC40B6"/>
    <w:rsid w:val="2CF25F4F"/>
    <w:rsid w:val="2CF445D2"/>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60EE6"/>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4D6738"/>
    <w:rsid w:val="348261B6"/>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0F5271"/>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C26F3"/>
    <w:rsid w:val="3ACC7DDF"/>
    <w:rsid w:val="3AD46C94"/>
    <w:rsid w:val="3ADB6274"/>
    <w:rsid w:val="3B027CA5"/>
    <w:rsid w:val="3B084B8F"/>
    <w:rsid w:val="3B143534"/>
    <w:rsid w:val="3B491430"/>
    <w:rsid w:val="3B876595"/>
    <w:rsid w:val="3BDD601C"/>
    <w:rsid w:val="3C241E9D"/>
    <w:rsid w:val="3CB52AF5"/>
    <w:rsid w:val="3CDB07AE"/>
    <w:rsid w:val="3CE22C68"/>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D74FE"/>
    <w:rsid w:val="46274A64"/>
    <w:rsid w:val="46317690"/>
    <w:rsid w:val="46412D1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186090"/>
    <w:rsid w:val="4994190E"/>
    <w:rsid w:val="49A05F7A"/>
    <w:rsid w:val="49C03205"/>
    <w:rsid w:val="49F27FBC"/>
    <w:rsid w:val="4A6063A2"/>
    <w:rsid w:val="4ABE12AD"/>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168E0"/>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343B74"/>
    <w:rsid w:val="5B484E08"/>
    <w:rsid w:val="5B505186"/>
    <w:rsid w:val="5B583A2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25F0A"/>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2"/>
    <w:qFormat/>
    <w:uiPriority w:val="0"/>
    <w:rPr>
      <w:rFonts w:ascii="宋体" w:hAnsi="Courier New" w:cs="宋体"/>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w:basedOn w:val="1"/>
    <w:next w:val="1"/>
    <w:link w:val="40"/>
    <w:qFormat/>
    <w:uiPriority w:val="99"/>
    <w:pPr>
      <w:spacing w:after="120"/>
    </w:pPr>
  </w:style>
  <w:style w:type="paragraph" w:styleId="16">
    <w:name w:val="Body Text Indent"/>
    <w:basedOn w:val="1"/>
    <w:link w:val="41"/>
    <w:qFormat/>
    <w:uiPriority w:val="99"/>
    <w:pPr>
      <w:spacing w:after="120"/>
      <w:ind w:left="420" w:leftChars="200"/>
    </w:p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15"/>
    <w:qFormat/>
    <w:locked/>
    <w:uiPriority w:val="99"/>
    <w:rPr>
      <w:kern w:val="2"/>
      <w:sz w:val="24"/>
      <w:szCs w:val="24"/>
    </w:rPr>
  </w:style>
  <w:style w:type="character" w:customStyle="1" w:styleId="41">
    <w:name w:val="正文文本缩进 Char"/>
    <w:link w:val="16"/>
    <w:qFormat/>
    <w:locked/>
    <w:uiPriority w:val="99"/>
    <w:rPr>
      <w:kern w:val="2"/>
      <w:sz w:val="24"/>
      <w:szCs w:val="24"/>
    </w:rPr>
  </w:style>
  <w:style w:type="character" w:customStyle="1" w:styleId="42">
    <w:name w:val="纯文本 Char"/>
    <w:link w:val="2"/>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3</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2024-04-23T03:05:42Z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