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hint="eastAsia" w:ascii="宋体" w:hAnsi="宋体" w:cs="宋体"/>
          <w:b/>
          <w:bCs/>
          <w:spacing w:val="-12"/>
          <w:sz w:val="48"/>
          <w:szCs w:val="48"/>
          <w:highlight w:val="none"/>
          <w:lang w:eastAsia="zh-CN"/>
        </w:rPr>
      </w:pPr>
      <w:r>
        <w:rPr>
          <w:rFonts w:hint="eastAsia" w:ascii="宋体" w:hAnsi="宋体" w:cs="宋体"/>
          <w:b/>
          <w:bCs/>
          <w:spacing w:val="-12"/>
          <w:sz w:val="48"/>
          <w:szCs w:val="48"/>
          <w:highlight w:val="none"/>
          <w:lang w:eastAsia="zh-CN"/>
        </w:rPr>
        <w:t>资阳市中心医院血液净化室空间改造工程</w:t>
      </w: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lang w:eastAsia="zh-CN"/>
        </w:rPr>
        <w:t>项目</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80296779"/>
      <w:bookmarkStart w:id="1" w:name="_Toc173895837"/>
      <w:bookmarkStart w:id="2" w:name="_Toc173895652"/>
      <w:bookmarkStart w:id="3" w:name="_Toc211679176"/>
      <w:r>
        <w:rPr>
          <w:rFonts w:hint="eastAsia" w:ascii="宋体" w:hAnsi="宋体" w:cs="宋体"/>
          <w:b/>
          <w:bCs/>
          <w:kern w:val="44"/>
          <w:sz w:val="32"/>
          <w:szCs w:val="32"/>
          <w:highlight w:val="none"/>
        </w:rPr>
        <w:t>第一章比选邀请</w:t>
      </w:r>
    </w:p>
    <w:p>
      <w:pPr>
        <w:pStyle w:val="16"/>
        <w:spacing w:line="360" w:lineRule="auto"/>
        <w:ind w:left="0" w:leftChars="0"/>
        <w:rPr>
          <w:rFonts w:ascii="宋体"/>
          <w:b/>
          <w:bCs/>
          <w:sz w:val="36"/>
          <w:szCs w:val="36"/>
          <w:highlight w:val="none"/>
        </w:rPr>
      </w:pPr>
    </w:p>
    <w:p>
      <w:pPr>
        <w:pStyle w:val="16"/>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资阳市中心医院血液净化室空间改造工程项目</w:t>
      </w:r>
      <w:r>
        <w:rPr>
          <w:rFonts w:hint="eastAsia" w:ascii="宋体" w:hAnsi="宋体" w:cs="宋体"/>
          <w:b/>
          <w:bCs/>
          <w:spacing w:val="-4"/>
          <w:kern w:val="0"/>
          <w:highlight w:val="none"/>
        </w:rPr>
        <w:t>进行比选采购，欢迎符合资质要求的供应商前来参加。</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6"/>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二、比选项目：</w:t>
      </w:r>
      <w:r>
        <w:rPr>
          <w:rFonts w:hint="eastAsia" w:ascii="宋体" w:hAnsi="宋体" w:cs="宋体"/>
          <w:b w:val="0"/>
          <w:bCs w:val="0"/>
          <w:kern w:val="0"/>
          <w:highlight w:val="none"/>
          <w:lang w:eastAsia="zh-CN"/>
        </w:rPr>
        <w:t>资阳市中心医院血液净化室空间改造工程项目</w:t>
      </w:r>
    </w:p>
    <w:p>
      <w:pPr>
        <w:pStyle w:val="16"/>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w:t>
      </w:r>
      <w:r>
        <w:rPr>
          <w:rFonts w:hint="eastAsia" w:ascii="宋体" w:hAnsi="宋体" w:cs="宋体"/>
          <w:b w:val="0"/>
          <w:bCs w:val="0"/>
          <w:kern w:val="0"/>
          <w:highlight w:val="none"/>
          <w:lang w:eastAsia="zh-CN"/>
        </w:rPr>
        <w:t>资阳市中心医院血液净化室空间改造工程项目</w:t>
      </w:r>
      <w:r>
        <w:rPr>
          <w:rFonts w:hint="eastAsia" w:ascii="宋体" w:hAnsi="宋体" w:cs="宋体"/>
          <w:spacing w:val="-4"/>
          <w:highlight w:val="none"/>
        </w:rPr>
        <w:t>。本项目最高限价</w:t>
      </w:r>
      <w:r>
        <w:rPr>
          <w:rFonts w:hint="eastAsia" w:ascii="宋体" w:hAnsi="宋体" w:cs="宋体"/>
          <w:i w:val="0"/>
          <w:iCs w:val="0"/>
          <w:color w:val="000000"/>
          <w:kern w:val="0"/>
          <w:sz w:val="22"/>
          <w:szCs w:val="22"/>
          <w:highlight w:val="none"/>
          <w:u w:val="none"/>
          <w:lang w:val="en-US" w:eastAsia="zh-CN" w:bidi="ar"/>
        </w:rPr>
        <w:t>80223</w:t>
      </w:r>
      <w:r>
        <w:rPr>
          <w:rFonts w:hint="eastAsia" w:ascii="宋体" w:hAnsi="宋体" w:cs="宋体"/>
          <w:spacing w:val="-4"/>
          <w:highlight w:val="none"/>
          <w:lang w:val="en-US" w:eastAsia="zh-CN"/>
        </w:rPr>
        <w:t>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2"/>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1"/>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1"/>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1"/>
        <w:spacing w:line="420" w:lineRule="exact"/>
        <w:ind w:firstLine="525" w:firstLineChars="250"/>
        <w:rPr>
          <w:rFonts w:hint="eastAsia"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1"/>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1"/>
        <w:spacing w:line="420" w:lineRule="exact"/>
        <w:ind w:firstLine="525" w:firstLineChars="250"/>
        <w:rPr>
          <w:rFonts w:hint="default" w:ascii="宋体" w:hAnsi="宋体" w:cs="宋体"/>
          <w:highlight w:val="none"/>
          <w:lang w:val="en-US" w:eastAsia="zh-CN"/>
        </w:rPr>
      </w:pPr>
      <w:r>
        <w:rPr>
          <w:rFonts w:hint="eastAsia" w:ascii="宋体" w:hAnsi="宋体" w:cs="宋体"/>
          <w:highlight w:val="none"/>
        </w:rPr>
        <w:t>7</w:t>
      </w:r>
      <w:r>
        <w:rPr>
          <w:rFonts w:ascii="宋体" w:hAnsi="宋体" w:cs="宋体"/>
          <w:highlight w:val="none"/>
        </w:rPr>
        <w:t>.</w:t>
      </w:r>
      <w:r>
        <w:rPr>
          <w:rFonts w:hint="eastAsia" w:ascii="宋体" w:hAnsi="宋体" w:cs="宋体"/>
          <w:highlight w:val="none"/>
          <w:lang w:val="en-US" w:eastAsia="zh-CN"/>
        </w:rPr>
        <w:t>2</w:t>
      </w:r>
      <w:r>
        <w:rPr>
          <w:rFonts w:hint="eastAsia" w:ascii="宋体" w:hAnsi="宋体" w:cs="宋体"/>
          <w:b/>
          <w:bCs/>
          <w:highlight w:val="none"/>
          <w:lang w:val="en-US" w:eastAsia="zh-CN"/>
        </w:rPr>
        <w:t>供应商具备：建筑装修装饰工程专业承包资质二级及以上资质</w:t>
      </w:r>
    </w:p>
    <w:p>
      <w:pPr>
        <w:pStyle w:val="61"/>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eastAsia="宋体" w:cs="宋体"/>
          <w:highlight w:val="none"/>
        </w:rPr>
        <w:t>比选文件自202</w:t>
      </w:r>
      <w:r>
        <w:rPr>
          <w:rFonts w:hint="eastAsia" w:ascii="宋体" w:hAnsi="宋体" w:eastAsia="宋体" w:cs="宋体"/>
          <w:highlight w:val="none"/>
          <w:lang w:val="en-US" w:eastAsia="zh-CN"/>
        </w:rPr>
        <w:t>4</w:t>
      </w:r>
      <w:r>
        <w:rPr>
          <w:rFonts w:hint="eastAsia" w:ascii="宋体" w:hAnsi="宋体" w:eastAsia="宋体" w:cs="宋体"/>
          <w:highlight w:val="none"/>
        </w:rPr>
        <w:t>年</w:t>
      </w:r>
      <w:r>
        <w:rPr>
          <w:rFonts w:hint="eastAsia" w:ascii="宋体" w:hAnsi="宋体" w:eastAsia="宋体" w:cs="宋体"/>
          <w:highlight w:val="none"/>
          <w:lang w:val="en-US" w:eastAsia="zh-CN"/>
        </w:rPr>
        <w:t>4</w:t>
      </w:r>
      <w:r>
        <w:rPr>
          <w:rFonts w:hint="eastAsia" w:ascii="宋体" w:hAnsi="宋体" w:eastAsia="宋体" w:cs="宋体"/>
          <w:highlight w:val="none"/>
        </w:rPr>
        <w:t>月</w:t>
      </w:r>
      <w:r>
        <w:rPr>
          <w:rFonts w:hint="eastAsia" w:ascii="宋体" w:hAnsi="宋体" w:eastAsia="宋体" w:cs="宋体"/>
          <w:highlight w:val="none"/>
          <w:lang w:val="en-US" w:eastAsia="zh-CN"/>
        </w:rPr>
        <w:t>23</w:t>
      </w:r>
      <w:r>
        <w:rPr>
          <w:rFonts w:hint="eastAsia" w:ascii="宋体" w:hAnsi="宋体" w:eastAsia="宋体" w:cs="宋体"/>
          <w:highlight w:val="none"/>
        </w:rPr>
        <w:t>日至202</w:t>
      </w:r>
      <w:r>
        <w:rPr>
          <w:rFonts w:hint="eastAsia" w:ascii="宋体" w:hAnsi="宋体" w:eastAsia="宋体" w:cs="宋体"/>
          <w:highlight w:val="none"/>
          <w:lang w:val="en-US" w:eastAsia="zh-CN"/>
        </w:rPr>
        <w:t>4</w:t>
      </w:r>
      <w:r>
        <w:rPr>
          <w:rFonts w:hint="eastAsia" w:ascii="宋体" w:hAnsi="宋体" w:eastAsia="宋体" w:cs="宋体"/>
          <w:highlight w:val="none"/>
        </w:rPr>
        <w:t>年</w:t>
      </w:r>
      <w:r>
        <w:rPr>
          <w:rFonts w:hint="eastAsia" w:ascii="宋体" w:hAnsi="宋体" w:eastAsia="宋体" w:cs="宋体"/>
          <w:highlight w:val="none"/>
          <w:lang w:val="en-US" w:eastAsia="zh-CN"/>
        </w:rPr>
        <w:t>4</w:t>
      </w:r>
      <w:r>
        <w:rPr>
          <w:rFonts w:hint="eastAsia" w:ascii="宋体" w:hAnsi="宋体" w:eastAsia="宋体" w:cs="宋体"/>
          <w:highlight w:val="none"/>
        </w:rPr>
        <w:t>月</w:t>
      </w:r>
      <w:r>
        <w:rPr>
          <w:rFonts w:hint="eastAsia" w:ascii="宋体" w:hAnsi="宋体" w:eastAsia="宋体" w:cs="宋体"/>
          <w:highlight w:val="none"/>
          <w:lang w:val="en-US" w:eastAsia="zh-CN"/>
        </w:rPr>
        <w:t>26</w:t>
      </w:r>
      <w:r>
        <w:rPr>
          <w:rFonts w:hint="eastAsia" w:ascii="宋体" w:hAnsi="宋体" w:eastAsia="宋体" w:cs="宋体"/>
          <w:highlight w:val="none"/>
        </w:rPr>
        <w:t>日，</w:t>
      </w:r>
      <w:r>
        <w:rPr>
          <w:rFonts w:hint="eastAsia" w:ascii="宋体" w:hAnsi="宋体" w:eastAsia="宋体" w:cs="宋体"/>
          <w:highlight w:val="none"/>
          <w:lang w:val="en-US" w:eastAsia="zh-CN"/>
        </w:rPr>
        <w:t>自</w:t>
      </w:r>
      <w:r>
        <w:rPr>
          <w:rFonts w:hint="eastAsia" w:ascii="宋体" w:hAnsi="宋体" w:cs="宋体"/>
          <w:highlight w:val="none"/>
          <w:lang w:val="en-US" w:eastAsia="zh-CN"/>
        </w:rPr>
        <w:t>行在</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4" w:name="OLE_LINK2"/>
      <w:bookmarkStart w:id="5" w:name="OLE_LINK1"/>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宋体" w:hAnsi="宋体" w:eastAsia="宋体" w:cs="宋体"/>
          <w:spacing w:val="-6"/>
          <w:kern w:val="0"/>
          <w:highlight w:val="none"/>
          <w:lang w:eastAsia="zh-CN"/>
        </w:rPr>
        <w:t>202</w:t>
      </w:r>
      <w:r>
        <w:rPr>
          <w:rFonts w:hint="eastAsia" w:ascii="宋体" w:hAnsi="宋体" w:eastAsia="宋体" w:cs="宋体"/>
          <w:spacing w:val="-6"/>
          <w:kern w:val="0"/>
          <w:highlight w:val="none"/>
          <w:lang w:val="en-US" w:eastAsia="zh-CN"/>
        </w:rPr>
        <w:t>4</w:t>
      </w:r>
      <w:r>
        <w:rPr>
          <w:rFonts w:hint="eastAsia" w:ascii="宋体" w:hAnsi="宋体" w:eastAsia="宋体" w:cs="宋体"/>
          <w:spacing w:val="-6"/>
          <w:kern w:val="0"/>
          <w:highlight w:val="none"/>
          <w:lang w:eastAsia="zh-CN"/>
        </w:rPr>
        <w:t>年</w:t>
      </w:r>
      <w:r>
        <w:rPr>
          <w:rFonts w:hint="eastAsia" w:ascii="宋体" w:hAnsi="宋体" w:eastAsia="宋体" w:cs="宋体"/>
          <w:spacing w:val="-6"/>
          <w:kern w:val="0"/>
          <w:highlight w:val="none"/>
          <w:lang w:val="en-US" w:eastAsia="zh-CN"/>
        </w:rPr>
        <w:t>4</w:t>
      </w:r>
      <w:r>
        <w:rPr>
          <w:rFonts w:hint="eastAsia" w:ascii="宋体" w:hAnsi="宋体" w:eastAsia="宋体" w:cs="宋体"/>
          <w:spacing w:val="-6"/>
          <w:kern w:val="0"/>
          <w:highlight w:val="none"/>
          <w:lang w:eastAsia="zh-CN"/>
        </w:rPr>
        <w:t>月</w:t>
      </w:r>
      <w:r>
        <w:rPr>
          <w:rFonts w:hint="eastAsia" w:ascii="宋体" w:hAnsi="宋体" w:eastAsia="宋体" w:cs="宋体"/>
          <w:spacing w:val="-6"/>
          <w:kern w:val="0"/>
          <w:highlight w:val="none"/>
          <w:lang w:val="en-US" w:eastAsia="zh-CN"/>
        </w:rPr>
        <w:t>28</w:t>
      </w:r>
      <w:r>
        <w:rPr>
          <w:rFonts w:hint="eastAsia" w:ascii="宋体" w:hAnsi="宋体" w:eastAsia="宋体" w:cs="宋体"/>
          <w:spacing w:val="-6"/>
          <w:kern w:val="0"/>
          <w:highlight w:val="none"/>
          <w:lang w:eastAsia="zh-CN"/>
        </w:rPr>
        <w:t>日</w:t>
      </w:r>
      <w:r>
        <w:rPr>
          <w:rFonts w:hint="eastAsia" w:ascii="宋体" w:hAnsi="宋体" w:eastAsia="宋体" w:cs="宋体"/>
          <w:spacing w:val="-6"/>
          <w:kern w:val="0"/>
          <w:highlight w:val="none"/>
          <w:lang w:val="en-US" w:eastAsia="zh-CN"/>
        </w:rPr>
        <w:t>15</w:t>
      </w:r>
      <w:r>
        <w:rPr>
          <w:rFonts w:hint="eastAsia" w:ascii="宋体" w:hAnsi="宋体" w:eastAsia="宋体" w:cs="宋体"/>
          <w:spacing w:val="-6"/>
          <w:kern w:val="0"/>
          <w:highlight w:val="none"/>
          <w:lang w:eastAsia="zh-CN"/>
        </w:rPr>
        <w:t>时</w:t>
      </w:r>
      <w:r>
        <w:rPr>
          <w:rFonts w:hint="eastAsia" w:ascii="宋体" w:hAnsi="宋体" w:eastAsia="宋体" w:cs="宋体"/>
          <w:spacing w:val="-6"/>
          <w:kern w:val="0"/>
          <w:highlight w:val="none"/>
          <w:lang w:val="en-US" w:eastAsia="zh-CN"/>
        </w:rPr>
        <w:t>30</w:t>
      </w:r>
      <w:r>
        <w:rPr>
          <w:rFonts w:hint="eastAsia" w:ascii="宋体" w:hAnsi="宋体" w:eastAsia="宋体" w:cs="宋体"/>
          <w:spacing w:val="-6"/>
          <w:kern w:val="0"/>
          <w:highlight w:val="none"/>
          <w:lang w:eastAsia="zh-CN"/>
        </w:rPr>
        <w:t>分</w:t>
      </w:r>
      <w:r>
        <w:rPr>
          <w:rFonts w:hint="eastAsia" w:ascii="宋体" w:hAnsi="宋体" w:eastAsia="宋体" w:cs="宋体"/>
          <w:spacing w:val="-6"/>
          <w:kern w:val="0"/>
          <w:highlight w:val="none"/>
        </w:rPr>
        <w:t>（北京时间）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w:t>
      </w:r>
      <w:r>
        <w:rPr>
          <w:rFonts w:hint="eastAsia" w:ascii="宋体" w:hAnsi="宋体" w:cs="宋体"/>
          <w:kern w:val="0"/>
        </w:rPr>
        <w:t>号资阳市中心医院</w:t>
      </w:r>
      <w:r>
        <w:rPr>
          <w:rFonts w:ascii="宋体" w:hAnsi="宋体" w:cs="宋体"/>
          <w:kern w:val="0"/>
        </w:rPr>
        <w:t>健康体检楼</w:t>
      </w:r>
      <w:r>
        <w:rPr>
          <w:rFonts w:hint="eastAsia" w:ascii="宋体" w:hAnsi="宋体" w:cs="宋体"/>
          <w:kern w:val="0"/>
          <w:lang w:val="en-US" w:eastAsia="zh-CN"/>
        </w:rPr>
        <w:t>五楼</w:t>
      </w:r>
      <w:r>
        <w:rPr>
          <w:rFonts w:hint="eastAsia" w:ascii="宋体" w:hAnsi="宋体" w:cs="宋体"/>
          <w:kern w:val="0"/>
        </w:rPr>
        <w:t>5</w:t>
      </w:r>
      <w:r>
        <w:rPr>
          <w:rFonts w:ascii="宋体" w:hAnsi="宋体" w:cs="宋体"/>
          <w:kern w:val="0"/>
        </w:rPr>
        <w:t>20</w:t>
      </w:r>
      <w:r>
        <w:rPr>
          <w:rFonts w:hint="eastAsia" w:ascii="宋体" w:hAnsi="宋体" w:cs="宋体"/>
          <w:kern w:val="0"/>
          <w:lang w:val="en-US" w:eastAsia="zh-CN"/>
        </w:rPr>
        <w:t>室</w:t>
      </w:r>
      <w:r>
        <w:rPr>
          <w:rFonts w:hint="eastAsia" w:ascii="宋体" w:hAnsi="宋体" w:cs="宋体"/>
          <w:kern w:val="0"/>
          <w:highlight w:val="none"/>
        </w:rPr>
        <w:t>）</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r>
        <w:rPr>
          <w:rFonts w:hint="eastAsia" w:ascii="宋体" w:hAnsi="宋体" w:cs="宋体"/>
          <w:kern w:val="0"/>
          <w:highlight w:val="none"/>
          <w:lang w:val="en-US" w:eastAsia="zh-CN"/>
        </w:rPr>
        <w:t>室</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孙老师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6" w:name="_Toc211679177"/>
      <w:bookmarkStart w:id="7" w:name="_Toc173895653"/>
      <w:bookmarkStart w:id="8" w:name="_Toc180296780"/>
      <w:bookmarkStart w:id="9" w:name="_Toc173895838"/>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文件一</w:t>
      </w:r>
      <w:r>
        <w:rPr>
          <w:rFonts w:hint="eastAsia" w:ascii="宋体" w:hAnsi="宋体" w:cs="宋体"/>
          <w:kern w:val="0"/>
          <w:highlight w:val="none"/>
          <w:lang w:val="en-US" w:eastAsia="zh-CN"/>
        </w:rPr>
        <w:t xml:space="preserve"> 供应商营业执照副本</w:t>
      </w:r>
    </w:p>
    <w:p>
      <w:pPr>
        <w:spacing w:line="360" w:lineRule="auto"/>
        <w:ind w:firstLine="420" w:firstLineChars="200"/>
        <w:rPr>
          <w:rFonts w:ascii="宋体"/>
          <w:kern w:val="0"/>
          <w:highlight w:val="none"/>
        </w:rPr>
      </w:pPr>
      <w:r>
        <w:rPr>
          <w:rFonts w:hint="eastAsia" w:ascii="宋体" w:hAnsi="宋体" w:cs="宋体"/>
          <w:kern w:val="0"/>
          <w:highlight w:val="none"/>
        </w:rPr>
        <w:t>文件二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0" w:name="_Toc173895655"/>
      <w:bookmarkStart w:id="11" w:name="_Toc173895840"/>
      <w:bookmarkStart w:id="12" w:name="_Toc211679179"/>
      <w:bookmarkStart w:id="13" w:name="_Toc180296782"/>
      <w:r>
        <w:rPr>
          <w:rFonts w:hint="eastAsia" w:ascii="宋体" w:hAnsi="宋体" w:cs="宋体"/>
          <w:kern w:val="0"/>
          <w:highlight w:val="none"/>
        </w:rPr>
        <w:t xml:space="preserve"> </w:t>
      </w:r>
      <w:bookmarkEnd w:id="10"/>
      <w:bookmarkEnd w:id="11"/>
      <w:bookmarkEnd w:id="12"/>
      <w:bookmarkEnd w:id="13"/>
      <w:r>
        <w:rPr>
          <w:rFonts w:hint="eastAsia" w:ascii="宋体" w:hAnsi="宋体" w:cs="宋体"/>
          <w:kern w:val="0"/>
          <w:highlight w:val="none"/>
        </w:rPr>
        <w:t>承诺函</w:t>
      </w:r>
      <w:r>
        <w:rPr>
          <w:rFonts w:hint="eastAsia" w:ascii="宋体" w:hAnsi="宋体" w:cs="宋体"/>
          <w:kern w:val="0"/>
          <w:highlight w:val="none"/>
          <w:lang w:val="en-US" w:eastAsia="zh-CN"/>
        </w:rPr>
        <w:t xml:space="preserve">  </w:t>
      </w:r>
    </w:p>
    <w:p>
      <w:pPr>
        <w:spacing w:line="360" w:lineRule="auto"/>
        <w:ind w:firstLine="420" w:firstLineChars="200"/>
        <w:rPr>
          <w:rFonts w:ascii="宋体"/>
          <w:kern w:val="0"/>
          <w:highlight w:val="none"/>
        </w:rPr>
      </w:pPr>
      <w:r>
        <w:rPr>
          <w:rFonts w:hint="eastAsia" w:ascii="宋体" w:hAnsi="宋体" w:cs="宋体"/>
          <w:kern w:val="0"/>
          <w:highlight w:val="none"/>
        </w:rPr>
        <w:t>文件四 其他资格证明文件（如有）</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 xml:space="preserve">文件五 </w:t>
      </w:r>
      <w:r>
        <w:rPr>
          <w:rFonts w:hint="eastAsia" w:ascii="宋体" w:hAnsi="宋体" w:cs="宋体"/>
          <w:kern w:val="0"/>
          <w:highlight w:val="none"/>
          <w:lang w:val="en-US" w:eastAsia="zh-CN"/>
        </w:rPr>
        <w:t xml:space="preserve"> </w:t>
      </w:r>
      <w:r>
        <w:rPr>
          <w:rFonts w:hint="eastAsia" w:ascii="宋体" w:hAnsi="宋体" w:cs="宋体"/>
          <w:kern w:val="0"/>
          <w:highlight w:val="none"/>
        </w:rPr>
        <w:t>报价一览表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文件六 技术、服务应答表；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15"/>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15"/>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15"/>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15"/>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15"/>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4" w:name="_Toc115628325"/>
      <w:bookmarkStart w:id="15" w:name="_Toc177466666"/>
      <w:bookmarkStart w:id="16" w:name="_Toc210211733"/>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pPr>
        <w:spacing w:line="360" w:lineRule="auto"/>
        <w:ind w:firstLine="403" w:firstLineChars="192"/>
        <w:rPr>
          <w:rFonts w:hint="eastAsia" w:ascii="宋体" w:hAnsi="宋体" w:eastAsia="宋体" w:cs="宋体"/>
          <w:b/>
          <w:kern w:val="0"/>
          <w:highlight w:val="none"/>
        </w:rPr>
      </w:pPr>
      <w:bookmarkStart w:id="17"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7"/>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spacing w:line="36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spacing w:line="36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spacing w:line="360" w:lineRule="auto"/>
        <w:ind w:firstLine="420" w:firstLineChars="200"/>
        <w:rPr>
          <w:rFonts w:ascii="宋体"/>
          <w:kern w:val="0"/>
          <w:highlight w:val="none"/>
        </w:rPr>
      </w:pPr>
      <w:bookmarkStart w:id="22" w:name="_Toc211679181"/>
      <w:bookmarkStart w:id="23" w:name="_Toc180296784"/>
      <w:bookmarkStart w:id="24" w:name="_Toc173895842"/>
      <w:bookmarkStart w:id="25" w:name="_Toc173895657"/>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spacing w:line="36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通知书》，依照《中华人民共和国民法典》、《建设工程质量管理条例》及其他有关法律，甲、乙双方同意签订本合同。详细技术说明及其他有关合同项目的特定信息由合同附件予以说明，合同附件及本项目的招标文件、响应文件、《成交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XXX</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xml:space="preserve"> 2、工程地点：资阳市中心医院</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rPr>
        <w:t>本项目工程量清单及图纸所示全部内容。</w:t>
      </w:r>
      <w:r>
        <w:rPr>
          <w:rFonts w:hint="eastAsia" w:ascii="宋体" w:hAnsi="宋体" w:eastAsia="宋体" w:cs="宋体"/>
          <w:highlight w:val="none"/>
          <w:lang w:val="en-US" w:eastAsia="zh-CN"/>
        </w:rPr>
        <w:t>详见工程量清单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 xml:space="preserve"> 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p>
    <w:p>
      <w:pPr>
        <w:spacing w:line="240" w:lineRule="auto"/>
        <w:ind w:firstLine="420" w:firstLineChars="200"/>
        <w:jc w:val="both"/>
        <w:rPr>
          <w:rFonts w:hint="eastAsia" w:ascii="宋体" w:hAnsi="宋体" w:eastAsia="宋体" w:cs="宋体"/>
          <w:kern w:val="0"/>
          <w:highlight w:val="none"/>
          <w:lang w:val="en-US" w:eastAsia="zh-CN"/>
        </w:rPr>
      </w:pPr>
      <w:bookmarkStart w:id="27" w:name="_Toc3514_WPSOffice_Level1"/>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以实际工程量为准，完成后经采购人验收合格，供应商编制工程量结算清单，经采购人协议审计公司审计后施工方按审定金额开具全额有效发票，采购人按审定金额全额支付。</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8" w:name="_Toc23191_WPSOffice_Level1"/>
      <w:r>
        <w:rPr>
          <w:rFonts w:hint="eastAsia" w:ascii="宋体" w:hAnsi="宋体" w:eastAsia="宋体" w:cstheme="minorBidi"/>
          <w:kern w:val="2"/>
          <w:sz w:val="21"/>
          <w:szCs w:val="21"/>
          <w:highlight w:val="none"/>
          <w:lang w:val="en-US" w:eastAsia="zh-CN" w:bidi="ar-SA"/>
        </w:rPr>
        <w:t>四、工程总价</w:t>
      </w:r>
      <w:bookmarkEnd w:id="28"/>
    </w:p>
    <w:p>
      <w:pPr>
        <w:pStyle w:val="2"/>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验收合格以三方签字确认的《施工记录单》为准。在竣工验收时，对于甲方确认的尚未修复的工程质量问题，由乙方负责按甲方的要求继续维修，并承担逾期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1、自乙方维修工程完工后，乙方须对全部工程承担保修责任，保修期为24月，自工程竣工验收合格并交付甲方之日起计算。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6、乙方维修过的部位所出现的工程质量问题在未解决前，甲方有权拒绝支付任何款项。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2、乙方在施工中要保护甲方及现场第三方人身及财产不能损坏。维修要严格遵守医院规定的制度，如有投诉或乙方损害甲方及现场第三方人身及财产，甲方有权在应付乙方的工程款中扣除相应损失。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8、维修施工所需办理的一切审批手续（指按有关法律法规规定需报批的项目）由乙方负责办理并承担费用，一切责任由乙方承担。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9、本合同约定的维修工程必须由乙方自行完成，未经甲方同意，乙方不得将该工程擅自分包、转包或交由其他任何第三人完成，否则，甲方有权解除本合同。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11、乙方在维修施工过程中应注意爱护甲方的财产、物品，不得破坏建筑物及相关设施、设备。在维修工程中，凡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4" w:name="_Toc20965_WPSOffice_Level1"/>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2、未尽事宜或合同执行中发生纠纷，双方应友好协商解决。协商不了，由该维修工程所在地人民法院解决。</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法定代表人（授权代表）：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地    址：                         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开户银行：                         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账号：                             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电    话：                         电    话：</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传    真：                         传    真：</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2"/>
      <w:bookmarkEnd w:id="23"/>
      <w:bookmarkEnd w:id="24"/>
      <w:bookmarkEnd w:id="25"/>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个包，本项目最高限价</w:t>
      </w:r>
      <w:r>
        <w:rPr>
          <w:rFonts w:hint="eastAsia" w:ascii="宋体" w:hAnsi="宋体" w:cs="宋体"/>
          <w:i w:val="0"/>
          <w:iCs w:val="0"/>
          <w:color w:val="000000"/>
          <w:kern w:val="0"/>
          <w:sz w:val="22"/>
          <w:szCs w:val="22"/>
          <w:highlight w:val="none"/>
          <w:u w:val="none"/>
          <w:lang w:val="en-US" w:eastAsia="zh-CN" w:bidi="ar"/>
        </w:rPr>
        <w:t>80223</w:t>
      </w:r>
      <w:r>
        <w:rPr>
          <w:rFonts w:hint="eastAsia" w:ascii="宋体" w:hAnsi="宋体" w:cs="宋体"/>
          <w:spacing w:val="-4"/>
          <w:highlight w:val="none"/>
          <w:lang w:val="en-US" w:eastAsia="zh-CN"/>
        </w:rPr>
        <w:t>元</w:t>
      </w:r>
      <w:r>
        <w:rPr>
          <w:rFonts w:hint="eastAsia" w:ascii="宋体" w:hAnsi="宋体" w:cs="宋体"/>
          <w:spacing w:val="-4"/>
          <w:highlight w:val="none"/>
        </w:rPr>
        <w:t>。</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1．服务期限及地点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工期：60天。服务地点：资阳市中心医院。</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2．付款方法和条件：</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以实际工程量为准，完成后经采购人验收合格，供应商编制工程量结算清单，经采购人协议审计公司审计后施工方按审定金额开具全额有效发票，采购人按审定金额全额支付。</w:t>
      </w:r>
    </w:p>
    <w:p>
      <w:pPr>
        <w:spacing w:line="520" w:lineRule="exact"/>
        <w:rPr>
          <w:rFonts w:hint="eastAsia" w:ascii="宋体" w:hAnsi="宋体" w:eastAsia="宋体"/>
          <w:b/>
          <w:highlight w:val="none"/>
          <w:lang w:val="en-US" w:eastAsia="zh-CN"/>
        </w:rPr>
      </w:pPr>
      <w:bookmarkStart w:id="35" w:name="_Toc3483_WPSOffice_Level1"/>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eastAsia="宋体"/>
          <w:b/>
          <w:highlight w:val="none"/>
          <w:lang w:val="en-US" w:eastAsia="zh-CN"/>
        </w:rPr>
        <w:t>工程服务形式</w:t>
      </w:r>
      <w:bookmarkEnd w:id="35"/>
    </w:p>
    <w:p>
      <w:pPr>
        <w:spacing w:line="520" w:lineRule="exact"/>
        <w:rPr>
          <w:rFonts w:hint="eastAsia" w:ascii="宋体" w:hAnsi="宋体" w:eastAsia="宋体" w:cstheme="minorBidi"/>
          <w:kern w:val="2"/>
          <w:sz w:val="21"/>
          <w:szCs w:val="21"/>
          <w:highlight w:val="none"/>
          <w:lang w:val="en-US" w:eastAsia="zh-CN" w:bidi="ar-SA"/>
        </w:rPr>
      </w:pPr>
      <w:r>
        <w:rPr>
          <w:rFonts w:hint="eastAsia" w:ascii="宋体" w:hAnsi="宋体" w:eastAsia="宋体"/>
          <w:b/>
          <w:highlight w:val="none"/>
          <w:lang w:val="en-US" w:eastAsia="zh-CN"/>
        </w:rPr>
        <w:t>　</w:t>
      </w:r>
      <w:r>
        <w:rPr>
          <w:rFonts w:hint="eastAsia" w:ascii="宋体" w:hAnsi="宋体" w:eastAsia="宋体" w:cstheme="minorBidi"/>
          <w:kern w:val="2"/>
          <w:sz w:val="21"/>
          <w:szCs w:val="21"/>
          <w:highlight w:val="none"/>
          <w:lang w:val="en-US" w:eastAsia="zh-CN" w:bidi="ar-SA"/>
        </w:rPr>
        <w:t>　包工、包料、包工期、包质量。</w:t>
      </w:r>
    </w:p>
    <w:p>
      <w:pPr>
        <w:numPr>
          <w:ilvl w:val="0"/>
          <w:numId w:val="0"/>
        </w:numPr>
        <w:spacing w:line="520" w:lineRule="exact"/>
        <w:rPr>
          <w:rFonts w:hint="eastAsia" w:ascii="宋体" w:hAnsi="宋体" w:eastAsia="宋体"/>
          <w:b/>
          <w:highlight w:val="none"/>
          <w:lang w:val="en-US" w:eastAsia="zh-CN"/>
        </w:rPr>
      </w:pPr>
      <w:r>
        <w:rPr>
          <w:rFonts w:hint="eastAsia" w:ascii="宋体" w:hAnsi="宋体" w:cs="宋体"/>
          <w:b/>
          <w:bCs/>
          <w:highlight w:val="none"/>
          <w:lang w:val="en-US" w:eastAsia="zh-CN"/>
        </w:rPr>
        <w:t>4.</w:t>
      </w:r>
      <w:r>
        <w:rPr>
          <w:rFonts w:hint="eastAsia" w:ascii="宋体" w:hAnsi="宋体" w:eastAsia="宋体"/>
          <w:b/>
          <w:highlight w:val="none"/>
          <w:lang w:val="en-US" w:eastAsia="zh-CN"/>
        </w:rPr>
        <w:t>技术要求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该项目执行我国现行的有关施工技术规范、验收规范和标准。</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5</w:t>
      </w:r>
      <w:r>
        <w:rPr>
          <w:rFonts w:hint="eastAsia" w:ascii="宋体" w:hAnsi="宋体" w:cs="宋体"/>
          <w:b/>
          <w:bCs/>
          <w:highlight w:val="none"/>
        </w:rPr>
        <w:t>.</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按国家相关规定执行</w:t>
      </w:r>
      <w:r>
        <w:rPr>
          <w:rFonts w:hint="eastAsia" w:ascii="宋体" w:hAnsi="宋体" w:eastAsia="宋体" w:cstheme="minorBidi"/>
          <w:kern w:val="2"/>
          <w:sz w:val="21"/>
          <w:szCs w:val="21"/>
          <w:highlight w:val="none"/>
          <w:lang w:val="en-US" w:eastAsia="zh-CN" w:bidi="ar-SA"/>
        </w:rPr>
        <w:t>。</w:t>
      </w:r>
    </w:p>
    <w:p>
      <w:pPr>
        <w:numPr>
          <w:ilvl w:val="0"/>
          <w:numId w:val="0"/>
        </w:numPr>
        <w:spacing w:line="50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6.</w:t>
      </w:r>
      <w:r>
        <w:rPr>
          <w:rFonts w:hint="eastAsia" w:ascii="宋体" w:hAnsi="宋体" w:eastAsia="宋体" w:cs="宋体"/>
          <w:b/>
          <w:bCs/>
          <w:highlight w:val="none"/>
        </w:rPr>
        <w:t>项目建设要求</w:t>
      </w:r>
      <w:bookmarkStart w:id="46" w:name="_GoBack"/>
      <w:bookmarkEnd w:id="46"/>
    </w:p>
    <w:p>
      <w:pPr>
        <w:numPr>
          <w:ilvl w:val="0"/>
          <w:numId w:val="0"/>
        </w:numPr>
        <w:spacing w:line="500" w:lineRule="exact"/>
        <w:ind w:firstLine="420" w:firstLineChars="200"/>
        <w:rPr>
          <w:rFonts w:hint="eastAsia" w:ascii="宋体" w:hAnsi="宋体" w:eastAsia="宋体" w:cs="宋体"/>
          <w:highlight w:val="yellow"/>
        </w:rPr>
      </w:pPr>
      <w:r>
        <w:rPr>
          <w:rFonts w:hint="eastAsia" w:ascii="宋体" w:hAnsi="宋体" w:eastAsia="宋体" w:cs="宋体"/>
          <w:highlight w:val="none"/>
        </w:rPr>
        <w:t>本项目工程量清单及图纸所示全部内容。</w:t>
      </w:r>
    </w:p>
    <w:tbl>
      <w:tblPr>
        <w:tblW w:w="91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36"/>
        <w:gridCol w:w="2196"/>
        <w:gridCol w:w="766"/>
        <w:gridCol w:w="656"/>
        <w:gridCol w:w="1316"/>
        <w:gridCol w:w="1316"/>
        <w:gridCol w:w="2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00" w:hRule="atLeast"/>
        </w:trPr>
        <w:tc>
          <w:tcPr>
            <w:tcW w:w="9153" w:type="dxa"/>
            <w:gridSpan w:val="7"/>
            <w:tcBorders>
              <w:top w:val="nil"/>
              <w:left w:val="nil"/>
              <w:bottom w:val="nil"/>
              <w:right w:val="nil"/>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bdr w:val="none" w:color="auto" w:sz="0" w:space="0"/>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项目名称</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单价（元）</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合计（元）</w:t>
            </w: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4"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拆除隔墙</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94.1</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8"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拆除地台</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6.75</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拆除操作台</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2.24</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拆除矿棉板吊顶</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95.2</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纸皮石膏板</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1220*2440*9mm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装配式轻钢龙骨</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6"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纸皮石膏板隔墙制作</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395.2</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80*80*2.5mm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88.4</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钢化玻璃</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12毫米透明钢化玻璃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钢化玻璃门开孔</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玻璃门拉手</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1400mm不锈钢通拉手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地弹簧</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艾乐斯AL-220B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玻璃隔断安装制作费</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含玻璃门拆装费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矿棉板</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600*600*9mm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装配式T型龙骨</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装配式T型龙骨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矿棉板吊顶安装</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成品腻子</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耐水性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内墙乳胶漆</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内墙乳胶漆喷涂</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墙面刮白</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309.2</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4"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地砖</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600*600mm抛光地砖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普通水泥</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32.5R袋装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细沙</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地砖铺贴</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免漆板</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1220*2440*18mm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设备带柜体制作</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16.9</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1.25*4.5*3组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液压铰链</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2"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木门拉手</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定制实木套装门</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带门套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套装门安装费</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扇</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辅料</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焊条.密封胶.螺丝钉.射钉等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建筑垃圾清运费</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含无害化处理费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材料运输费</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保护及卫生费</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150.4</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电视机支架移位</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打围</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76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noWrap/>
            <w:vAlign w:val="center"/>
          </w:tcPr>
          <w:p>
            <w:pPr>
              <w:spacing w:line="240" w:lineRule="auto"/>
              <w:jc w:val="center"/>
              <w:rPr>
                <w:rFonts w:hint="eastAsia" w:ascii="宋体" w:hAnsi="宋体" w:eastAsia="宋体" w:cs="宋体"/>
                <w:i w:val="0"/>
                <w:iCs w:val="0"/>
                <w:color w:val="000000"/>
                <w:sz w:val="22"/>
                <w:szCs w:val="22"/>
                <w:u w:val="none"/>
              </w:rPr>
            </w:pPr>
          </w:p>
        </w:tc>
      </w:tr>
    </w:tbl>
    <w:p>
      <w:pPr>
        <w:pStyle w:val="2"/>
        <w:rPr>
          <w:rFonts w:hint="eastAsi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36" w:name="_Toc173895846"/>
      <w:bookmarkStart w:id="37" w:name="_Toc180296788"/>
      <w:bookmarkStart w:id="38" w:name="_Toc173895658"/>
      <w:bookmarkStart w:id="39" w:name="_Toc211679185"/>
      <w:r>
        <w:rPr>
          <w:rFonts w:hint="eastAsia" w:ascii="宋体" w:hAnsi="宋体" w:cs="宋体"/>
          <w:b/>
          <w:bCs/>
          <w:kern w:val="44"/>
          <w:sz w:val="32"/>
          <w:szCs w:val="32"/>
          <w:highlight w:val="none"/>
          <w:lang w:val="en-US" w:eastAsia="zh-CN"/>
        </w:rPr>
        <w:t xml:space="preserve"> </w:t>
      </w:r>
      <w:r>
        <w:rPr>
          <w:rFonts w:hint="eastAsia" w:ascii="宋体" w:hAnsi="宋体" w:cs="宋体"/>
          <w:b/>
          <w:bCs/>
          <w:kern w:val="44"/>
          <w:sz w:val="32"/>
          <w:szCs w:val="32"/>
          <w:highlight w:val="none"/>
        </w:rPr>
        <w:t>比选申请文件的相关格式</w:t>
      </w:r>
      <w:bookmarkEnd w:id="36"/>
      <w:bookmarkEnd w:id="37"/>
      <w:bookmarkEnd w:id="38"/>
      <w:r>
        <w:rPr>
          <w:rFonts w:hint="eastAsia" w:ascii="宋体" w:hAnsi="宋体" w:cs="宋体"/>
          <w:b/>
          <w:bCs/>
          <w:kern w:val="44"/>
          <w:sz w:val="32"/>
          <w:szCs w:val="32"/>
          <w:highlight w:val="none"/>
        </w:rPr>
        <w:t>及要求</w:t>
      </w:r>
      <w:bookmarkEnd w:id="39"/>
      <w:bookmarkStart w:id="40" w:name="_Toc211679186"/>
      <w:bookmarkStart w:id="41" w:name="_Toc180296789"/>
      <w:bookmarkStart w:id="42" w:name="_Toc173895847"/>
      <w:bookmarkStart w:id="43" w:name="_Toc173895659"/>
    </w:p>
    <w:p>
      <w:pPr>
        <w:pStyle w:val="15"/>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rPr>
          <w:rFonts w:hint="eastAsia" w:hAnsi="宋体"/>
          <w:highlight w:val="none"/>
        </w:rPr>
      </w:pPr>
    </w:p>
    <w:p>
      <w:pPr>
        <w:pStyle w:val="2"/>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6"/>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2"/>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2"/>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2"/>
        <w:spacing w:line="360" w:lineRule="auto"/>
        <w:ind w:firstLine="420" w:firstLineChars="200"/>
        <w:rPr>
          <w:rFonts w:hAnsi="宋体" w:cs="Times New Roman"/>
          <w:kern w:val="0"/>
          <w:highlight w:val="none"/>
        </w:rPr>
      </w:pPr>
    </w:p>
    <w:p>
      <w:pPr>
        <w:pStyle w:val="2"/>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15"/>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15"/>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2"/>
        <w:spacing w:line="360" w:lineRule="auto"/>
        <w:jc w:val="center"/>
        <w:rPr>
          <w:rFonts w:hint="eastAsia" w:hAnsi="宋体"/>
          <w:kern w:val="0"/>
          <w:highlight w:val="none"/>
        </w:rPr>
      </w:pPr>
      <w:r>
        <w:rPr>
          <w:rFonts w:hint="eastAsia" w:hAnsi="宋体"/>
          <w:kern w:val="0"/>
          <w:highlight w:val="none"/>
          <w:lang w:val="en-US" w:eastAsia="zh-CN"/>
        </w:rPr>
        <w:t>（提供公司的建筑装修装饰工程专业承包资质二级及以上资质复印件）</w:t>
      </w:r>
      <w:r>
        <w:rPr>
          <w:rFonts w:hint="eastAsia" w:ascii="宋体" w:hAnsi="宋体" w:cs="宋体"/>
          <w:highlight w:val="none"/>
          <w:u w:val="none"/>
        </w:rPr>
        <w:t>（加盖公章</w:t>
      </w:r>
      <w:r>
        <w:rPr>
          <w:rFonts w:hint="eastAsia" w:ascii="宋体" w:hAnsi="宋体" w:cs="宋体"/>
          <w:highlight w:val="none"/>
          <w:u w:val="none"/>
          <w:lang w:eastAsia="zh-CN"/>
        </w:rPr>
        <w:t>）</w:t>
      </w:r>
    </w:p>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五</w:t>
      </w:r>
      <w:r>
        <w:rPr>
          <w:rFonts w:hint="eastAsia"/>
          <w:highlight w:val="none"/>
        </w:rPr>
        <w:t>、报价一览表</w:t>
      </w:r>
    </w:p>
    <w:p>
      <w:pPr>
        <w:spacing w:line="360" w:lineRule="auto"/>
        <w:ind w:firstLine="400" w:firstLineChars="200"/>
        <w:jc w:val="left"/>
        <w:rPr>
          <w:rFonts w:hint="default" w:ascii="宋体" w:hAnsi="宋体" w:eastAsia="宋体"/>
          <w:kern w:val="0"/>
          <w:highlight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lang w:eastAsia="zh-CN"/>
        </w:rPr>
        <w:t>资阳市中心医院血液净化室空间改造工程项目</w:t>
      </w:r>
    </w:p>
    <w:tbl>
      <w:tblPr>
        <w:tblStyle w:val="27"/>
        <w:tblW w:w="91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2196"/>
        <w:gridCol w:w="766"/>
        <w:gridCol w:w="656"/>
        <w:gridCol w:w="1316"/>
        <w:gridCol w:w="1316"/>
        <w:gridCol w:w="2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53"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工程量清单报价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拆除隔墙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拆除操作台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拆除矿棉板吊顶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装配式轻钢龙骨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纸皮石膏板隔墙制作</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12毫米透明钢化玻璃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钢化玻璃门开孔</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玻璃门拉手</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1400mm不锈钢通拉手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艾乐斯AL-220B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玻璃隔断安装制作费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含玻璃门拆装费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矿棉板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装配式T型龙骨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装配式T型龙骨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矿棉板吊顶安装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成品腻子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内墙乳胶漆喷涂</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600*600mm抛光地砖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普通水泥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32.5R袋装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免漆板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1220*2440*18mm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设备带柜体制作</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1.25*4.5*3组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液压铰链</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木门拉手</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定制实木套装门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带门套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套装门安装费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焊条.密封胶.螺丝钉.射钉等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建筑垃圾清运费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含无害化处理费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保护及卫生费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电视机支架移位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bl>
    <w:p>
      <w:pPr>
        <w:spacing w:line="360" w:lineRule="auto"/>
        <w:ind w:firstLine="420" w:firstLineChars="200"/>
        <w:jc w:val="left"/>
        <w:rPr>
          <w:rFonts w:hint="eastAsia" w:ascii="宋体" w:hAnsi="宋体"/>
          <w:kern w:val="0"/>
          <w:highlight w:val="none"/>
        </w:rPr>
      </w:pPr>
    </w:p>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2688" w:firstLineChars="1280"/>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2"/>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2"/>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2"/>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2"/>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2"/>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2"/>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2"/>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2"/>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40"/>
    <w:bookmarkEnd w:id="41"/>
    <w:bookmarkEnd w:id="42"/>
    <w:bookmarkEnd w:id="43"/>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4" w:name="_Toc361252259"/>
      <w:bookmarkStart w:id="45"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ind w:firstLine="400" w:firstLineChars="200"/>
        <w:jc w:val="left"/>
        <w:rPr>
          <w:rFonts w:hint="default" w:ascii="宋体" w:hAnsi="宋体" w:eastAsia="宋体"/>
          <w:kern w:val="0"/>
          <w:highlight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val="0"/>
          <w:bCs w:val="0"/>
          <w:kern w:val="0"/>
          <w:highlight w:val="none"/>
          <w:lang w:eastAsia="zh-CN"/>
        </w:rPr>
        <w:t>资阳市中心医院血液净化室空间改造工程项目</w:t>
      </w:r>
    </w:p>
    <w:tbl>
      <w:tblPr>
        <w:tblStyle w:val="27"/>
        <w:tblW w:w="91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2196"/>
        <w:gridCol w:w="766"/>
        <w:gridCol w:w="656"/>
        <w:gridCol w:w="1316"/>
        <w:gridCol w:w="1316"/>
        <w:gridCol w:w="2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153"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工程量清单报价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拆除隔墙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拆除操作台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拆除矿棉板吊顶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装配式轻钢龙骨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纸皮石膏板隔墙制作</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80*80*2.5mm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304不锈钢方管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20*20*1.2mm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12毫米透明钢化玻璃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钢化玻璃门开孔</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玻璃门拉手</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1400mm不锈钢通拉手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地弹簧</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艾乐斯AL-220B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玻璃隔断安装制作费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含玻璃门拆装费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矿棉板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装配式T型龙骨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装配式T型龙骨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矿棉板吊顶安装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成品腻子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内墙乳胶漆喷涂</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墙面刮白</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600*600mm抛光地砖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普通水泥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32.5R袋装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地砖铺贴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免漆板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1220*2440*18mm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设备带柜体制作</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1.25*4.5*3组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液压铰链</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木门拉手</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定制实木套装门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带门套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套装门安装费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辅料</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焊条.密封胶.螺丝钉.射钉等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建筑垃圾清运费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含无害化处理费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保护及卫生费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电视机支架移位</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2"/>
                <w:szCs w:val="22"/>
                <w:u w:val="none"/>
              </w:rPr>
            </w:pPr>
          </w:p>
        </w:tc>
      </w:tr>
    </w:tbl>
    <w:p>
      <w:pPr>
        <w:pStyle w:val="2"/>
        <w:rPr>
          <w:rFonts w:hint="eastAsia"/>
        </w:rPr>
      </w:pP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4"/>
      <w:bookmarkEnd w:id="45"/>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365AB5"/>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B91546B"/>
    <w:rsid w:val="1C47643B"/>
    <w:rsid w:val="1C4C1CA3"/>
    <w:rsid w:val="1C56042C"/>
    <w:rsid w:val="1C5A616E"/>
    <w:rsid w:val="1C890801"/>
    <w:rsid w:val="1CD13A03"/>
    <w:rsid w:val="1D10139C"/>
    <w:rsid w:val="1D1502E7"/>
    <w:rsid w:val="1D2527CE"/>
    <w:rsid w:val="1D5A3F0B"/>
    <w:rsid w:val="1D7757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5D53C7"/>
    <w:rsid w:val="20627E53"/>
    <w:rsid w:val="20711CD8"/>
    <w:rsid w:val="20BC4690"/>
    <w:rsid w:val="20D970F2"/>
    <w:rsid w:val="20F10A60"/>
    <w:rsid w:val="21224D81"/>
    <w:rsid w:val="213B4094"/>
    <w:rsid w:val="216F4EC7"/>
    <w:rsid w:val="21815B54"/>
    <w:rsid w:val="219E6AFD"/>
    <w:rsid w:val="21AF0D0A"/>
    <w:rsid w:val="21C54695"/>
    <w:rsid w:val="21F33562"/>
    <w:rsid w:val="21FE134A"/>
    <w:rsid w:val="220B59C1"/>
    <w:rsid w:val="222F3BF9"/>
    <w:rsid w:val="224131C1"/>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CA2E4E"/>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8A4DCA"/>
    <w:rsid w:val="26EE1B16"/>
    <w:rsid w:val="27533F64"/>
    <w:rsid w:val="27793664"/>
    <w:rsid w:val="27822A1D"/>
    <w:rsid w:val="279462AC"/>
    <w:rsid w:val="27A6495D"/>
    <w:rsid w:val="27BD5803"/>
    <w:rsid w:val="27D52814"/>
    <w:rsid w:val="28723FD3"/>
    <w:rsid w:val="288B76AF"/>
    <w:rsid w:val="28C46D67"/>
    <w:rsid w:val="28E62B38"/>
    <w:rsid w:val="28F22A1C"/>
    <w:rsid w:val="28F87F94"/>
    <w:rsid w:val="29041902"/>
    <w:rsid w:val="29135897"/>
    <w:rsid w:val="29A0718A"/>
    <w:rsid w:val="29A507F5"/>
    <w:rsid w:val="29CF3EFD"/>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CB3B06"/>
    <w:rsid w:val="31D16A7B"/>
    <w:rsid w:val="31EF6F01"/>
    <w:rsid w:val="31F167D5"/>
    <w:rsid w:val="322E42AD"/>
    <w:rsid w:val="32963820"/>
    <w:rsid w:val="32981347"/>
    <w:rsid w:val="329D4BAF"/>
    <w:rsid w:val="32EB1476"/>
    <w:rsid w:val="32F83B93"/>
    <w:rsid w:val="335812BA"/>
    <w:rsid w:val="336D27D3"/>
    <w:rsid w:val="34004BDD"/>
    <w:rsid w:val="34694294"/>
    <w:rsid w:val="348B283E"/>
    <w:rsid w:val="348E2A01"/>
    <w:rsid w:val="34C44C99"/>
    <w:rsid w:val="34C61103"/>
    <w:rsid w:val="34EF6AC7"/>
    <w:rsid w:val="3522139B"/>
    <w:rsid w:val="3556466A"/>
    <w:rsid w:val="35C04873"/>
    <w:rsid w:val="35E42C62"/>
    <w:rsid w:val="35F920FC"/>
    <w:rsid w:val="36077F58"/>
    <w:rsid w:val="3623039D"/>
    <w:rsid w:val="366E1051"/>
    <w:rsid w:val="369D517D"/>
    <w:rsid w:val="3702551E"/>
    <w:rsid w:val="37265173"/>
    <w:rsid w:val="379261E6"/>
    <w:rsid w:val="37E1109A"/>
    <w:rsid w:val="380F026E"/>
    <w:rsid w:val="38284F1B"/>
    <w:rsid w:val="38837DA0"/>
    <w:rsid w:val="388424B3"/>
    <w:rsid w:val="3899266B"/>
    <w:rsid w:val="389D6BB3"/>
    <w:rsid w:val="389E51DD"/>
    <w:rsid w:val="38CC250B"/>
    <w:rsid w:val="38DE31DB"/>
    <w:rsid w:val="392B6E14"/>
    <w:rsid w:val="3942200C"/>
    <w:rsid w:val="39BD5D47"/>
    <w:rsid w:val="39DE552C"/>
    <w:rsid w:val="3A073C4A"/>
    <w:rsid w:val="3A110093"/>
    <w:rsid w:val="3A502507"/>
    <w:rsid w:val="3A532F29"/>
    <w:rsid w:val="3A775CE5"/>
    <w:rsid w:val="3ACC7DDF"/>
    <w:rsid w:val="3AD46C94"/>
    <w:rsid w:val="3ADB6274"/>
    <w:rsid w:val="3B027CA5"/>
    <w:rsid w:val="3B084B8F"/>
    <w:rsid w:val="3B143534"/>
    <w:rsid w:val="3B38112E"/>
    <w:rsid w:val="3B491430"/>
    <w:rsid w:val="3B876595"/>
    <w:rsid w:val="3BDD601C"/>
    <w:rsid w:val="3C241E9D"/>
    <w:rsid w:val="3C4A23C4"/>
    <w:rsid w:val="3CB52AF5"/>
    <w:rsid w:val="3CDB07AE"/>
    <w:rsid w:val="3CE2527D"/>
    <w:rsid w:val="3D2F4655"/>
    <w:rsid w:val="3D622C7D"/>
    <w:rsid w:val="3D6D517E"/>
    <w:rsid w:val="3DBB4CCB"/>
    <w:rsid w:val="3E3F4D6C"/>
    <w:rsid w:val="3E877FC2"/>
    <w:rsid w:val="3E8F7AA2"/>
    <w:rsid w:val="3EA044DF"/>
    <w:rsid w:val="3EB92D70"/>
    <w:rsid w:val="3EF773F5"/>
    <w:rsid w:val="3F027B6D"/>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035C1"/>
    <w:rsid w:val="45682C72"/>
    <w:rsid w:val="458D460F"/>
    <w:rsid w:val="45961716"/>
    <w:rsid w:val="45A32084"/>
    <w:rsid w:val="45A656D1"/>
    <w:rsid w:val="45E5392F"/>
    <w:rsid w:val="45FA6AFD"/>
    <w:rsid w:val="4602697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2C7B82"/>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C1373"/>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F76517"/>
    <w:rsid w:val="590D1897"/>
    <w:rsid w:val="59343F0C"/>
    <w:rsid w:val="59554FEC"/>
    <w:rsid w:val="597146D3"/>
    <w:rsid w:val="59B91A1F"/>
    <w:rsid w:val="59C26B25"/>
    <w:rsid w:val="59C77C98"/>
    <w:rsid w:val="59E41579"/>
    <w:rsid w:val="5A2F1CE1"/>
    <w:rsid w:val="5AE12FDB"/>
    <w:rsid w:val="5B3277D6"/>
    <w:rsid w:val="5B343B74"/>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A51D8"/>
    <w:rsid w:val="622C6936"/>
    <w:rsid w:val="623E641A"/>
    <w:rsid w:val="625B39D2"/>
    <w:rsid w:val="627D5CDF"/>
    <w:rsid w:val="627E5CE3"/>
    <w:rsid w:val="629B43B7"/>
    <w:rsid w:val="62B4342F"/>
    <w:rsid w:val="62F85366"/>
    <w:rsid w:val="637B4D97"/>
    <w:rsid w:val="63894210"/>
    <w:rsid w:val="638E5CCA"/>
    <w:rsid w:val="63D61D5D"/>
    <w:rsid w:val="64074306"/>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113B3"/>
    <w:rsid w:val="6D341690"/>
    <w:rsid w:val="6D4F4126"/>
    <w:rsid w:val="6D7838A9"/>
    <w:rsid w:val="6DC742B3"/>
    <w:rsid w:val="6DD469CF"/>
    <w:rsid w:val="6DF606F4"/>
    <w:rsid w:val="6E361438"/>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40796"/>
    <w:rsid w:val="78397B5B"/>
    <w:rsid w:val="7887697D"/>
    <w:rsid w:val="788A0E9F"/>
    <w:rsid w:val="788C05D2"/>
    <w:rsid w:val="78F47F26"/>
    <w:rsid w:val="790A7749"/>
    <w:rsid w:val="79181E66"/>
    <w:rsid w:val="797A667D"/>
    <w:rsid w:val="797F0137"/>
    <w:rsid w:val="79BD47BC"/>
    <w:rsid w:val="79C773E8"/>
    <w:rsid w:val="79E461EC"/>
    <w:rsid w:val="79E51C93"/>
    <w:rsid w:val="7A0F3269"/>
    <w:rsid w:val="7A202978"/>
    <w:rsid w:val="7A4F7B0A"/>
    <w:rsid w:val="7A80622F"/>
    <w:rsid w:val="7A861051"/>
    <w:rsid w:val="7A922BEB"/>
    <w:rsid w:val="7B076EE3"/>
    <w:rsid w:val="7B1B5C3E"/>
    <w:rsid w:val="7B226FCC"/>
    <w:rsid w:val="7B2F0499"/>
    <w:rsid w:val="7B4056A4"/>
    <w:rsid w:val="7B4C4049"/>
    <w:rsid w:val="7BFA5DB2"/>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8027FE"/>
    <w:rsid w:val="7EA74FE6"/>
    <w:rsid w:val="7EAF6DC9"/>
    <w:rsid w:val="7EB443DF"/>
    <w:rsid w:val="7EBE525E"/>
    <w:rsid w:val="7F08297D"/>
    <w:rsid w:val="7F1E3EE2"/>
    <w:rsid w:val="7F2822D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2"/>
    <w:qFormat/>
    <w:uiPriority w:val="0"/>
    <w:rPr>
      <w:rFonts w:ascii="宋体" w:hAnsi="Courier New" w:cs="宋体"/>
    </w:r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w:basedOn w:val="1"/>
    <w:next w:val="1"/>
    <w:link w:val="40"/>
    <w:qFormat/>
    <w:uiPriority w:val="99"/>
    <w:pPr>
      <w:spacing w:after="120"/>
    </w:pPr>
  </w:style>
  <w:style w:type="paragraph" w:styleId="16">
    <w:name w:val="Body Text Indent"/>
    <w:basedOn w:val="1"/>
    <w:link w:val="41"/>
    <w:qFormat/>
    <w:uiPriority w:val="99"/>
    <w:pPr>
      <w:spacing w:after="120"/>
      <w:ind w:left="420" w:leftChars="200"/>
    </w:p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15"/>
    <w:qFormat/>
    <w:locked/>
    <w:uiPriority w:val="99"/>
    <w:rPr>
      <w:kern w:val="2"/>
      <w:sz w:val="24"/>
      <w:szCs w:val="24"/>
    </w:rPr>
  </w:style>
  <w:style w:type="character" w:customStyle="1" w:styleId="41">
    <w:name w:val="正文文本缩进 Char"/>
    <w:link w:val="16"/>
    <w:qFormat/>
    <w:locked/>
    <w:uiPriority w:val="99"/>
    <w:rPr>
      <w:kern w:val="2"/>
      <w:sz w:val="24"/>
      <w:szCs w:val="24"/>
    </w:rPr>
  </w:style>
  <w:style w:type="character" w:customStyle="1" w:styleId="42">
    <w:name w:val="纯文本 Char"/>
    <w:link w:val="2"/>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2</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2023-10-12T02:38:00Z</cp:lastPrinted>
  <dcterms:modified xsi:type="dcterms:W3CDTF">2024-04-23T06:01:35Z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