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9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资阳市中心医院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存储扩容项目调研公告</w:t>
      </w:r>
    </w:p>
    <w:p w14:paraId="1E43D7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1EA251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为保障医院 HIS 系统备份数据库、PACS 影像系统稳定运行，补齐存储资源短板，防范核心业务中断与数据安全风险，落实医疗信息化建设相关要求，助力医院高质量发展，现针对专项存储扩容项目开展市场调研工作，公开征集相关资料，欢迎各潜在供应商进行报名，现将有关事宜公告如下：</w:t>
      </w:r>
    </w:p>
    <w:p w14:paraId="11AFD9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一、项目概述</w:t>
      </w:r>
    </w:p>
    <w:p w14:paraId="6833EA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default" w:ascii="仿宋" w:hAnsi="仿宋" w:eastAsia="仿宋" w:cs="仿宋"/>
          <w:i w:val="0"/>
          <w:iCs w:val="0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本项目旨在通过采购NAS存储扩容设备，解决当前 HIS 系统备份数据库、PACS 影像系统存储资源严重不足问题，消除业务运行风险，提升医院数据存储、备份、容灾及影像归档能力，保障医院核心信息系统安全、稳定、连续运行。</w:t>
      </w:r>
    </w:p>
    <w:p w14:paraId="63D4F6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二、报名时间、方式</w:t>
      </w:r>
    </w:p>
    <w:p w14:paraId="4F8CA6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报名时间：本公告自挂网公告日起，截止时间为自发布公告起第3个工作日（包含发布当天），公告截止日期后递交的报名资料无效。</w:t>
      </w:r>
    </w:p>
    <w:p w14:paraId="324D44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 w14:paraId="515E68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1.报名资料按附件《报名须知》要求，将电子文档（盖章扫描件和可编辑版本）发送至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zyszxyyxxb@163.com，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并抄送至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zyszxyyxxb001@163.com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。邮件名称：“XXXX项目名称+公司名称+联系人+联系电话）”报名资料目录见附件。</w:t>
      </w:r>
    </w:p>
    <w:p w14:paraId="5191F0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.联系人：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陈老师  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询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：028-26219526</w:t>
      </w:r>
    </w:p>
    <w:p w14:paraId="6D0856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线下集中调研需求论证时间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为2026年6月4</w:t>
      </w:r>
      <w:bookmarkStart w:id="34" w:name="_GoBack"/>
      <w:bookmarkEnd w:id="34"/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日上午9:30，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地点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为资阳市中心医院行政楼5楼信息部办公室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，请参加调研会的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各潜在供应商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准备相应的纸质版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及汇报PPT等。</w:t>
      </w:r>
    </w:p>
    <w:p w14:paraId="783751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三、其他说明</w:t>
      </w:r>
    </w:p>
    <w:p w14:paraId="33E6A9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1.本次公开市场调研内容因市场了解的局限性，仅作为医院市场调研参考使用，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我院有权使用所征集技术指标中的相关内容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，不作为正式采购依据，无任何针对性，如有不全之处，敬请理解，并请各潜在供应商详实介绍服务方案，本项目最终服务参数以采购时为准。对未公告服务要求的，请各潜在供应商自行提供。</w:t>
      </w:r>
    </w:p>
    <w:p w14:paraId="71B788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参与本次市场调研活动的潜在供应商，我院不作任何承诺。因参与市场调研所产生的一切费用由报名潜在供应商自行承担，我院不支付任何相关费用。本次市场调研的后续工作及结果，我院不做任何解释。本次市场调研的解释权归院方。</w:t>
      </w:r>
    </w:p>
    <w:p w14:paraId="5CC3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560B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6D2E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20FF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7AC6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00460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7521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58EA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04ABEE8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报名注意事项</w:t>
      </w:r>
    </w:p>
    <w:p w14:paraId="0C100449"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B0E802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1.请参与报名的各潜在供应商在准备报名资料时，按照报名资料目录顺序和模板提交，若其中某项资料不需提供，请勿删除页面，自动跳过当前页即可。</w:t>
      </w:r>
    </w:p>
    <w:p w14:paraId="56FD662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 w14:paraId="4AE730C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3.报名资料电子文档（盖章扫描件和可编辑版本）发送至zyszxyyxxb@163.com，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并抄送至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zyszxyyxxb001@163.com。邮件名称：</w:t>
      </w: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“XXXX项目名称（公司名称+联系人+联系电话）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”</w:t>
      </w:r>
    </w:p>
    <w:p w14:paraId="578E039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 w14:paraId="4CBFEAC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 w14:paraId="475BD167">
      <w:pPr>
        <w:pStyle w:val="15"/>
      </w:pPr>
    </w:p>
    <w:p w14:paraId="56E39216">
      <w:pPr>
        <w:pStyle w:val="15"/>
      </w:pPr>
    </w:p>
    <w:p w14:paraId="758E5DC4">
      <w:pPr>
        <w:pStyle w:val="15"/>
      </w:pPr>
    </w:p>
    <w:p w14:paraId="793B3062">
      <w:pPr>
        <w:pStyle w:val="15"/>
      </w:pPr>
    </w:p>
    <w:p w14:paraId="1403CAC5">
      <w:pPr>
        <w:pStyle w:val="15"/>
      </w:pPr>
    </w:p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2099560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 w14:paraId="7098307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C7D997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_Toc4916 </w:instrText>
          </w:r>
          <w:r>
            <w:fldChar w:fldCharType="separate"/>
          </w:r>
          <w:r>
            <w:rPr>
              <w:rFonts w:hint="eastAsia"/>
            </w:rPr>
            <w:t>一、 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_Toc4916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CC548A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_Toc7230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_Toc7230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097A5E8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_Toc21098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_Toc21098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D79633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_Toc16249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_Toc16249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5384FA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_Toc32583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_Toc32583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9C73E6C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_Toc18909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_Toc18909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9F77A93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_Toc12108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2.5软件资质</w:t>
          </w:r>
          <w:r>
            <w:tab/>
          </w:r>
          <w:r>
            <w:fldChar w:fldCharType="begin"/>
          </w:r>
          <w:r>
            <w:instrText xml:space="preserve"> PAGEREF _Toc12108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05A436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_Toc17878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_Toc17878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3BD3FBF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_Toc10850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2.7开发商委托销售授权函</w:t>
          </w:r>
          <w:r>
            <w:tab/>
          </w:r>
          <w:r>
            <w:fldChar w:fldCharType="begin"/>
          </w:r>
          <w:r>
            <w:instrText xml:space="preserve"> PAGEREF _Toc10850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D7DA4F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三、单一来源说明及佐证材料</w:t>
          </w:r>
          <w:r>
            <w:tab/>
          </w:r>
          <w:r>
            <w:fldChar w:fldCharType="begin"/>
          </w:r>
          <w:r>
            <w:instrText xml:space="preserve"> PAGEREF _Toc20019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2CA2CE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_Toc20631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四、项目调研情况一览汇总表</w:t>
          </w:r>
          <w:r>
            <w:tab/>
          </w:r>
          <w:r>
            <w:fldChar w:fldCharType="begin"/>
          </w:r>
          <w:r>
            <w:instrText xml:space="preserve"> PAGEREF _Toc20631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8BA9C28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_Toc6483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4.1报价表</w:t>
          </w:r>
          <w:r>
            <w:tab/>
          </w:r>
          <w:r>
            <w:fldChar w:fldCharType="begin"/>
          </w:r>
          <w:r>
            <w:instrText xml:space="preserve"> PAGEREF _Toc6483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92EFD54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_Toc17174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4.2服务要求</w:t>
          </w:r>
          <w:r>
            <w:tab/>
          </w:r>
          <w:r>
            <w:fldChar w:fldCharType="begin"/>
          </w:r>
          <w:r>
            <w:instrText xml:space="preserve"> PAGEREF _Toc17174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E3DC7D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_Toc7903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五、三甲综合医院同类项目案例</w:t>
          </w:r>
          <w:r>
            <w:tab/>
          </w:r>
          <w:r>
            <w:fldChar w:fldCharType="begin"/>
          </w:r>
          <w:r>
            <w:instrText xml:space="preserve"> PAGEREF _Toc7903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38DC76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_Toc4476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5.1四川省内（）家</w:t>
          </w:r>
          <w:r>
            <w:tab/>
          </w:r>
          <w:r>
            <w:fldChar w:fldCharType="begin"/>
          </w:r>
          <w:r>
            <w:instrText xml:space="preserve"> PAGEREF _Toc4476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F8955E5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_Toc13355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5.2四川省外（）家</w:t>
          </w:r>
          <w:r>
            <w:tab/>
          </w:r>
          <w:r>
            <w:fldChar w:fldCharType="begin"/>
          </w:r>
          <w:r>
            <w:instrText xml:space="preserve"> PAGEREF _Toc13355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AEADB06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_Toc30521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7079FF0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_Toc7342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六、服务方案</w:t>
          </w:r>
          <w:r>
            <w:tab/>
          </w:r>
          <w:r>
            <w:fldChar w:fldCharType="begin"/>
          </w:r>
          <w:r>
            <w:instrText xml:space="preserve"> PAGEREF _Toc7342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860074C">
          <w:r>
            <w:fldChar w:fldCharType="end"/>
          </w:r>
        </w:p>
      </w:sdtContent>
    </w:sdt>
    <w:p w14:paraId="2E4DF8A4"/>
    <w:p w14:paraId="03CC10E0"/>
    <w:p w14:paraId="045481C5"/>
    <w:p w14:paraId="6E460F13"/>
    <w:p w14:paraId="2E8AA087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34FD3C0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44974876"/>
      <w:bookmarkStart w:id="1" w:name="_Toc247514300"/>
      <w:bookmarkStart w:id="2" w:name="_Toc152045808"/>
      <w:bookmarkStart w:id="3" w:name="_Toc427002393"/>
      <w:bookmarkStart w:id="4" w:name="_Toc152042597"/>
      <w:bookmarkStart w:id="5" w:name="_Toc247527848"/>
      <w:bookmarkStart w:id="6" w:name="_Toc4916"/>
      <w:bookmarkStart w:id="7" w:name="_Toc7415"/>
      <w:bookmarkStart w:id="8" w:name="_Toc10065"/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4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11"/>
        <w:gridCol w:w="1026"/>
        <w:gridCol w:w="1282"/>
        <w:gridCol w:w="2254"/>
        <w:gridCol w:w="1108"/>
        <w:gridCol w:w="1568"/>
      </w:tblGrid>
      <w:tr w14:paraId="68D6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各潜在供应商名称</w:t>
            </w:r>
          </w:p>
        </w:tc>
        <w:tc>
          <w:tcPr>
            <w:tcW w:w="5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 w14:paraId="5072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5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51905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8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ECD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8F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8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C8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6E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95D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56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5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A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16A6B5">
      <w:pPr>
        <w:numPr>
          <w:ilvl w:val="0"/>
          <w:numId w:val="0"/>
        </w:numPr>
        <w:rPr>
          <w:rFonts w:hint="eastAsia"/>
        </w:rPr>
      </w:pPr>
    </w:p>
    <w:p w14:paraId="4E5CFD1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9" w:name="_Toc7230"/>
      <w:bookmarkStart w:id="10" w:name="_Toc2669"/>
      <w:r>
        <w:rPr>
          <w:rFonts w:hint="eastAsia"/>
          <w:lang w:val="en-US" w:eastAsia="zh-CN"/>
        </w:rPr>
        <w:t>二、资质：</w:t>
      </w:r>
      <w:bookmarkEnd w:id="9"/>
    </w:p>
    <w:p w14:paraId="7F06158F">
      <w:pPr>
        <w:pStyle w:val="4"/>
        <w:bidi w:val="0"/>
        <w:rPr>
          <w:rFonts w:hint="eastAsia"/>
        </w:rPr>
      </w:pPr>
      <w:bookmarkStart w:id="11" w:name="_Toc21098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0"/>
      <w:bookmarkEnd w:id="11"/>
      <w:bookmarkStart w:id="12" w:name="_Toc3036"/>
    </w:p>
    <w:p w14:paraId="40C1620F">
      <w:pPr>
        <w:pStyle w:val="4"/>
        <w:bidi w:val="0"/>
        <w:rPr>
          <w:rFonts w:hint="eastAsia"/>
          <w:lang w:val="en-US" w:eastAsia="zh-CN"/>
        </w:rPr>
      </w:pPr>
      <w:bookmarkStart w:id="13" w:name="_Toc16249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2"/>
      <w:bookmarkEnd w:id="13"/>
    </w:p>
    <w:p w14:paraId="3771381C">
      <w:pPr>
        <w:pStyle w:val="4"/>
        <w:bidi w:val="0"/>
        <w:rPr>
          <w:rFonts w:hint="eastAsia"/>
          <w:lang w:eastAsia="zh-CN"/>
        </w:rPr>
      </w:pPr>
      <w:bookmarkStart w:id="14" w:name="_Toc5131"/>
      <w:bookmarkStart w:id="15" w:name="_Toc32583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4"/>
      <w:bookmarkEnd w:id="15"/>
    </w:p>
    <w:p w14:paraId="3AA75AAA">
      <w:pPr>
        <w:pStyle w:val="4"/>
        <w:bidi w:val="0"/>
        <w:rPr>
          <w:rFonts w:hint="eastAsia"/>
          <w:lang w:eastAsia="zh-CN"/>
        </w:rPr>
      </w:pPr>
      <w:bookmarkStart w:id="16" w:name="_Toc18909"/>
      <w:bookmarkStart w:id="17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6"/>
      <w:bookmarkEnd w:id="17"/>
    </w:p>
    <w:p w14:paraId="3B9E3166">
      <w:pPr>
        <w:pStyle w:val="4"/>
        <w:bidi w:val="0"/>
        <w:rPr>
          <w:rFonts w:hint="default"/>
          <w:lang w:val="en-US" w:eastAsia="zh-CN"/>
        </w:rPr>
      </w:pPr>
      <w:bookmarkStart w:id="18" w:name="_Toc12108"/>
      <w:r>
        <w:rPr>
          <w:rFonts w:hint="eastAsia"/>
          <w:lang w:val="en-US" w:eastAsia="zh-CN"/>
        </w:rPr>
        <w:t>2.5软件资质</w:t>
      </w:r>
      <w:bookmarkEnd w:id="18"/>
    </w:p>
    <w:p w14:paraId="04149700">
      <w:pPr>
        <w:pStyle w:val="4"/>
        <w:bidi w:val="0"/>
        <w:rPr>
          <w:rFonts w:hint="eastAsia"/>
          <w:lang w:eastAsia="zh-CN"/>
        </w:rPr>
      </w:pPr>
      <w:bookmarkStart w:id="19" w:name="_Toc17878"/>
      <w:bookmarkStart w:id="20" w:name="_Toc11995"/>
      <w:r>
        <w:rPr>
          <w:rFonts w:hint="eastAsia"/>
          <w:lang w:val="en-US" w:eastAsia="zh-CN"/>
        </w:rPr>
        <w:t>2.6本项目涉及</w:t>
      </w:r>
      <w:r>
        <w:rPr>
          <w:rFonts w:hint="eastAsia"/>
          <w:lang w:eastAsia="zh-CN"/>
        </w:rPr>
        <w:t>资质</w:t>
      </w:r>
      <w:bookmarkEnd w:id="19"/>
      <w:bookmarkEnd w:id="20"/>
    </w:p>
    <w:p w14:paraId="5F361545"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1" w:name="_Toc10850"/>
      <w:bookmarkStart w:id="22" w:name="_Toc21787"/>
      <w:r>
        <w:rPr>
          <w:rFonts w:hint="eastAsia"/>
          <w:b/>
          <w:lang w:val="en-US" w:eastAsia="zh-CN"/>
        </w:rPr>
        <w:t>2.7开发商委托销售授权函</w:t>
      </w:r>
      <w:bookmarkEnd w:id="21"/>
      <w:bookmarkEnd w:id="22"/>
    </w:p>
    <w:p w14:paraId="2D89F46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3" w:name="_Toc20019"/>
      <w:r>
        <w:rPr>
          <w:rFonts w:hint="eastAsia"/>
          <w:lang w:val="en-US" w:eastAsia="zh-CN"/>
        </w:rPr>
        <w:t>三、单一来源说明及佐证材料</w:t>
      </w:r>
      <w:bookmarkEnd w:id="23"/>
    </w:p>
    <w:p w14:paraId="4A8FEC16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0A2415B7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00C60657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022F31E4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3FD28250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658487C0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474EA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4" w:name="_Toc20631"/>
      <w:r>
        <w:rPr>
          <w:rFonts w:hint="eastAsia"/>
          <w:lang w:val="en-US" w:eastAsia="zh-CN"/>
        </w:rPr>
        <w:t>四、项目调研情况一览汇总表</w:t>
      </w:r>
      <w:bookmarkEnd w:id="24"/>
    </w:p>
    <w:p w14:paraId="3E6C3BF6"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采购品目分类名称：</w:t>
      </w:r>
    </w:p>
    <w:p w14:paraId="184F0710"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各潜在供应商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p w14:paraId="4C2DD488">
      <w:pPr>
        <w:pStyle w:val="4"/>
        <w:bidi w:val="0"/>
        <w:rPr>
          <w:rFonts w:hint="default"/>
          <w:b/>
          <w:lang w:val="en-US" w:eastAsia="zh-CN"/>
        </w:rPr>
      </w:pPr>
      <w:bookmarkStart w:id="25" w:name="_Toc6483"/>
      <w:r>
        <w:rPr>
          <w:rFonts w:hint="eastAsia"/>
          <w:b/>
          <w:lang w:val="en-US" w:eastAsia="zh-CN"/>
        </w:rPr>
        <w:t>4.1报价表</w:t>
      </w:r>
      <w:bookmarkEnd w:id="25"/>
    </w:p>
    <w:tbl>
      <w:tblPr>
        <w:tblStyle w:val="11"/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74"/>
        <w:gridCol w:w="1476"/>
        <w:gridCol w:w="1575"/>
        <w:gridCol w:w="4398"/>
        <w:gridCol w:w="3640"/>
        <w:gridCol w:w="1321"/>
      </w:tblGrid>
      <w:tr w14:paraId="46A0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1" w:type="dxa"/>
            <w:vAlign w:val="center"/>
          </w:tcPr>
          <w:p w14:paraId="78A2E4B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 w14:paraId="3C52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供应商名称</w:t>
            </w:r>
          </w:p>
          <w:p w14:paraId="73E7CF1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（必填）</w:t>
            </w:r>
          </w:p>
        </w:tc>
        <w:tc>
          <w:tcPr>
            <w:tcW w:w="1476" w:type="dxa"/>
            <w:vAlign w:val="center"/>
          </w:tcPr>
          <w:p w14:paraId="1E73F2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报价（万元）</w:t>
            </w:r>
          </w:p>
        </w:tc>
        <w:tc>
          <w:tcPr>
            <w:tcW w:w="1575" w:type="dxa"/>
            <w:vAlign w:val="center"/>
          </w:tcPr>
          <w:p w14:paraId="4A8D213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存储容量</w:t>
            </w:r>
          </w:p>
        </w:tc>
        <w:tc>
          <w:tcPr>
            <w:tcW w:w="4398" w:type="dxa"/>
            <w:vAlign w:val="center"/>
          </w:tcPr>
          <w:p w14:paraId="1457F2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该产品在国内三甲医院用户案例</w:t>
            </w:r>
          </w:p>
        </w:tc>
        <w:tc>
          <w:tcPr>
            <w:tcW w:w="3640" w:type="dxa"/>
            <w:vAlign w:val="center"/>
          </w:tcPr>
          <w:p w14:paraId="3B84F9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优势特色</w:t>
            </w:r>
          </w:p>
        </w:tc>
        <w:tc>
          <w:tcPr>
            <w:tcW w:w="1321" w:type="dxa"/>
            <w:vAlign w:val="center"/>
          </w:tcPr>
          <w:p w14:paraId="16513C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069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751" w:type="dxa"/>
            <w:vAlign w:val="center"/>
          </w:tcPr>
          <w:p w14:paraId="0954D32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6F260C8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6546AB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95F70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60E44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填写样例:</w:t>
            </w:r>
          </w:p>
          <w:p w14:paraId="3A405B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省内X家，省外X家</w:t>
            </w:r>
          </w:p>
          <w:p w14:paraId="2CA71D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代表案例具体医院名称：</w:t>
            </w:r>
          </w:p>
        </w:tc>
        <w:tc>
          <w:tcPr>
            <w:tcW w:w="3640" w:type="dxa"/>
            <w:vAlign w:val="center"/>
          </w:tcPr>
          <w:p w14:paraId="2DBAEE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6B3390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10D24E2C">
      <w:pPr>
        <w:rPr>
          <w:rFonts w:hint="eastAsia"/>
          <w:lang w:val="en-US" w:eastAsia="zh-CN"/>
        </w:rPr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 w14:paraId="1D271A12">
      <w:pPr>
        <w:pStyle w:val="4"/>
        <w:bidi w:val="0"/>
        <w:rPr>
          <w:rFonts w:hint="default"/>
          <w:b/>
          <w:lang w:val="en-US" w:eastAsia="zh-CN"/>
        </w:rPr>
      </w:pPr>
      <w:bookmarkStart w:id="26" w:name="_Toc17174"/>
      <w:r>
        <w:rPr>
          <w:rFonts w:hint="eastAsia"/>
          <w:b/>
          <w:lang w:val="en-US" w:eastAsia="zh-CN"/>
        </w:rPr>
        <w:t>4.2技术服务要求</w:t>
      </w:r>
      <w:bookmarkEnd w:id="26"/>
    </w:p>
    <w:tbl>
      <w:tblPr>
        <w:tblStyle w:val="10"/>
        <w:tblW w:w="10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0"/>
        <w:gridCol w:w="8382"/>
      </w:tblGrid>
      <w:tr w14:paraId="240C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E02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06F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68C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技术服务要求</w:t>
            </w:r>
          </w:p>
        </w:tc>
      </w:tr>
      <w:tr w14:paraId="020F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4E0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4A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5C1F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企业级 NAS 网络存储，可用容量不低于150TB，满足 HIS 备份、PACS 影像文件存储与共享需求；</w:t>
            </w:r>
          </w:p>
        </w:tc>
      </w:tr>
      <w:tr w14:paraId="79FE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7EBF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27C9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3AB8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支持多协议文件共享，兼容 Windows/Linux/ 医疗业务系统；</w:t>
            </w:r>
          </w:p>
        </w:tc>
      </w:tr>
      <w:tr w14:paraId="48A5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397A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683F2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95A4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具备稳定可靠、易扩展、易维护的企业级存储能力，保障业务 7×24 小时稳定运行。</w:t>
            </w:r>
          </w:p>
        </w:tc>
      </w:tr>
      <w:tr w14:paraId="248C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FF2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453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硬件基本要求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5EAD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机架式 NAS 设备，配置企业级硬盘，支持热插拔；</w:t>
            </w:r>
          </w:p>
        </w:tc>
      </w:tr>
      <w:tr w14:paraId="0F57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8D1E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CFFD5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7A5C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配置冗余电源、风扇，具备良好散热与高可用性设计；</w:t>
            </w:r>
          </w:p>
        </w:tc>
      </w:tr>
      <w:tr w14:paraId="633A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AFB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06F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系统与功能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29A0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配备专用 NAS 操作系统，支持文件共享、权限管理、配额管理、数据快照、备份与恢复等基础功能；</w:t>
            </w:r>
          </w:p>
        </w:tc>
      </w:tr>
      <w:tr w14:paraId="0C27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1BBC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1CDA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4255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支持 SMB、NFS、FTP 等主流文件协议，可对接现有 HIS、PACS 及数据库系统；</w:t>
            </w:r>
          </w:p>
        </w:tc>
      </w:tr>
      <w:tr w14:paraId="2C12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B4D31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0DBF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D05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支持多用户并发访问，满足医疗影像大文件存储与调阅性能需求。</w:t>
            </w:r>
          </w:p>
        </w:tc>
      </w:tr>
      <w:tr w14:paraId="2FE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EB2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35A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网络与兼容性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69B0F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配备千兆 / 万兆网口，支持链路聚合，满足大容量文件传输带宽需求；</w:t>
            </w:r>
          </w:p>
        </w:tc>
      </w:tr>
      <w:tr w14:paraId="3B14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85F6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FC10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0712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兼容现有医院网络环境与服务器架构；</w:t>
            </w:r>
          </w:p>
        </w:tc>
      </w:tr>
      <w:tr w14:paraId="76E3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A7D30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A1DD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FC7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可稳定对接现有政务云及院内业务系统，无需大规模改造。</w:t>
            </w:r>
          </w:p>
        </w:tc>
      </w:tr>
      <w:tr w14:paraId="744D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0C6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496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实施与部署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39EA6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供应商负责设备到货、安装、调试、配置、上线及数据迁移指导；</w:t>
            </w:r>
          </w:p>
        </w:tc>
      </w:tr>
      <w:tr w14:paraId="2AC3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BDF4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5868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3DF0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实施过程尽量减少对现有业务影响，保障 HIS、PACS 系统正常运行；</w:t>
            </w:r>
          </w:p>
        </w:tc>
      </w:tr>
      <w:tr w14:paraId="0379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0473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9552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F70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提供基础操作与管理培训，交付完整技术文档。</w:t>
            </w:r>
          </w:p>
        </w:tc>
      </w:tr>
      <w:tr w14:paraId="6952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A49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D44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质保与服务</w:t>
            </w: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0E3D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提供原厂3年质保，7×24 小时技术支持；</w:t>
            </w:r>
          </w:p>
        </w:tc>
      </w:tr>
      <w:tr w14:paraId="5615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4AEB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6DB8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2FCB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故障响应及时，远程优先，必要时提供现场技术支持；</w:t>
            </w:r>
          </w:p>
        </w:tc>
      </w:tr>
      <w:tr w14:paraId="5BD4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141D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BC50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95C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提供完整原厂授权及售后服务承诺，确保设备长期稳定运行。</w:t>
            </w:r>
          </w:p>
        </w:tc>
      </w:tr>
      <w:tr w14:paraId="0659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A7D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421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安全合规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7200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符合国家网络安全等级保护相关要求，适配医疗行业数据安全管理规范；</w:t>
            </w:r>
          </w:p>
        </w:tc>
      </w:tr>
      <w:tr w14:paraId="0ECE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3DBD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603E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4921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设备及硬盘为全新原装正品，提供正规出厂及合规证明材料。</w:t>
            </w:r>
          </w:p>
        </w:tc>
      </w:tr>
    </w:tbl>
    <w:p w14:paraId="04AF2D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4"/>
          <w:lang w:val="en-US" w:eastAsia="zh-CN" w:bidi="ar-SA"/>
        </w:rPr>
      </w:pPr>
    </w:p>
    <w:p w14:paraId="7E703842">
      <w:pPr>
        <w:pStyle w:val="15"/>
        <w:rPr>
          <w:rFonts w:hint="eastAsia"/>
          <w:lang w:val="en-US" w:eastAsia="zh-CN"/>
        </w:rPr>
      </w:pPr>
    </w:p>
    <w:p w14:paraId="18DD3D7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7" w:name="_Toc7903"/>
      <w:r>
        <w:rPr>
          <w:rFonts w:hint="eastAsia"/>
          <w:lang w:val="en-US" w:eastAsia="zh-CN"/>
        </w:rPr>
        <w:t>五、三甲综合医院同类项目案例</w:t>
      </w:r>
      <w:bookmarkEnd w:id="27"/>
    </w:p>
    <w:p w14:paraId="7AB2E5A9">
      <w:pPr>
        <w:pStyle w:val="4"/>
        <w:bidi w:val="0"/>
        <w:ind w:firstLine="482" w:firstLineChars="200"/>
        <w:rPr>
          <w:rFonts w:hint="eastAsia"/>
          <w:lang w:val="en-US" w:eastAsia="zh-CN"/>
        </w:rPr>
      </w:pPr>
      <w:bookmarkStart w:id="28" w:name="_Toc4476"/>
      <w:r>
        <w:rPr>
          <w:rFonts w:hint="eastAsia"/>
          <w:lang w:val="en-US" w:eastAsia="zh-CN"/>
        </w:rPr>
        <w:t>5.1四川省内（）家</w:t>
      </w:r>
      <w:bookmarkEnd w:id="28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 w14:paraId="2A846463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C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 w14:paraId="3C76D484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1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5CE5A6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4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72F2AC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E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7AFF2D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5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43454EC">
      <w:pPr>
        <w:pStyle w:val="23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4337E2B5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607BD5F6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22586352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6CC2E8DE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1D180795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7A5F7BF4">
      <w:pPr>
        <w:pStyle w:val="4"/>
        <w:bidi w:val="0"/>
        <w:ind w:firstLine="482" w:firstLineChars="200"/>
        <w:rPr>
          <w:rFonts w:hint="eastAsia"/>
          <w:lang w:val="en-US" w:eastAsia="zh-CN"/>
        </w:rPr>
      </w:pPr>
      <w:bookmarkStart w:id="29" w:name="_Toc13355"/>
      <w:r>
        <w:rPr>
          <w:rFonts w:hint="eastAsia"/>
          <w:lang w:val="en-US" w:eastAsia="zh-CN"/>
        </w:rPr>
        <w:t>5.2四川省外（）家</w:t>
      </w:r>
      <w:bookmarkEnd w:id="29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 w14:paraId="13DFCBCF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5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 w14:paraId="13B582A7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F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322D26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94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8ECAF1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F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D58C70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E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A10F7B0">
      <w:pPr>
        <w:rPr>
          <w:rFonts w:hint="eastAsia"/>
          <w:lang w:val="en-US" w:eastAsia="zh-CN"/>
        </w:rPr>
      </w:pPr>
    </w:p>
    <w:p w14:paraId="17A922E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3C7963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69868A9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0B12C8A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346ACD2B">
      <w:pPr>
        <w:pStyle w:val="4"/>
        <w:bidi w:val="0"/>
        <w:ind w:firstLine="482" w:firstLineChars="200"/>
        <w:rPr>
          <w:rFonts w:hint="eastAsia"/>
          <w:lang w:val="en-US" w:eastAsia="zh-CN"/>
        </w:rPr>
      </w:pPr>
    </w:p>
    <w:p w14:paraId="2825E0AF">
      <w:pPr>
        <w:pStyle w:val="4"/>
        <w:bidi w:val="0"/>
        <w:ind w:firstLine="482" w:firstLineChars="200"/>
        <w:rPr>
          <w:rFonts w:hint="eastAsia"/>
          <w:lang w:val="en-US" w:eastAsia="zh-CN"/>
        </w:rPr>
      </w:pPr>
      <w:bookmarkStart w:id="30" w:name="_Toc138151651"/>
      <w:bookmarkStart w:id="31" w:name="_Toc30521"/>
      <w:r>
        <w:rPr>
          <w:rFonts w:hint="eastAsia"/>
          <w:lang w:val="en-US" w:eastAsia="zh-CN"/>
        </w:rPr>
        <w:t>5.3三甲综合医院同类项目案例合同及验收佐证</w:t>
      </w:r>
      <w:bookmarkEnd w:id="30"/>
      <w:bookmarkEnd w:id="31"/>
    </w:p>
    <w:p w14:paraId="0796EAF6">
      <w:pPr>
        <w:pStyle w:val="15"/>
        <w:spacing w:line="240" w:lineRule="auto"/>
        <w:rPr>
          <w:rFonts w:hint="eastAsia" w:ascii="仿宋" w:hAnsi="仿宋" w:eastAsia="仿宋" w:cs="仿宋"/>
          <w:b w:val="0"/>
          <w:color w:val="0000FF"/>
          <w:kern w:val="2"/>
          <w:sz w:val="24"/>
          <w:szCs w:val="24"/>
          <w:lang w:val="en-US" w:eastAsia="zh-CN" w:bidi="ar-SA"/>
        </w:rPr>
      </w:pPr>
    </w:p>
    <w:p w14:paraId="6066B77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-SA"/>
        </w:rPr>
      </w:pPr>
      <w:bookmarkStart w:id="32" w:name="_Toc7342"/>
      <w:r>
        <w:rPr>
          <w:rFonts w:hint="eastAsia"/>
          <w:lang w:val="en-US" w:eastAsia="zh-CN"/>
        </w:rPr>
        <w:t>六、服务方案</w:t>
      </w:r>
      <w:bookmarkEnd w:id="32"/>
    </w:p>
    <w:p w14:paraId="69AE2DAA">
      <w:pPr>
        <w:bidi w:val="0"/>
        <w:rPr>
          <w:rFonts w:hint="eastAsia"/>
          <w:lang w:val="en-US" w:eastAsia="zh-CN"/>
        </w:rPr>
      </w:pPr>
      <w:bookmarkStart w:id="33" w:name="_Toc138151653"/>
      <w:r>
        <w:rPr>
          <w:rFonts w:hint="eastAsia"/>
          <w:lang w:val="en-US" w:eastAsia="zh-CN"/>
        </w:rPr>
        <w:t>（包含以上内容，其他内容自拟）</w:t>
      </w:r>
    </w:p>
    <w:bookmarkEnd w:id="33"/>
    <w:p w14:paraId="6CB9F6A8">
      <w:pPr>
        <w:rPr>
          <w:rFonts w:hint="eastAsia"/>
          <w:lang w:val="en-US" w:eastAsia="zh-CN"/>
        </w:rPr>
      </w:pPr>
    </w:p>
    <w:p w14:paraId="1C3A7D4D">
      <w:pPr>
        <w:rPr>
          <w:rFonts w:hint="eastAsia"/>
          <w:lang w:val="en-US" w:eastAsia="zh-CN"/>
        </w:rPr>
      </w:pPr>
    </w:p>
    <w:p w14:paraId="7086F3D8">
      <w:pPr>
        <w:rPr>
          <w:rFonts w:hint="default"/>
          <w:lang w:val="en-US" w:eastAsia="zh-CN"/>
        </w:rPr>
      </w:pPr>
    </w:p>
    <w:sectPr>
      <w:pgSz w:w="11906" w:h="16838"/>
      <w:pgMar w:top="1134" w:right="56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288E5-E210-427E-B4D8-C2F8356EE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D2F9FC-A7C2-49F8-905D-573F4768DF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9EB888-96B3-4E33-8209-721D17EF8A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1BF6084-CC99-41AA-B6C8-90D5638240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DEF404"/>
    <w:multiLevelType w:val="singleLevel"/>
    <w:tmpl w:val="23DEF4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03675E8"/>
    <w:rsid w:val="0069254D"/>
    <w:rsid w:val="01D52A58"/>
    <w:rsid w:val="021006E5"/>
    <w:rsid w:val="0224038E"/>
    <w:rsid w:val="02CE7139"/>
    <w:rsid w:val="03163E1D"/>
    <w:rsid w:val="03310F43"/>
    <w:rsid w:val="03552A08"/>
    <w:rsid w:val="035A19BC"/>
    <w:rsid w:val="03D3104E"/>
    <w:rsid w:val="03DD6186"/>
    <w:rsid w:val="04593878"/>
    <w:rsid w:val="052B1309"/>
    <w:rsid w:val="07B611C8"/>
    <w:rsid w:val="07C115F6"/>
    <w:rsid w:val="07C537D5"/>
    <w:rsid w:val="07E9598A"/>
    <w:rsid w:val="07F76D1E"/>
    <w:rsid w:val="085B7E12"/>
    <w:rsid w:val="088E0B0F"/>
    <w:rsid w:val="08CD01ED"/>
    <w:rsid w:val="09AB5C79"/>
    <w:rsid w:val="09EF4DDA"/>
    <w:rsid w:val="0A4B342C"/>
    <w:rsid w:val="0A5A448A"/>
    <w:rsid w:val="0AED6E12"/>
    <w:rsid w:val="0B307376"/>
    <w:rsid w:val="0BCA5A03"/>
    <w:rsid w:val="0C603D76"/>
    <w:rsid w:val="0C811C7B"/>
    <w:rsid w:val="0CDC4161"/>
    <w:rsid w:val="0D041EBC"/>
    <w:rsid w:val="0D5422FE"/>
    <w:rsid w:val="0DAC6A72"/>
    <w:rsid w:val="0DD4413B"/>
    <w:rsid w:val="0E266744"/>
    <w:rsid w:val="0EA93CA3"/>
    <w:rsid w:val="10151202"/>
    <w:rsid w:val="10AE73EC"/>
    <w:rsid w:val="10BD6274"/>
    <w:rsid w:val="1118101A"/>
    <w:rsid w:val="11AF0C26"/>
    <w:rsid w:val="11DA6532"/>
    <w:rsid w:val="121A3D4C"/>
    <w:rsid w:val="134306AA"/>
    <w:rsid w:val="13533F6A"/>
    <w:rsid w:val="135A02D0"/>
    <w:rsid w:val="13712447"/>
    <w:rsid w:val="13DC44D0"/>
    <w:rsid w:val="143921BC"/>
    <w:rsid w:val="14461E0A"/>
    <w:rsid w:val="146F7AE1"/>
    <w:rsid w:val="148B7538"/>
    <w:rsid w:val="14E013D0"/>
    <w:rsid w:val="150B6CB2"/>
    <w:rsid w:val="15211686"/>
    <w:rsid w:val="15C73093"/>
    <w:rsid w:val="15CF1F26"/>
    <w:rsid w:val="15DB7F42"/>
    <w:rsid w:val="16207B77"/>
    <w:rsid w:val="16841F5B"/>
    <w:rsid w:val="16B36D4D"/>
    <w:rsid w:val="17017250"/>
    <w:rsid w:val="1799286B"/>
    <w:rsid w:val="185B5474"/>
    <w:rsid w:val="189627E5"/>
    <w:rsid w:val="18D92EBD"/>
    <w:rsid w:val="19067AD5"/>
    <w:rsid w:val="190C14F0"/>
    <w:rsid w:val="19505984"/>
    <w:rsid w:val="1AAF2DD5"/>
    <w:rsid w:val="1AC85C22"/>
    <w:rsid w:val="1AE31E7C"/>
    <w:rsid w:val="1B46204F"/>
    <w:rsid w:val="1BAC4D8C"/>
    <w:rsid w:val="1BBC5511"/>
    <w:rsid w:val="1BEB00C0"/>
    <w:rsid w:val="1C036DD3"/>
    <w:rsid w:val="1DBE13B8"/>
    <w:rsid w:val="1E053C26"/>
    <w:rsid w:val="1E4A73F0"/>
    <w:rsid w:val="1E77318B"/>
    <w:rsid w:val="1EB94F81"/>
    <w:rsid w:val="1ED65F1E"/>
    <w:rsid w:val="1F5F4ACA"/>
    <w:rsid w:val="20390524"/>
    <w:rsid w:val="20B26647"/>
    <w:rsid w:val="20E172DD"/>
    <w:rsid w:val="20E3342D"/>
    <w:rsid w:val="210E5779"/>
    <w:rsid w:val="216435EB"/>
    <w:rsid w:val="217F7DF1"/>
    <w:rsid w:val="22A273FF"/>
    <w:rsid w:val="22AD3B1A"/>
    <w:rsid w:val="23BE626D"/>
    <w:rsid w:val="23E3036F"/>
    <w:rsid w:val="25380CA0"/>
    <w:rsid w:val="257D0110"/>
    <w:rsid w:val="25C63BAB"/>
    <w:rsid w:val="25C67C05"/>
    <w:rsid w:val="25EA403E"/>
    <w:rsid w:val="260F404F"/>
    <w:rsid w:val="263578BE"/>
    <w:rsid w:val="26705002"/>
    <w:rsid w:val="26A70C65"/>
    <w:rsid w:val="270C409F"/>
    <w:rsid w:val="2732317A"/>
    <w:rsid w:val="2777374E"/>
    <w:rsid w:val="27AA3CA4"/>
    <w:rsid w:val="27CF4822"/>
    <w:rsid w:val="283860D8"/>
    <w:rsid w:val="285E23D1"/>
    <w:rsid w:val="286E270D"/>
    <w:rsid w:val="28CD1A76"/>
    <w:rsid w:val="29FF496C"/>
    <w:rsid w:val="2A1F28C7"/>
    <w:rsid w:val="2A2A3E76"/>
    <w:rsid w:val="2A3A115E"/>
    <w:rsid w:val="2B8925CC"/>
    <w:rsid w:val="2C376479"/>
    <w:rsid w:val="2C6F6170"/>
    <w:rsid w:val="2C9F6F43"/>
    <w:rsid w:val="2D755A60"/>
    <w:rsid w:val="2E2E09CA"/>
    <w:rsid w:val="2E8E10D4"/>
    <w:rsid w:val="2F5A3251"/>
    <w:rsid w:val="2F8D0CD0"/>
    <w:rsid w:val="305F1B4D"/>
    <w:rsid w:val="3062425E"/>
    <w:rsid w:val="30893524"/>
    <w:rsid w:val="30C93B1B"/>
    <w:rsid w:val="310C5404"/>
    <w:rsid w:val="31595845"/>
    <w:rsid w:val="32024D28"/>
    <w:rsid w:val="3308002B"/>
    <w:rsid w:val="330D53A2"/>
    <w:rsid w:val="337511B1"/>
    <w:rsid w:val="34A93520"/>
    <w:rsid w:val="34B66051"/>
    <w:rsid w:val="34EF00BE"/>
    <w:rsid w:val="34F30FEA"/>
    <w:rsid w:val="35C97E96"/>
    <w:rsid w:val="35CE7387"/>
    <w:rsid w:val="36C21BE7"/>
    <w:rsid w:val="36C450EA"/>
    <w:rsid w:val="372B5D93"/>
    <w:rsid w:val="37387627"/>
    <w:rsid w:val="375B0AE1"/>
    <w:rsid w:val="37FD182B"/>
    <w:rsid w:val="384A4E91"/>
    <w:rsid w:val="386C41A1"/>
    <w:rsid w:val="38761053"/>
    <w:rsid w:val="38A804E3"/>
    <w:rsid w:val="39106763"/>
    <w:rsid w:val="39402CB0"/>
    <w:rsid w:val="3A985554"/>
    <w:rsid w:val="3AAB598F"/>
    <w:rsid w:val="3B707706"/>
    <w:rsid w:val="3B9C785C"/>
    <w:rsid w:val="3C0E1309"/>
    <w:rsid w:val="3C4D1AF8"/>
    <w:rsid w:val="3D033860"/>
    <w:rsid w:val="3D877BF2"/>
    <w:rsid w:val="3D8E5A8D"/>
    <w:rsid w:val="3E2619C7"/>
    <w:rsid w:val="3E4D7489"/>
    <w:rsid w:val="3E924036"/>
    <w:rsid w:val="3EBE4976"/>
    <w:rsid w:val="3EF73899"/>
    <w:rsid w:val="410A1661"/>
    <w:rsid w:val="41F702EE"/>
    <w:rsid w:val="425E6A17"/>
    <w:rsid w:val="426B6130"/>
    <w:rsid w:val="428970E4"/>
    <w:rsid w:val="42BD668F"/>
    <w:rsid w:val="42D82436"/>
    <w:rsid w:val="433449F2"/>
    <w:rsid w:val="44BE1658"/>
    <w:rsid w:val="452B4342"/>
    <w:rsid w:val="46C53FAB"/>
    <w:rsid w:val="47823284"/>
    <w:rsid w:val="47E67906"/>
    <w:rsid w:val="485E35F8"/>
    <w:rsid w:val="49166DC3"/>
    <w:rsid w:val="49550899"/>
    <w:rsid w:val="49BA2D04"/>
    <w:rsid w:val="49BB0786"/>
    <w:rsid w:val="49C92417"/>
    <w:rsid w:val="4A820BB4"/>
    <w:rsid w:val="4A9B56AF"/>
    <w:rsid w:val="4B643ABC"/>
    <w:rsid w:val="4B9F639D"/>
    <w:rsid w:val="4BC230D9"/>
    <w:rsid w:val="4C975D73"/>
    <w:rsid w:val="4D696680"/>
    <w:rsid w:val="4E844AD0"/>
    <w:rsid w:val="4F4F10AC"/>
    <w:rsid w:val="4F5F64BA"/>
    <w:rsid w:val="4FB545D4"/>
    <w:rsid w:val="4FFF181D"/>
    <w:rsid w:val="502E58AD"/>
    <w:rsid w:val="512F56FD"/>
    <w:rsid w:val="51AE31A7"/>
    <w:rsid w:val="51B13361"/>
    <w:rsid w:val="51B47BC2"/>
    <w:rsid w:val="51C615D4"/>
    <w:rsid w:val="51F120FA"/>
    <w:rsid w:val="521C2FA3"/>
    <w:rsid w:val="5339476F"/>
    <w:rsid w:val="536B2A7D"/>
    <w:rsid w:val="53DE59A8"/>
    <w:rsid w:val="53E51F5E"/>
    <w:rsid w:val="541505F1"/>
    <w:rsid w:val="54400E09"/>
    <w:rsid w:val="54421210"/>
    <w:rsid w:val="545266C4"/>
    <w:rsid w:val="547B690A"/>
    <w:rsid w:val="54AC059B"/>
    <w:rsid w:val="550810AE"/>
    <w:rsid w:val="55B6522E"/>
    <w:rsid w:val="5715646F"/>
    <w:rsid w:val="57C224F5"/>
    <w:rsid w:val="57E8410D"/>
    <w:rsid w:val="581F4981"/>
    <w:rsid w:val="58CB413F"/>
    <w:rsid w:val="59410223"/>
    <w:rsid w:val="59723D50"/>
    <w:rsid w:val="59E91D42"/>
    <w:rsid w:val="5A864B12"/>
    <w:rsid w:val="5A920D49"/>
    <w:rsid w:val="5ACC29D3"/>
    <w:rsid w:val="5B4B35D6"/>
    <w:rsid w:val="5BB10EFE"/>
    <w:rsid w:val="5C0337B7"/>
    <w:rsid w:val="5C2C10C2"/>
    <w:rsid w:val="5C5D5630"/>
    <w:rsid w:val="5D2D190B"/>
    <w:rsid w:val="5D3C6BEF"/>
    <w:rsid w:val="5D5229B3"/>
    <w:rsid w:val="5D5850AB"/>
    <w:rsid w:val="5D762C66"/>
    <w:rsid w:val="5DEA79AF"/>
    <w:rsid w:val="5E067BFA"/>
    <w:rsid w:val="5E2F3B42"/>
    <w:rsid w:val="5F4131D6"/>
    <w:rsid w:val="5F5D1E46"/>
    <w:rsid w:val="5F684284"/>
    <w:rsid w:val="5F6F0822"/>
    <w:rsid w:val="5F744CAA"/>
    <w:rsid w:val="5F957CDE"/>
    <w:rsid w:val="5FDD7E71"/>
    <w:rsid w:val="602B6FE5"/>
    <w:rsid w:val="60BD4E13"/>
    <w:rsid w:val="60CE7FD9"/>
    <w:rsid w:val="62561308"/>
    <w:rsid w:val="62927E29"/>
    <w:rsid w:val="63195DA5"/>
    <w:rsid w:val="632E15A0"/>
    <w:rsid w:val="634A222E"/>
    <w:rsid w:val="63C11A36"/>
    <w:rsid w:val="640D6CAC"/>
    <w:rsid w:val="64105038"/>
    <w:rsid w:val="644B199A"/>
    <w:rsid w:val="64927383"/>
    <w:rsid w:val="64D6157E"/>
    <w:rsid w:val="655D64CF"/>
    <w:rsid w:val="656A4F30"/>
    <w:rsid w:val="65B14764"/>
    <w:rsid w:val="65D55C25"/>
    <w:rsid w:val="661E1587"/>
    <w:rsid w:val="67CB7B5D"/>
    <w:rsid w:val="68014CBD"/>
    <w:rsid w:val="687304EE"/>
    <w:rsid w:val="68783C73"/>
    <w:rsid w:val="693862AF"/>
    <w:rsid w:val="69557BB0"/>
    <w:rsid w:val="6A961A6F"/>
    <w:rsid w:val="6A987C6E"/>
    <w:rsid w:val="6ACB7AD0"/>
    <w:rsid w:val="6D4B29EE"/>
    <w:rsid w:val="6D6D71FE"/>
    <w:rsid w:val="6E2B3418"/>
    <w:rsid w:val="6E92169B"/>
    <w:rsid w:val="6EC06CA8"/>
    <w:rsid w:val="6EED01BE"/>
    <w:rsid w:val="6FCD7A7D"/>
    <w:rsid w:val="709E1F5D"/>
    <w:rsid w:val="712612D9"/>
    <w:rsid w:val="71B2000E"/>
    <w:rsid w:val="72307267"/>
    <w:rsid w:val="725577F4"/>
    <w:rsid w:val="73195961"/>
    <w:rsid w:val="733D2168"/>
    <w:rsid w:val="73A103C3"/>
    <w:rsid w:val="73FC5C0A"/>
    <w:rsid w:val="740C7A72"/>
    <w:rsid w:val="74AB4B27"/>
    <w:rsid w:val="74BE1DD0"/>
    <w:rsid w:val="74EE1F10"/>
    <w:rsid w:val="74FC7C89"/>
    <w:rsid w:val="75AA5052"/>
    <w:rsid w:val="75BE2C2C"/>
    <w:rsid w:val="75BF7348"/>
    <w:rsid w:val="765F4A43"/>
    <w:rsid w:val="76820C3B"/>
    <w:rsid w:val="76EB7264"/>
    <w:rsid w:val="77F5610B"/>
    <w:rsid w:val="781A16E7"/>
    <w:rsid w:val="78A832CE"/>
    <w:rsid w:val="79175759"/>
    <w:rsid w:val="79495FC6"/>
    <w:rsid w:val="7A9E7A00"/>
    <w:rsid w:val="7A9F77BB"/>
    <w:rsid w:val="7CEF5984"/>
    <w:rsid w:val="7D65005C"/>
    <w:rsid w:val="7E283B0C"/>
    <w:rsid w:val="7E543940"/>
    <w:rsid w:val="7E7519CA"/>
    <w:rsid w:val="7EF240BF"/>
    <w:rsid w:val="7F2C38B2"/>
    <w:rsid w:val="7F2D0FB6"/>
    <w:rsid w:val="7F962F62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4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7">
    <w:name w:val="标题 5（有编号）（绿盟科技）"/>
    <w:basedOn w:val="1"/>
    <w:next w:val="28"/>
    <w:qFormat/>
    <w:uiPriority w:val="0"/>
    <w:pPr>
      <w:keepNext/>
      <w:keepLines/>
      <w:widowControl w:val="0"/>
      <w:tabs>
        <w:tab w:val="left" w:pos="4832"/>
      </w:tabs>
      <w:spacing w:before="280" w:after="156" w:line="377" w:lineRule="auto"/>
      <w:ind w:left="4832" w:hanging="992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1210</Words>
  <Characters>1357</Characters>
  <Lines>0</Lines>
  <Paragraphs>0</Paragraphs>
  <TotalTime>28</TotalTime>
  <ScaleCrop>false</ScaleCrop>
  <LinksUpToDate>false</LinksUpToDate>
  <CharactersWithSpaces>1384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陈星材</cp:lastModifiedBy>
  <cp:lastPrinted>2026-05-26T01:14:00Z</cp:lastPrinted>
  <dcterms:modified xsi:type="dcterms:W3CDTF">2026-06-01T06:29:19Z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24AB5038335E433AA183D6081FD36243_13</vt:lpwstr>
  </property>
  <property fmtid="{D5CDD505-2E9C-101B-9397-08002B2CF9AE}" pid="4" name="KSOTemplateDocerSaveRecord">
    <vt:lpwstr>eyJoZGlkIjoiMjQyNDhmOTM2ZTFmMzI0NWNlOWQ4YjMzNDBjYmNiZTkiLCJ1c2VySWQiOiIxNTY4OTgzOTkzIn0=</vt:lpwstr>
  </property>
</Properties>
</file>