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b/>
          <w:bCs/>
          <w:sz w:val="48"/>
          <w:szCs w:val="48"/>
        </w:rPr>
      </w:pPr>
    </w:p>
    <w:p>
      <w:pPr>
        <w:jc w:val="center"/>
        <w:rPr>
          <w:rFonts w:hint="eastAsia" w:ascii="宋体" w:hAnsi="宋体" w:cs="宋体"/>
          <w:b/>
          <w:bCs/>
          <w:spacing w:val="-12"/>
          <w:sz w:val="48"/>
          <w:szCs w:val="48"/>
        </w:rPr>
      </w:pPr>
    </w:p>
    <w:p>
      <w:pPr>
        <w:jc w:val="center"/>
        <w:rPr>
          <w:rFonts w:hint="eastAsia" w:ascii="宋体" w:hAnsi="宋体" w:eastAsia="宋体" w:cs="宋体"/>
          <w:b/>
          <w:bCs/>
          <w:spacing w:val="-12"/>
          <w:sz w:val="48"/>
          <w:szCs w:val="48"/>
          <w:lang w:eastAsia="zh-CN"/>
        </w:rPr>
      </w:pPr>
      <w:r>
        <w:rPr>
          <w:rFonts w:hint="eastAsia" w:ascii="宋体" w:hAnsi="宋体" w:cs="宋体"/>
          <w:b/>
          <w:bCs/>
          <w:spacing w:val="-12"/>
          <w:sz w:val="48"/>
          <w:szCs w:val="48"/>
        </w:rPr>
        <w:t>资阳市</w:t>
      </w:r>
      <w:r>
        <w:rPr>
          <w:rFonts w:hint="eastAsia" w:ascii="宋体" w:hAnsi="宋体" w:cs="宋体"/>
          <w:b/>
          <w:bCs/>
          <w:spacing w:val="-12"/>
          <w:sz w:val="48"/>
          <w:szCs w:val="48"/>
          <w:lang w:val="en-US" w:eastAsia="zh-CN"/>
        </w:rPr>
        <w:t>中心医院离子交换树脂再生剂</w:t>
      </w:r>
      <w:r>
        <w:rPr>
          <w:rFonts w:hint="eastAsia" w:ascii="宋体" w:hAnsi="宋体" w:cs="宋体"/>
          <w:b/>
          <w:bCs/>
          <w:spacing w:val="-12"/>
          <w:sz w:val="48"/>
          <w:szCs w:val="48"/>
        </w:rPr>
        <w:t>采购项目</w:t>
      </w:r>
    </w:p>
    <w:p>
      <w:pPr>
        <w:spacing w:line="360" w:lineRule="auto"/>
        <w:jc w:val="center"/>
        <w:rPr>
          <w:rFonts w:ascii="宋体" w:hAnsi="宋体" w:cs="宋体"/>
          <w:b/>
          <w:bCs/>
          <w:spacing w:val="42"/>
          <w:sz w:val="72"/>
          <w:szCs w:val="72"/>
        </w:rPr>
      </w:pPr>
    </w:p>
    <w:p>
      <w:pPr>
        <w:spacing w:line="360" w:lineRule="auto"/>
        <w:jc w:val="center"/>
        <w:rPr>
          <w:rFonts w:ascii="宋体" w:hAnsi="宋体" w:cs="宋体"/>
          <w:b/>
          <w:bCs/>
          <w:spacing w:val="42"/>
          <w:sz w:val="72"/>
          <w:szCs w:val="72"/>
        </w:rPr>
      </w:pPr>
    </w:p>
    <w:p>
      <w:pPr>
        <w:spacing w:line="360" w:lineRule="auto"/>
        <w:jc w:val="center"/>
        <w:rPr>
          <w:rFonts w:ascii="宋体"/>
          <w:b/>
          <w:bCs/>
          <w:spacing w:val="42"/>
          <w:sz w:val="72"/>
          <w:szCs w:val="72"/>
        </w:rPr>
      </w:pPr>
      <w:r>
        <w:rPr>
          <w:rFonts w:hint="eastAsia" w:ascii="宋体" w:hAnsi="宋体" w:cs="宋体"/>
          <w:b/>
          <w:bCs/>
          <w:spacing w:val="42"/>
          <w:sz w:val="72"/>
          <w:szCs w:val="72"/>
        </w:rPr>
        <w:t>比选文件</w:t>
      </w:r>
    </w:p>
    <w:p>
      <w:pPr>
        <w:spacing w:line="360" w:lineRule="auto"/>
        <w:jc w:val="center"/>
        <w:rPr>
          <w:rFonts w:ascii="宋体"/>
          <w:b/>
          <w:bCs/>
          <w:spacing w:val="42"/>
          <w:sz w:val="72"/>
          <w:szCs w:val="72"/>
        </w:rPr>
      </w:pPr>
    </w:p>
    <w:p>
      <w:pPr>
        <w:jc w:val="center"/>
        <w:rPr>
          <w:rFonts w:ascii="宋体"/>
          <w:b/>
          <w:bCs/>
          <w:sz w:val="44"/>
          <w:szCs w:val="44"/>
        </w:rPr>
      </w:pPr>
    </w:p>
    <w:p>
      <w:pPr>
        <w:rPr>
          <w:rFonts w:ascii="宋体"/>
          <w:b/>
          <w:bCs/>
          <w:sz w:val="32"/>
          <w:szCs w:val="32"/>
        </w:rPr>
      </w:pPr>
    </w:p>
    <w:p>
      <w:pPr>
        <w:rPr>
          <w:rFonts w:ascii="宋体"/>
          <w:b/>
          <w:bCs/>
          <w:sz w:val="32"/>
          <w:szCs w:val="32"/>
        </w:rPr>
      </w:pPr>
    </w:p>
    <w:p>
      <w:pPr>
        <w:rPr>
          <w:rFonts w:ascii="宋体"/>
          <w:b/>
          <w:bCs/>
          <w:sz w:val="32"/>
          <w:szCs w:val="32"/>
        </w:rPr>
      </w:pPr>
    </w:p>
    <w:p>
      <w:pPr>
        <w:rPr>
          <w:rFonts w:ascii="宋体"/>
          <w:b/>
          <w:bCs/>
          <w:sz w:val="32"/>
          <w:szCs w:val="32"/>
        </w:rPr>
      </w:pPr>
    </w:p>
    <w:p>
      <w:pPr>
        <w:jc w:val="center"/>
        <w:rPr>
          <w:rFonts w:ascii="宋体"/>
          <w:b/>
          <w:bCs/>
          <w:sz w:val="32"/>
          <w:szCs w:val="32"/>
        </w:rPr>
      </w:pPr>
    </w:p>
    <w:p>
      <w:pPr>
        <w:spacing w:line="360" w:lineRule="auto"/>
        <w:jc w:val="center"/>
        <w:rPr>
          <w:rFonts w:ascii="宋体"/>
          <w:b/>
          <w:bCs/>
          <w:sz w:val="32"/>
          <w:szCs w:val="32"/>
        </w:rPr>
      </w:pPr>
      <w:r>
        <w:rPr>
          <w:rFonts w:hint="eastAsia" w:ascii="宋体" w:hAnsi="宋体" w:cs="宋体"/>
          <w:b/>
          <w:bCs/>
          <w:sz w:val="32"/>
          <w:szCs w:val="32"/>
        </w:rPr>
        <w:t>比选人：资阳市</w:t>
      </w:r>
      <w:r>
        <w:rPr>
          <w:rFonts w:hint="eastAsia" w:ascii="宋体" w:hAnsi="宋体" w:cs="宋体"/>
          <w:b/>
          <w:bCs/>
          <w:sz w:val="32"/>
          <w:szCs w:val="32"/>
          <w:lang w:val="en-US" w:eastAsia="zh-CN"/>
        </w:rPr>
        <w:t>中心</w:t>
      </w:r>
      <w:r>
        <w:rPr>
          <w:rFonts w:hint="eastAsia" w:ascii="宋体" w:hAnsi="宋体" w:cs="宋体"/>
          <w:b/>
          <w:bCs/>
          <w:sz w:val="32"/>
          <w:szCs w:val="32"/>
        </w:rPr>
        <w:t>医院</w:t>
      </w:r>
    </w:p>
    <w:p>
      <w:pPr>
        <w:spacing w:line="360" w:lineRule="auto"/>
        <w:jc w:val="center"/>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pPr>
        <w:spacing w:line="360" w:lineRule="auto"/>
        <w:jc w:val="center"/>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w:t>
      </w:r>
      <w:r>
        <w:rPr>
          <w:rFonts w:hint="eastAsia" w:ascii="宋体" w:hAnsi="宋体" w:cs="宋体"/>
          <w:b/>
          <w:bCs/>
          <w:sz w:val="32"/>
          <w:szCs w:val="32"/>
          <w:lang w:val="en-US" w:eastAsia="zh-CN"/>
        </w:rPr>
        <w:t>四</w:t>
      </w:r>
      <w:r>
        <w:rPr>
          <w:rFonts w:hint="eastAsia" w:ascii="宋体" w:hAnsi="宋体" w:cs="宋体"/>
          <w:b/>
          <w:bCs/>
          <w:sz w:val="32"/>
          <w:szCs w:val="32"/>
        </w:rPr>
        <w:t>年</w:t>
      </w:r>
      <w:r>
        <w:rPr>
          <w:rFonts w:hint="eastAsia" w:ascii="宋体" w:hAnsi="宋体" w:cs="宋体"/>
          <w:b/>
          <w:bCs/>
          <w:sz w:val="32"/>
          <w:szCs w:val="32"/>
          <w:lang w:val="en-US" w:eastAsia="zh-CN"/>
        </w:rPr>
        <w:t>二</w:t>
      </w:r>
      <w:r>
        <w:rPr>
          <w:rFonts w:hint="eastAsia" w:ascii="宋体" w:hAnsi="宋体" w:cs="宋体"/>
          <w:b/>
          <w:bCs/>
          <w:sz w:val="32"/>
          <w:szCs w:val="32"/>
        </w:rPr>
        <w:t>月</w:t>
      </w:r>
    </w:p>
    <w:p>
      <w:pPr>
        <w:jc w:val="center"/>
        <w:rPr>
          <w:rFonts w:ascii="宋体"/>
        </w:rPr>
      </w:pPr>
      <w:r>
        <w:rPr>
          <w:rFonts w:ascii="宋体"/>
        </w:rPr>
        <w:br w:type="page"/>
      </w:r>
    </w:p>
    <w:p>
      <w:pPr>
        <w:ind w:firstLine="614" w:firstLineChars="192"/>
        <w:jc w:val="center"/>
        <w:outlineLvl w:val="0"/>
        <w:rPr>
          <w:rFonts w:ascii="宋体"/>
          <w:b/>
          <w:bCs/>
          <w:kern w:val="44"/>
          <w:sz w:val="32"/>
          <w:szCs w:val="32"/>
        </w:rPr>
      </w:pPr>
      <w:bookmarkStart w:id="0" w:name="_Toc173895652"/>
      <w:bookmarkStart w:id="1" w:name="_Toc173895837"/>
      <w:bookmarkStart w:id="2" w:name="_Toc180296779"/>
      <w:bookmarkStart w:id="3" w:name="_Toc211679176"/>
      <w:r>
        <w:rPr>
          <w:rFonts w:hint="eastAsia" w:ascii="宋体" w:hAnsi="宋体" w:cs="宋体"/>
          <w:b/>
          <w:bCs/>
          <w:kern w:val="44"/>
          <w:sz w:val="32"/>
          <w:szCs w:val="32"/>
        </w:rPr>
        <w:t>第一章比选邀请</w:t>
      </w:r>
    </w:p>
    <w:p>
      <w:pPr>
        <w:pStyle w:val="15"/>
        <w:spacing w:line="360" w:lineRule="auto"/>
        <w:ind w:left="0" w:leftChars="0"/>
        <w:rPr>
          <w:rFonts w:ascii="宋体"/>
          <w:b/>
          <w:bCs/>
          <w:sz w:val="36"/>
          <w:szCs w:val="36"/>
        </w:rPr>
      </w:pPr>
    </w:p>
    <w:p>
      <w:pPr>
        <w:pStyle w:val="15"/>
        <w:spacing w:line="360" w:lineRule="auto"/>
        <w:ind w:left="0" w:leftChars="0" w:firstLine="420" w:firstLineChars="200"/>
        <w:rPr>
          <w:rFonts w:ascii="宋体"/>
          <w:b/>
          <w:bCs/>
          <w:kern w:val="0"/>
          <w:u w:val="single"/>
        </w:rPr>
      </w:pPr>
      <w:r>
        <w:rPr>
          <w:rFonts w:hint="eastAsia" w:ascii="宋体" w:hAnsi="宋体" w:cs="宋体"/>
          <w:b/>
          <w:bCs/>
          <w:kern w:val="0"/>
          <w:u w:val="single"/>
        </w:rPr>
        <w:t>采购单位资阳市</w:t>
      </w:r>
      <w:r>
        <w:rPr>
          <w:rFonts w:hint="eastAsia" w:ascii="宋体" w:hAnsi="宋体" w:cs="宋体"/>
          <w:b/>
          <w:bCs/>
          <w:kern w:val="0"/>
          <w:u w:val="single"/>
          <w:lang w:val="en-US" w:eastAsia="zh-CN"/>
        </w:rPr>
        <w:t>中心</w:t>
      </w:r>
      <w:r>
        <w:rPr>
          <w:rFonts w:hint="eastAsia" w:ascii="宋体" w:hAnsi="宋体" w:cs="宋体"/>
          <w:b/>
          <w:bCs/>
          <w:kern w:val="0"/>
          <w:u w:val="single"/>
        </w:rPr>
        <w:t xml:space="preserve">医院 </w:t>
      </w:r>
      <w:r>
        <w:rPr>
          <w:rFonts w:hint="eastAsia" w:ascii="宋体" w:hAnsi="宋体" w:cs="宋体"/>
          <w:b/>
          <w:bCs/>
          <w:kern w:val="0"/>
        </w:rPr>
        <w:t>拟对</w:t>
      </w:r>
      <w:r>
        <w:rPr>
          <w:rFonts w:hint="eastAsia" w:ascii="宋体" w:hAnsi="宋体" w:cs="宋体"/>
          <w:b/>
          <w:bCs/>
          <w:kern w:val="0"/>
          <w:u w:val="single"/>
        </w:rPr>
        <w:t>资阳市</w:t>
      </w:r>
      <w:r>
        <w:rPr>
          <w:rFonts w:hint="eastAsia" w:ascii="宋体" w:hAnsi="宋体" w:cs="宋体"/>
          <w:b/>
          <w:bCs/>
          <w:kern w:val="0"/>
          <w:u w:val="single"/>
          <w:lang w:val="en-US" w:eastAsia="zh-CN"/>
        </w:rPr>
        <w:t>中心</w:t>
      </w:r>
      <w:r>
        <w:rPr>
          <w:rFonts w:hint="eastAsia" w:ascii="宋体" w:hAnsi="宋体" w:cs="宋体"/>
          <w:b/>
          <w:bCs/>
          <w:kern w:val="0"/>
          <w:u w:val="single"/>
        </w:rPr>
        <w:t>医院</w:t>
      </w:r>
      <w:r>
        <w:rPr>
          <w:rFonts w:hint="eastAsia" w:ascii="宋体" w:hAnsi="宋体" w:cs="宋体"/>
          <w:b/>
          <w:bCs/>
          <w:kern w:val="0"/>
          <w:u w:val="single"/>
          <w:lang w:val="en-US" w:eastAsia="zh-CN"/>
        </w:rPr>
        <w:t>离子交换树脂再生剂</w:t>
      </w:r>
      <w:r>
        <w:rPr>
          <w:rFonts w:hint="eastAsia" w:ascii="宋体" w:hAnsi="宋体" w:cs="宋体"/>
          <w:b/>
          <w:bCs/>
          <w:kern w:val="0"/>
          <w:u w:val="single"/>
        </w:rPr>
        <w:t>采购项目</w:t>
      </w:r>
      <w:r>
        <w:rPr>
          <w:rFonts w:hint="eastAsia" w:ascii="宋体" w:hAnsi="宋体" w:cs="宋体"/>
          <w:b/>
          <w:bCs/>
          <w:spacing w:val="-4"/>
          <w:kern w:val="0"/>
        </w:rPr>
        <w:t>进行比选采购，欢迎符合资质要求的供应商前来参加。</w:t>
      </w:r>
    </w:p>
    <w:p>
      <w:pPr>
        <w:pStyle w:val="15"/>
        <w:spacing w:after="0" w:line="360" w:lineRule="auto"/>
        <w:ind w:left="0" w:leftChars="0" w:firstLine="420" w:firstLineChars="200"/>
        <w:rPr>
          <w:rFonts w:ascii="宋体"/>
          <w:b/>
          <w:bCs/>
          <w:kern w:val="0"/>
        </w:rPr>
      </w:pPr>
      <w:r>
        <w:rPr>
          <w:rFonts w:hint="eastAsia" w:ascii="宋体" w:hAnsi="宋体" w:cs="宋体"/>
          <w:b/>
          <w:bCs/>
          <w:kern w:val="0"/>
        </w:rPr>
        <w:t>一、比选编号：/</w:t>
      </w:r>
    </w:p>
    <w:p>
      <w:pPr>
        <w:pStyle w:val="15"/>
        <w:spacing w:after="0" w:line="360" w:lineRule="auto"/>
        <w:ind w:left="0" w:leftChars="0" w:firstLine="420" w:firstLineChars="200"/>
        <w:rPr>
          <w:rFonts w:hint="eastAsia" w:ascii="宋体" w:hAnsi="宋体" w:cs="宋体"/>
          <w:b/>
          <w:bCs/>
          <w:kern w:val="0"/>
        </w:rPr>
      </w:pPr>
      <w:r>
        <w:rPr>
          <w:rFonts w:hint="eastAsia" w:ascii="宋体" w:hAnsi="宋体" w:cs="宋体"/>
          <w:b/>
          <w:bCs/>
          <w:kern w:val="0"/>
        </w:rPr>
        <w:t>二、比选项目：资阳市</w:t>
      </w:r>
      <w:r>
        <w:rPr>
          <w:rFonts w:hint="eastAsia" w:ascii="宋体" w:hAnsi="宋体" w:cs="宋体"/>
          <w:b/>
          <w:bCs/>
          <w:kern w:val="0"/>
          <w:lang w:val="en-US" w:eastAsia="zh-CN"/>
        </w:rPr>
        <w:t>中心</w:t>
      </w:r>
      <w:r>
        <w:rPr>
          <w:rFonts w:hint="eastAsia" w:ascii="宋体" w:hAnsi="宋体" w:cs="宋体"/>
          <w:b/>
          <w:bCs/>
          <w:kern w:val="0"/>
        </w:rPr>
        <w:t>医院</w:t>
      </w:r>
      <w:r>
        <w:rPr>
          <w:rFonts w:hint="eastAsia" w:ascii="宋体" w:hAnsi="宋体" w:cs="宋体"/>
          <w:b/>
          <w:bCs/>
          <w:kern w:val="0"/>
          <w:lang w:val="en-US" w:eastAsia="zh-CN"/>
        </w:rPr>
        <w:t>离子交换树脂再生剂</w:t>
      </w:r>
      <w:r>
        <w:rPr>
          <w:rFonts w:hint="eastAsia" w:ascii="宋体" w:hAnsi="宋体" w:cs="宋体"/>
          <w:b/>
          <w:bCs/>
          <w:kern w:val="0"/>
        </w:rPr>
        <w:t>采购项目</w:t>
      </w:r>
    </w:p>
    <w:p>
      <w:pPr>
        <w:pStyle w:val="15"/>
        <w:spacing w:after="0" w:line="360" w:lineRule="auto"/>
        <w:ind w:left="0" w:leftChars="0" w:firstLine="420" w:firstLineChars="200"/>
        <w:rPr>
          <w:rFonts w:ascii="宋体"/>
          <w:kern w:val="0"/>
        </w:rPr>
      </w:pPr>
      <w:r>
        <w:rPr>
          <w:rFonts w:hint="eastAsia" w:ascii="宋体" w:hAnsi="宋体" w:cs="宋体"/>
          <w:b/>
          <w:bCs/>
          <w:kern w:val="0"/>
        </w:rPr>
        <w:t>三、资金来源：已落实。</w:t>
      </w:r>
    </w:p>
    <w:p>
      <w:pPr>
        <w:pStyle w:val="15"/>
        <w:spacing w:after="0" w:line="360" w:lineRule="auto"/>
        <w:ind w:left="0" w:leftChars="0" w:firstLine="420" w:firstLineChars="200"/>
        <w:rPr>
          <w:rFonts w:ascii="宋体"/>
          <w:b/>
          <w:bCs/>
          <w:kern w:val="0"/>
        </w:rPr>
      </w:pPr>
      <w:r>
        <w:rPr>
          <w:rFonts w:hint="eastAsia" w:ascii="宋体" w:hAnsi="宋体" w:cs="宋体"/>
          <w:b/>
          <w:bCs/>
          <w:kern w:val="0"/>
        </w:rPr>
        <w:t>四、项目简介：</w:t>
      </w:r>
    </w:p>
    <w:p>
      <w:pPr>
        <w:pStyle w:val="15"/>
        <w:spacing w:after="0" w:line="360" w:lineRule="auto"/>
        <w:ind w:left="0" w:leftChars="0" w:firstLine="404" w:firstLineChars="200"/>
        <w:rPr>
          <w:rFonts w:hint="eastAsia" w:ascii="宋体" w:hAnsi="宋体" w:cs="宋体"/>
          <w:spacing w:val="-4"/>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个包，采购资阳市</w:t>
      </w:r>
      <w:r>
        <w:rPr>
          <w:rFonts w:hint="eastAsia" w:ascii="宋体" w:hAnsi="宋体" w:cs="宋体"/>
          <w:spacing w:val="-4"/>
          <w:lang w:val="en-US" w:eastAsia="zh-CN"/>
        </w:rPr>
        <w:t>中心</w:t>
      </w:r>
      <w:r>
        <w:rPr>
          <w:rFonts w:hint="eastAsia" w:ascii="宋体" w:hAnsi="宋体" w:cs="宋体"/>
          <w:spacing w:val="-4"/>
        </w:rPr>
        <w:t>医院</w:t>
      </w:r>
      <w:r>
        <w:rPr>
          <w:rFonts w:hint="eastAsia" w:ascii="宋体" w:hAnsi="宋体" w:cs="宋体"/>
          <w:spacing w:val="-4"/>
          <w:lang w:val="en-US" w:eastAsia="zh-CN"/>
        </w:rPr>
        <w:t>离子交换树脂再生剂</w:t>
      </w:r>
      <w:r>
        <w:rPr>
          <w:rFonts w:hint="eastAsia" w:ascii="宋体" w:hAnsi="宋体" w:cs="宋体"/>
          <w:spacing w:val="-4"/>
        </w:rPr>
        <w:t>采购项目</w:t>
      </w:r>
      <w:r>
        <w:rPr>
          <w:rFonts w:hint="eastAsia" w:ascii="宋体" w:hAnsi="宋体" w:cs="宋体"/>
          <w:spacing w:val="-4"/>
          <w:lang w:eastAsia="zh-CN"/>
        </w:rPr>
        <w:t>，</w:t>
      </w:r>
      <w:r>
        <w:rPr>
          <w:rFonts w:hint="eastAsia" w:ascii="宋体" w:hAnsi="宋体" w:cs="宋体"/>
          <w:spacing w:val="-4"/>
        </w:rPr>
        <w:t>本项目最高限价</w:t>
      </w:r>
      <w:r>
        <w:rPr>
          <w:rFonts w:hint="eastAsia" w:ascii="宋体" w:hAnsi="宋体" w:cs="宋体"/>
          <w:spacing w:val="-4"/>
          <w:lang w:val="en-US" w:eastAsia="zh-CN"/>
        </w:rPr>
        <w:t>6.5</w:t>
      </w:r>
      <w:r>
        <w:rPr>
          <w:rFonts w:hint="eastAsia" w:ascii="宋体" w:hAnsi="宋体" w:cs="宋体"/>
          <w:spacing w:val="-4"/>
        </w:rPr>
        <w:t>万元。</w:t>
      </w:r>
    </w:p>
    <w:p>
      <w:pPr>
        <w:spacing w:after="156" w:afterLines="50" w:line="420" w:lineRule="exact"/>
        <w:ind w:firstLine="420" w:firstLineChars="200"/>
        <w:rPr>
          <w:rFonts w:hAnsi="宋体"/>
          <w:kern w:val="0"/>
        </w:rPr>
      </w:pPr>
      <w:r>
        <w:rPr>
          <w:rFonts w:hint="eastAsia" w:hAnsi="宋体"/>
          <w:kern w:val="0"/>
        </w:rPr>
        <w:t>（详见比选文件第三章）</w:t>
      </w:r>
    </w:p>
    <w:p>
      <w:pPr>
        <w:pStyle w:val="16"/>
        <w:spacing w:line="360" w:lineRule="auto"/>
        <w:ind w:firstLine="420" w:firstLineChars="200"/>
        <w:rPr>
          <w:rFonts w:hAnsi="宋体" w:cs="Times New Roman"/>
          <w:b/>
          <w:bCs/>
          <w:kern w:val="0"/>
        </w:rPr>
      </w:pPr>
      <w:r>
        <w:rPr>
          <w:rFonts w:hint="eastAsia" w:hAnsi="宋体"/>
          <w:b/>
          <w:bCs/>
          <w:kern w:val="0"/>
        </w:rPr>
        <w:t>五、合格供应商应具备的资格条件：</w:t>
      </w:r>
    </w:p>
    <w:p>
      <w:pPr>
        <w:pStyle w:val="61"/>
        <w:spacing w:line="420" w:lineRule="exact"/>
        <w:ind w:firstLine="525" w:firstLineChars="250"/>
        <w:rPr>
          <w:rFonts w:hint="eastAsia" w:ascii="宋体" w:eastAsia="宋体"/>
          <w:lang w:val="en-US" w:eastAsia="zh-CN"/>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r>
        <w:rPr>
          <w:rFonts w:hint="eastAsia" w:ascii="宋体" w:hAnsi="宋体" w:cs="宋体"/>
          <w:lang w:eastAsia="zh-CN"/>
        </w:rPr>
        <w:t>。</w:t>
      </w:r>
    </w:p>
    <w:p>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、参加本次采购活动前三年内，在经营活动中没有重大违法记录；</w:t>
      </w:r>
    </w:p>
    <w:p>
      <w:pPr>
        <w:pStyle w:val="61"/>
        <w:spacing w:line="420" w:lineRule="exact"/>
        <w:ind w:firstLine="525" w:firstLineChars="250"/>
        <w:rPr>
          <w:rFonts w:ascii="宋体"/>
        </w:rPr>
      </w:pPr>
      <w:r>
        <w:rPr>
          <w:rFonts w:ascii="宋体" w:hAnsi="宋体" w:cs="宋体"/>
        </w:rPr>
        <w:t>6</w:t>
      </w:r>
      <w:r>
        <w:rPr>
          <w:rFonts w:hint="eastAsia" w:ascii="宋体" w:hAnsi="宋体" w:cs="宋体"/>
        </w:rPr>
        <w:t>、符合法律、行政法规规定的其他条件</w:t>
      </w:r>
    </w:p>
    <w:p>
      <w:pPr>
        <w:pStyle w:val="61"/>
        <w:spacing w:line="420" w:lineRule="exact"/>
        <w:ind w:firstLine="525" w:firstLineChars="250"/>
        <w:rPr>
          <w:rFonts w:ascii="宋体" w:hAnsi="宋体" w:cs="宋体"/>
        </w:rPr>
      </w:pPr>
      <w:r>
        <w:rPr>
          <w:rFonts w:ascii="宋体" w:hAnsi="宋体" w:cs="宋体"/>
        </w:rPr>
        <w:t>7</w:t>
      </w:r>
      <w:r>
        <w:rPr>
          <w:rFonts w:hint="eastAsia" w:ascii="宋体" w:hAnsi="宋体" w:cs="宋体"/>
        </w:rPr>
        <w:t>、根据采购项目提出的特殊条件：</w:t>
      </w:r>
    </w:p>
    <w:p>
      <w:pPr>
        <w:pStyle w:val="61"/>
        <w:spacing w:line="420" w:lineRule="exact"/>
        <w:ind w:firstLine="525" w:firstLineChars="250"/>
        <w:rPr>
          <w:rFonts w:ascii="宋体" w:hAnsi="宋体" w:cs="宋体"/>
        </w:rPr>
      </w:pPr>
      <w:r>
        <w:rPr>
          <w:rFonts w:hint="eastAsia" w:ascii="宋体" w:hAnsi="宋体" w:cs="宋体"/>
        </w:rPr>
        <w:t>7</w:t>
      </w:r>
      <w:r>
        <w:rPr>
          <w:rFonts w:ascii="宋体" w:hAnsi="宋体" w:cs="宋体"/>
        </w:rPr>
        <w:t>.1</w:t>
      </w:r>
      <w:r>
        <w:rPr>
          <w:rFonts w:hint="eastAsia" w:ascii="宋体" w:hAnsi="宋体" w:cs="宋体"/>
        </w:rPr>
        <w:t>供应商须提供“截至比选申请文件递交截止日未被列入失信被执行人、重大税收违法案件当事人名单、政府采购严重违法失信行为记录名单”的承诺函。</w:t>
      </w:r>
    </w:p>
    <w:p>
      <w:pPr>
        <w:pStyle w:val="61"/>
        <w:spacing w:line="420" w:lineRule="exact"/>
        <w:ind w:firstLine="525" w:firstLineChars="250"/>
        <w:rPr>
          <w:rFonts w:ascii="宋体"/>
        </w:rPr>
      </w:pPr>
      <w:r>
        <w:rPr>
          <w:rFonts w:ascii="宋体" w:hAnsi="宋体" w:cs="宋体"/>
        </w:rPr>
        <w:t>8.</w:t>
      </w:r>
      <w:r>
        <w:rPr>
          <w:rFonts w:hint="eastAsia" w:ascii="宋体" w:hAnsi="宋体" w:cs="宋体"/>
        </w:rPr>
        <w:t>本项目不允许联合体参加。</w:t>
      </w:r>
    </w:p>
    <w:p>
      <w:pPr>
        <w:spacing w:line="360" w:lineRule="auto"/>
        <w:ind w:firstLine="420" w:firstLineChars="200"/>
        <w:rPr>
          <w:rFonts w:ascii="宋体"/>
        </w:rPr>
      </w:pPr>
      <w:r>
        <w:rPr>
          <w:rFonts w:hint="eastAsia" w:ascii="宋体" w:hAnsi="宋体" w:cs="宋体"/>
          <w:b/>
          <w:bCs/>
          <w:kern w:val="0"/>
        </w:rPr>
        <w:t>六、比选文件获取时间、地点：</w:t>
      </w:r>
      <w:r>
        <w:rPr>
          <w:rFonts w:hint="eastAsia" w:ascii="宋体" w:hAnsi="宋体" w:cs="宋体"/>
          <w:kern w:val="0"/>
        </w:rPr>
        <w:t>比选</w:t>
      </w:r>
      <w:r>
        <w:rPr>
          <w:rFonts w:hint="eastAsia" w:ascii="宋体" w:hAnsi="宋体" w:cs="宋体"/>
        </w:rPr>
        <w:t>文件</w:t>
      </w:r>
      <w:r>
        <w:rPr>
          <w:rFonts w:hint="eastAsia" w:ascii="宋体" w:hAnsi="宋体" w:cs="宋体"/>
          <w:color w:val="auto"/>
          <w:highlight w:val="none"/>
        </w:rPr>
        <w:t>自</w:t>
      </w:r>
      <w:bookmarkStart w:id="4" w:name="PO_标书售卖开始时间_1"/>
      <w:r>
        <w:rPr>
          <w:rFonts w:ascii="宋体" w:hAnsi="宋体" w:cs="宋体"/>
          <w:color w:val="auto"/>
          <w:highlight w:val="none"/>
        </w:rPr>
        <w:t>20</w:t>
      </w:r>
      <w:r>
        <w:rPr>
          <w:rFonts w:hint="eastAsia" w:ascii="宋体" w:hAnsi="宋体" w:cs="宋体"/>
          <w:color w:val="auto"/>
          <w:highlight w:val="none"/>
        </w:rPr>
        <w:t>2</w:t>
      </w:r>
      <w:r>
        <w:rPr>
          <w:rFonts w:hint="eastAsia" w:ascii="宋体" w:hAnsi="宋体" w:cs="宋体"/>
          <w:color w:val="auto"/>
          <w:highlight w:val="none"/>
          <w:lang w:val="en-US" w:eastAsia="zh-CN"/>
        </w:rPr>
        <w:t>4</w:t>
      </w:r>
      <w:r>
        <w:rPr>
          <w:rFonts w:hint="eastAsia" w:ascii="宋体" w:hAnsi="宋体" w:cs="宋体"/>
          <w:color w:val="auto"/>
          <w:highlight w:val="none"/>
        </w:rPr>
        <w:t>年</w:t>
      </w:r>
      <w:r>
        <w:rPr>
          <w:rFonts w:hint="eastAsia" w:ascii="宋体" w:hAnsi="宋体" w:cs="宋体"/>
          <w:color w:val="auto"/>
          <w:highlight w:val="none"/>
          <w:lang w:val="en-US" w:eastAsia="zh-CN"/>
        </w:rPr>
        <w:t>2</w:t>
      </w:r>
      <w:r>
        <w:rPr>
          <w:rFonts w:hint="eastAsia" w:ascii="宋体" w:hAnsi="宋体" w:cs="宋体"/>
          <w:color w:val="auto"/>
          <w:highlight w:val="none"/>
        </w:rPr>
        <w:t>月</w:t>
      </w:r>
      <w:r>
        <w:rPr>
          <w:rFonts w:hint="eastAsia" w:ascii="宋体" w:hAnsi="宋体" w:cs="宋体"/>
          <w:color w:val="auto"/>
          <w:highlight w:val="none"/>
          <w:lang w:val="en-US" w:eastAsia="zh-CN"/>
        </w:rPr>
        <w:t xml:space="preserve">29 </w:t>
      </w:r>
      <w:r>
        <w:rPr>
          <w:rFonts w:hint="eastAsia" w:ascii="宋体" w:hAnsi="宋体" w:cs="宋体"/>
          <w:color w:val="auto"/>
          <w:highlight w:val="none"/>
        </w:rPr>
        <w:t>日</w:t>
      </w:r>
      <w:bookmarkEnd w:id="4"/>
      <w:r>
        <w:rPr>
          <w:rFonts w:hint="eastAsia" w:ascii="宋体" w:hAnsi="宋体" w:cs="宋体"/>
          <w:color w:val="auto"/>
          <w:highlight w:val="none"/>
        </w:rPr>
        <w:t>至</w:t>
      </w:r>
      <w:bookmarkStart w:id="5" w:name="PO_标书售卖结束时间_1"/>
      <w:r>
        <w:rPr>
          <w:rFonts w:ascii="宋体" w:hAnsi="宋体" w:cs="宋体"/>
          <w:color w:val="auto"/>
          <w:highlight w:val="none"/>
        </w:rPr>
        <w:t>20</w:t>
      </w:r>
      <w:r>
        <w:rPr>
          <w:rFonts w:hint="eastAsia" w:ascii="宋体" w:hAnsi="宋体" w:cs="宋体"/>
          <w:color w:val="auto"/>
          <w:highlight w:val="none"/>
        </w:rPr>
        <w:t>2</w:t>
      </w:r>
      <w:r>
        <w:rPr>
          <w:rFonts w:hint="eastAsia" w:ascii="宋体" w:hAnsi="宋体" w:cs="宋体"/>
          <w:color w:val="auto"/>
          <w:highlight w:val="none"/>
          <w:lang w:val="en-US" w:eastAsia="zh-CN"/>
        </w:rPr>
        <w:t>4</w:t>
      </w:r>
      <w:r>
        <w:rPr>
          <w:rFonts w:hint="eastAsia" w:ascii="宋体" w:hAnsi="宋体" w:cs="宋体"/>
          <w:color w:val="auto"/>
          <w:highlight w:val="none"/>
        </w:rPr>
        <w:t>年</w:t>
      </w:r>
      <w:bookmarkEnd w:id="5"/>
      <w:r>
        <w:rPr>
          <w:rFonts w:hint="eastAsia" w:ascii="宋体" w:hAnsi="宋体" w:cs="宋体"/>
          <w:color w:val="auto"/>
          <w:highlight w:val="none"/>
          <w:lang w:val="en-US" w:eastAsia="zh-CN"/>
        </w:rPr>
        <w:t>3</w:t>
      </w:r>
      <w:r>
        <w:rPr>
          <w:rFonts w:hint="eastAsia" w:ascii="宋体" w:hAnsi="宋体" w:cs="宋体"/>
          <w:color w:val="auto"/>
          <w:highlight w:val="none"/>
        </w:rPr>
        <w:t>月</w:t>
      </w:r>
      <w:r>
        <w:rPr>
          <w:rFonts w:hint="eastAsia" w:ascii="宋体" w:hAnsi="宋体" w:cs="宋体"/>
          <w:color w:val="auto"/>
          <w:highlight w:val="none"/>
          <w:lang w:val="en-US" w:eastAsia="zh-CN"/>
        </w:rPr>
        <w:t>5</w:t>
      </w:r>
      <w:r>
        <w:rPr>
          <w:rFonts w:hint="eastAsia" w:ascii="宋体" w:hAnsi="宋体" w:cs="宋体"/>
          <w:color w:val="auto"/>
          <w:highlight w:val="none"/>
        </w:rPr>
        <w:t>日</w:t>
      </w:r>
      <w:r>
        <w:rPr>
          <w:rFonts w:hint="eastAsia" w:ascii="宋体" w:hAnsi="宋体" w:cs="宋体"/>
        </w:rPr>
        <w:t>，</w:t>
      </w:r>
      <w:r>
        <w:rPr>
          <w:rFonts w:ascii="宋体" w:hAnsi="宋体" w:cs="宋体"/>
        </w:rPr>
        <w:t>资阳</w:t>
      </w:r>
      <w:r>
        <w:rPr>
          <w:rFonts w:hint="eastAsia" w:ascii="宋体" w:hAnsi="宋体" w:cs="宋体"/>
          <w:spacing w:val="-4"/>
        </w:rPr>
        <w:t>市</w:t>
      </w:r>
      <w:r>
        <w:rPr>
          <w:rFonts w:hint="eastAsia" w:ascii="宋体" w:hAnsi="宋体" w:cs="宋体"/>
          <w:spacing w:val="-4"/>
          <w:lang w:val="en-US" w:eastAsia="zh-CN"/>
        </w:rPr>
        <w:t>中心</w:t>
      </w:r>
      <w:r>
        <w:rPr>
          <w:rFonts w:ascii="宋体" w:hAnsi="宋体" w:cs="宋体"/>
        </w:rPr>
        <w:t>医院官方网站下载</w:t>
      </w:r>
      <w:r>
        <w:rPr>
          <w:rFonts w:hint="eastAsia" w:ascii="宋体" w:hAnsi="宋体" w:cs="宋体"/>
        </w:rPr>
        <w:t>。</w:t>
      </w:r>
    </w:p>
    <w:p>
      <w:pPr>
        <w:spacing w:line="360" w:lineRule="auto"/>
        <w:ind w:firstLine="396" w:firstLineChars="200"/>
        <w:rPr>
          <w:rFonts w:ascii="宋体"/>
          <w:spacing w:val="-6"/>
          <w:kern w:val="0"/>
        </w:rPr>
      </w:pPr>
      <w:r>
        <w:rPr>
          <w:rFonts w:hint="eastAsia" w:ascii="宋体" w:hAnsi="宋体" w:cs="宋体"/>
          <w:b/>
          <w:bCs/>
          <w:spacing w:val="-6"/>
          <w:kern w:val="0"/>
        </w:rPr>
        <w:t>七、</w:t>
      </w:r>
      <w:bookmarkStart w:id="6" w:name="OLE_LINK1"/>
      <w:bookmarkStart w:id="7" w:name="OLE_LINK2"/>
      <w:r>
        <w:rPr>
          <w:rFonts w:hint="eastAsia" w:ascii="宋体" w:hAnsi="宋体" w:cs="宋体"/>
          <w:b/>
          <w:bCs/>
          <w:spacing w:val="-6"/>
          <w:kern w:val="0"/>
        </w:rPr>
        <w:t>递交比选申请文件截止时间</w:t>
      </w:r>
      <w:bookmarkEnd w:id="6"/>
      <w:bookmarkEnd w:id="7"/>
      <w:r>
        <w:rPr>
          <w:rFonts w:hint="eastAsia" w:ascii="宋体" w:hAnsi="宋体" w:cs="宋体"/>
          <w:b/>
          <w:bCs/>
          <w:spacing w:val="-6"/>
          <w:kern w:val="0"/>
        </w:rPr>
        <w:t>及评审时间：</w:t>
      </w:r>
      <w:r>
        <w:rPr>
          <w:rFonts w:ascii="宋体" w:hAnsi="宋体" w:cs="宋体"/>
          <w:spacing w:val="-6"/>
          <w:kern w:val="0"/>
        </w:rPr>
        <w:t>20</w:t>
      </w:r>
      <w:r>
        <w:rPr>
          <w:rFonts w:hint="eastAsia" w:ascii="宋体" w:hAnsi="宋体" w:cs="宋体"/>
          <w:spacing w:val="-6"/>
          <w:kern w:val="0"/>
        </w:rPr>
        <w:t>2</w:t>
      </w:r>
      <w:r>
        <w:rPr>
          <w:rFonts w:hint="eastAsia" w:ascii="宋体" w:hAnsi="宋体" w:cs="宋体"/>
          <w:spacing w:val="-6"/>
          <w:kern w:val="0"/>
          <w:lang w:val="en-US" w:eastAsia="zh-CN"/>
        </w:rPr>
        <w:t>4</w:t>
      </w:r>
      <w:r>
        <w:rPr>
          <w:rFonts w:hint="eastAsia" w:ascii="宋体" w:hAnsi="宋体" w:cs="宋体"/>
          <w:spacing w:val="-6"/>
          <w:kern w:val="0"/>
        </w:rPr>
        <w:t>年</w:t>
      </w:r>
      <w:r>
        <w:rPr>
          <w:rFonts w:hint="eastAsia" w:ascii="宋体" w:hAnsi="宋体" w:cs="宋体"/>
          <w:spacing w:val="-6"/>
          <w:kern w:val="0"/>
          <w:u w:val="single"/>
          <w:lang w:val="en-US" w:eastAsia="zh-CN"/>
        </w:rPr>
        <w:t xml:space="preserve"> 3 </w:t>
      </w:r>
      <w:r>
        <w:rPr>
          <w:rFonts w:hint="eastAsia" w:ascii="宋体" w:hAnsi="宋体" w:cs="宋体"/>
          <w:spacing w:val="-6"/>
          <w:kern w:val="0"/>
        </w:rPr>
        <w:t>月</w:t>
      </w:r>
      <w:r>
        <w:rPr>
          <w:rFonts w:hint="eastAsia" w:ascii="宋体" w:hAnsi="宋体" w:cs="宋体"/>
          <w:spacing w:val="-6"/>
          <w:kern w:val="0"/>
          <w:lang w:val="en-US" w:eastAsia="zh-CN"/>
        </w:rPr>
        <w:t xml:space="preserve"> </w:t>
      </w:r>
      <w:r>
        <w:rPr>
          <w:rFonts w:hint="eastAsia" w:ascii="宋体" w:hAnsi="宋体" w:cs="宋体"/>
          <w:spacing w:val="-6"/>
          <w:kern w:val="0"/>
          <w:u w:val="single"/>
          <w:lang w:val="en-US" w:eastAsia="zh-CN"/>
        </w:rPr>
        <w:t xml:space="preserve"> 6 </w:t>
      </w:r>
      <w:r>
        <w:rPr>
          <w:rFonts w:hint="eastAsia" w:ascii="宋体" w:hAnsi="宋体" w:cs="宋体"/>
          <w:spacing w:val="-6"/>
          <w:kern w:val="0"/>
        </w:rPr>
        <w:t>日</w:t>
      </w:r>
      <w:r>
        <w:rPr>
          <w:rFonts w:ascii="宋体" w:hAnsi="宋体" w:cs="宋体"/>
          <w:spacing w:val="-6"/>
          <w:kern w:val="0"/>
        </w:rPr>
        <w:t>1</w:t>
      </w:r>
      <w:r>
        <w:rPr>
          <w:rFonts w:hint="eastAsia" w:ascii="宋体" w:hAnsi="宋体" w:cs="宋体"/>
          <w:spacing w:val="-6"/>
          <w:kern w:val="0"/>
          <w:lang w:val="en-US" w:eastAsia="zh-CN"/>
        </w:rPr>
        <w:t>4</w:t>
      </w:r>
      <w:r>
        <w:rPr>
          <w:rFonts w:hint="eastAsia" w:ascii="宋体" w:hAnsi="宋体" w:cs="宋体"/>
          <w:spacing w:val="-6"/>
          <w:kern w:val="0"/>
        </w:rPr>
        <w:t>：</w:t>
      </w:r>
      <w:r>
        <w:rPr>
          <w:rFonts w:hint="eastAsia" w:ascii="宋体" w:hAnsi="宋体" w:cs="宋体"/>
          <w:spacing w:val="-6"/>
          <w:kern w:val="0"/>
          <w:lang w:val="en-US" w:eastAsia="zh-CN"/>
        </w:rPr>
        <w:t>3</w:t>
      </w:r>
      <w:r>
        <w:rPr>
          <w:rFonts w:hint="eastAsia" w:ascii="宋体" w:hAnsi="宋体" w:cs="宋体"/>
          <w:spacing w:val="-6"/>
          <w:kern w:val="0"/>
        </w:rPr>
        <w:t>0（北京时间）</w:t>
      </w:r>
      <w:r>
        <w:rPr>
          <w:rFonts w:hint="eastAsia" w:ascii="宋体" w:hAnsi="宋体" w:cs="宋体"/>
          <w:spacing w:val="-6"/>
          <w:kern w:val="0"/>
          <w:lang w:val="en-US" w:eastAsia="zh-CN"/>
        </w:rPr>
        <w:t>现场</w:t>
      </w:r>
      <w:r>
        <w:rPr>
          <w:rFonts w:hint="eastAsia" w:ascii="宋体" w:hAnsi="宋体" w:cs="宋体"/>
          <w:spacing w:val="-6"/>
          <w:kern w:val="0"/>
        </w:rPr>
        <w:t>递交投标文件</w:t>
      </w:r>
      <w:r>
        <w:rPr>
          <w:rFonts w:hint="eastAsia" w:ascii="宋体" w:hAnsi="宋体" w:cs="宋体"/>
          <w:spacing w:val="-6"/>
          <w:kern w:val="0"/>
          <w:lang w:eastAsia="zh-CN"/>
        </w:rPr>
        <w:t>，</w:t>
      </w:r>
      <w:r>
        <w:rPr>
          <w:rFonts w:hint="eastAsia" w:ascii="宋体" w:hAnsi="宋体" w:cs="宋体"/>
          <w:spacing w:val="-6"/>
          <w:kern w:val="0"/>
        </w:rPr>
        <w:t>逾期送达比选申请文件将被拒绝。</w:t>
      </w:r>
    </w:p>
    <w:p>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spacing w:val="-4"/>
        </w:rPr>
        <w:t>资阳市</w:t>
      </w:r>
      <w:r>
        <w:rPr>
          <w:rFonts w:hint="eastAsia" w:ascii="宋体" w:hAnsi="宋体" w:cs="宋体"/>
          <w:spacing w:val="-4"/>
          <w:lang w:val="en-US" w:eastAsia="zh-CN"/>
        </w:rPr>
        <w:t>中心</w:t>
      </w:r>
      <w:r>
        <w:rPr>
          <w:rFonts w:ascii="宋体" w:hAnsi="宋体" w:cs="宋体"/>
          <w:kern w:val="0"/>
        </w:rPr>
        <w:t>医院</w:t>
      </w:r>
      <w:r>
        <w:rPr>
          <w:rFonts w:hint="eastAsia" w:ascii="宋体" w:hAnsi="宋体" w:cs="宋体"/>
          <w:kern w:val="0"/>
        </w:rPr>
        <w:t>采购部（四川省资阳市</w:t>
      </w:r>
      <w:r>
        <w:rPr>
          <w:rFonts w:ascii="宋体" w:hAnsi="宋体" w:cs="宋体"/>
          <w:kern w:val="0"/>
        </w:rPr>
        <w:t>仁德西路</w:t>
      </w:r>
      <w:r>
        <w:rPr>
          <w:rFonts w:hint="eastAsia" w:ascii="宋体" w:hAnsi="宋体" w:cs="宋体"/>
          <w:kern w:val="0"/>
        </w:rPr>
        <w:t>66号</w:t>
      </w:r>
      <w:r>
        <w:rPr>
          <w:rFonts w:ascii="宋体" w:hAnsi="宋体" w:cs="宋体"/>
          <w:kern w:val="0"/>
        </w:rPr>
        <w:t>资阳市</w:t>
      </w:r>
      <w:r>
        <w:rPr>
          <w:rFonts w:hint="eastAsia" w:ascii="宋体" w:hAnsi="宋体" w:cs="宋体"/>
          <w:kern w:val="0"/>
          <w:lang w:val="en-US" w:eastAsia="zh-CN"/>
        </w:rPr>
        <w:t>中心</w:t>
      </w:r>
      <w:r>
        <w:rPr>
          <w:rFonts w:ascii="宋体" w:hAnsi="宋体" w:cs="宋体"/>
          <w:kern w:val="0"/>
        </w:rPr>
        <w:t>医院健康体检楼五楼520</w:t>
      </w:r>
      <w:r>
        <w:rPr>
          <w:rFonts w:hint="eastAsia" w:ascii="宋体" w:hAnsi="宋体" w:cs="宋体"/>
          <w:kern w:val="0"/>
        </w:rPr>
        <w:t>）</w:t>
      </w:r>
    </w:p>
    <w:p>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pPr>
        <w:spacing w:line="360" w:lineRule="auto"/>
        <w:ind w:firstLine="420" w:firstLineChars="200"/>
        <w:rPr>
          <w:rFonts w:ascii="宋体"/>
          <w:b/>
          <w:bCs/>
          <w:kern w:val="0"/>
        </w:rPr>
      </w:pPr>
      <w:r>
        <w:rPr>
          <w:rFonts w:hint="eastAsia" w:ascii="宋体" w:hAnsi="宋体" w:cs="宋体"/>
          <w:b/>
          <w:bCs/>
          <w:kern w:val="0"/>
        </w:rPr>
        <w:t>十、公告发布：本比选邀请在资阳市</w:t>
      </w:r>
      <w:r>
        <w:rPr>
          <w:rFonts w:hint="eastAsia" w:ascii="宋体" w:hAnsi="宋体" w:cs="宋体"/>
          <w:b/>
          <w:bCs/>
          <w:kern w:val="0"/>
          <w:lang w:val="en-US" w:eastAsia="zh-CN"/>
        </w:rPr>
        <w:t>中心</w:t>
      </w:r>
      <w:r>
        <w:rPr>
          <w:rFonts w:hint="eastAsia" w:ascii="宋体" w:hAnsi="宋体" w:cs="宋体"/>
          <w:b/>
          <w:bCs/>
          <w:kern w:val="0"/>
        </w:rPr>
        <w:t>医院</w:t>
      </w:r>
      <w:r>
        <w:rPr>
          <w:rFonts w:ascii="宋体" w:hAnsi="宋体" w:cs="宋体"/>
          <w:b/>
          <w:bCs/>
          <w:kern w:val="0"/>
        </w:rPr>
        <w:t>官网</w:t>
      </w:r>
      <w:r>
        <w:rPr>
          <w:rFonts w:hint="eastAsia" w:ascii="宋体" w:hAnsi="宋体" w:cs="宋体"/>
          <w:b/>
          <w:bCs/>
          <w:kern w:val="0"/>
        </w:rPr>
        <w:t>以公告形式发布。</w:t>
      </w:r>
    </w:p>
    <w:p>
      <w:pPr>
        <w:spacing w:line="360" w:lineRule="auto"/>
        <w:ind w:firstLine="420" w:firstLineChars="200"/>
        <w:rPr>
          <w:rFonts w:ascii="宋体"/>
          <w:b/>
          <w:bCs/>
          <w:kern w:val="0"/>
        </w:rPr>
      </w:pPr>
      <w:r>
        <w:rPr>
          <w:rFonts w:hint="eastAsia" w:ascii="宋体" w:hAnsi="宋体" w:cs="宋体"/>
          <w:b/>
          <w:bCs/>
          <w:kern w:val="0"/>
        </w:rPr>
        <w:t>十二、联系方式</w:t>
      </w:r>
    </w:p>
    <w:p>
      <w:pPr>
        <w:tabs>
          <w:tab w:val="left" w:pos="2310"/>
        </w:tabs>
        <w:spacing w:line="360" w:lineRule="auto"/>
        <w:ind w:firstLine="420" w:firstLineChars="200"/>
        <w:rPr>
          <w:rFonts w:ascii="宋体"/>
          <w:b/>
          <w:bCs/>
          <w:kern w:val="0"/>
        </w:rPr>
      </w:pPr>
      <w:r>
        <w:rPr>
          <w:rFonts w:hint="eastAsia" w:ascii="宋体" w:hAnsi="宋体" w:cs="宋体"/>
          <w:b/>
          <w:bCs/>
          <w:kern w:val="0"/>
        </w:rPr>
        <w:t>比选人：资阳市</w:t>
      </w:r>
      <w:r>
        <w:rPr>
          <w:rFonts w:hint="eastAsia" w:ascii="宋体" w:hAnsi="宋体" w:cs="宋体"/>
          <w:b/>
          <w:bCs/>
          <w:kern w:val="0"/>
          <w:lang w:val="en-US" w:eastAsia="zh-CN"/>
        </w:rPr>
        <w:t>中心</w:t>
      </w:r>
      <w:r>
        <w:rPr>
          <w:rFonts w:hint="eastAsia" w:ascii="宋体" w:hAnsi="宋体" w:cs="宋体"/>
          <w:b/>
          <w:bCs/>
          <w:kern w:val="0"/>
        </w:rPr>
        <w:t>医院</w:t>
      </w:r>
    </w:p>
    <w:p>
      <w:pPr>
        <w:tabs>
          <w:tab w:val="left" w:pos="2310"/>
        </w:tabs>
        <w:spacing w:line="360" w:lineRule="auto"/>
        <w:ind w:firstLine="420" w:firstLineChars="200"/>
        <w:rPr>
          <w:rFonts w:ascii="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66号资阳市</w:t>
      </w:r>
      <w:r>
        <w:rPr>
          <w:rFonts w:hint="eastAsia" w:ascii="宋体" w:hAnsi="宋体" w:cs="宋体"/>
          <w:kern w:val="0"/>
          <w:lang w:val="en-US" w:eastAsia="zh-CN"/>
        </w:rPr>
        <w:t>中心</w:t>
      </w:r>
      <w:r>
        <w:rPr>
          <w:rFonts w:hint="eastAsia" w:ascii="宋体" w:hAnsi="宋体" w:cs="宋体"/>
          <w:kern w:val="0"/>
        </w:rPr>
        <w:t>医院</w:t>
      </w:r>
      <w:r>
        <w:rPr>
          <w:rFonts w:ascii="宋体" w:hAnsi="宋体" w:cs="宋体"/>
          <w:kern w:val="0"/>
        </w:rPr>
        <w:t>健康体检楼五楼520</w:t>
      </w:r>
    </w:p>
    <w:p>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w:t>
      </w:r>
      <w:r>
        <w:rPr>
          <w:rFonts w:hint="eastAsia" w:ascii="宋体" w:hAnsi="宋体" w:cs="宋体"/>
          <w:kern w:val="0"/>
          <w:lang w:val="en-US" w:eastAsia="zh-CN"/>
        </w:rPr>
        <w:t>陈</w:t>
      </w:r>
      <w:r>
        <w:rPr>
          <w:rFonts w:hint="eastAsia" w:ascii="宋体" w:hAnsi="宋体" w:cs="宋体"/>
          <w:kern w:val="0"/>
        </w:rPr>
        <w:t>老师</w:t>
      </w:r>
    </w:p>
    <w:p>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0"/>
      <w:bookmarkEnd w:id="1"/>
      <w:bookmarkEnd w:id="2"/>
      <w:bookmarkEnd w:id="3"/>
      <w:bookmarkStart w:id="8" w:name="_Toc173895838"/>
      <w:bookmarkStart w:id="9" w:name="_Toc180296780"/>
      <w:bookmarkStart w:id="10" w:name="_Toc211679177"/>
      <w:bookmarkStart w:id="11" w:name="_Toc173895653"/>
    </w:p>
    <w:p>
      <w:pPr>
        <w:spacing w:line="360" w:lineRule="auto"/>
        <w:ind w:firstLine="480" w:firstLineChars="192"/>
        <w:jc w:val="center"/>
        <w:rPr>
          <w:rFonts w:ascii="宋体"/>
          <w:b/>
          <w:bCs/>
          <w:kern w:val="44"/>
          <w:sz w:val="25"/>
          <w:szCs w:val="25"/>
        </w:rPr>
      </w:pPr>
    </w:p>
    <w:p>
      <w:pPr>
        <w:pStyle w:val="4"/>
        <w:numPr>
          <w:ilvl w:val="0"/>
          <w:numId w:val="0"/>
        </w:numPr>
        <w:spacing w:before="0" w:after="0" w:line="360" w:lineRule="auto"/>
        <w:jc w:val="left"/>
        <w:rPr>
          <w:rFonts w:cs="Times New Roman"/>
        </w:rPr>
      </w:pPr>
      <w:r>
        <w:rPr>
          <w:rFonts w:hint="eastAsia"/>
        </w:rPr>
        <w:t>一、比选申请文件的组成</w:t>
      </w:r>
    </w:p>
    <w:p>
      <w:pPr>
        <w:spacing w:line="360" w:lineRule="auto"/>
        <w:ind w:firstLine="420" w:firstLineChars="200"/>
        <w:rPr>
          <w:rFonts w:ascii="宋体"/>
          <w:kern w:val="0"/>
        </w:rPr>
      </w:pPr>
      <w:r>
        <w:rPr>
          <w:rFonts w:hint="eastAsia" w:ascii="宋体" w:hAnsi="宋体" w:cs="宋体"/>
          <w:kern w:val="0"/>
        </w:rPr>
        <w:t>文件一 法定代表人授权书</w:t>
      </w:r>
    </w:p>
    <w:p>
      <w:pPr>
        <w:spacing w:line="360" w:lineRule="auto"/>
        <w:ind w:firstLine="420" w:firstLineChars="200"/>
        <w:rPr>
          <w:rFonts w:ascii="宋体"/>
          <w:kern w:val="0"/>
        </w:rPr>
      </w:pPr>
      <w:r>
        <w:rPr>
          <w:rFonts w:hint="eastAsia" w:ascii="宋体" w:hAnsi="宋体" w:cs="宋体"/>
          <w:kern w:val="0"/>
        </w:rPr>
        <w:t>文件二 报价一览表</w:t>
      </w:r>
    </w:p>
    <w:p>
      <w:pPr>
        <w:spacing w:line="360" w:lineRule="auto"/>
        <w:ind w:firstLine="420" w:firstLineChars="200"/>
        <w:rPr>
          <w:rFonts w:ascii="宋体"/>
          <w:kern w:val="0"/>
        </w:rPr>
      </w:pPr>
      <w:r>
        <w:rPr>
          <w:rFonts w:hint="eastAsia" w:ascii="宋体" w:hAnsi="宋体" w:cs="宋体"/>
          <w:kern w:val="0"/>
        </w:rPr>
        <w:t>文件三</w:t>
      </w:r>
      <w:bookmarkStart w:id="12" w:name="_Toc180296782"/>
      <w:bookmarkStart w:id="13" w:name="_Toc173895840"/>
      <w:bookmarkStart w:id="14" w:name="_Toc173895655"/>
      <w:bookmarkStart w:id="15" w:name="_Toc211679179"/>
      <w:r>
        <w:rPr>
          <w:rFonts w:hint="eastAsia" w:ascii="宋体" w:hAnsi="宋体" w:cs="宋体"/>
          <w:kern w:val="0"/>
        </w:rPr>
        <w:t xml:space="preserve"> 供应商资格证明</w:t>
      </w:r>
      <w:bookmarkEnd w:id="12"/>
      <w:bookmarkEnd w:id="13"/>
      <w:bookmarkEnd w:id="14"/>
      <w:bookmarkEnd w:id="15"/>
      <w:r>
        <w:rPr>
          <w:rFonts w:hint="eastAsia" w:ascii="宋体" w:hAnsi="宋体" w:cs="宋体"/>
          <w:kern w:val="0"/>
        </w:rPr>
        <w:t>材料</w:t>
      </w:r>
    </w:p>
    <w:p>
      <w:pPr>
        <w:spacing w:line="360" w:lineRule="auto"/>
        <w:ind w:firstLine="420" w:firstLineChars="200"/>
        <w:rPr>
          <w:rFonts w:ascii="宋体"/>
          <w:kern w:val="0"/>
        </w:rPr>
      </w:pPr>
      <w:r>
        <w:rPr>
          <w:rFonts w:hint="eastAsia" w:ascii="宋体" w:hAnsi="宋体" w:cs="宋体"/>
          <w:kern w:val="0"/>
        </w:rPr>
        <w:t>文件四 承诺函</w:t>
      </w:r>
    </w:p>
    <w:p>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文件六 技术、服务应答表；</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w:t>
      </w:r>
      <w:r>
        <w:rPr>
          <w:rFonts w:ascii="宋体" w:hAnsi="宋体" w:cs="宋体"/>
          <w:kern w:val="0"/>
        </w:rPr>
        <w:t>九</w:t>
      </w:r>
      <w:r>
        <w:rPr>
          <w:rFonts w:hint="eastAsia" w:ascii="宋体" w:hAnsi="宋体" w:cs="宋体"/>
          <w:kern w:val="0"/>
        </w:rPr>
        <w:t xml:space="preserve"> 其他材料（如有）</w:t>
      </w:r>
    </w:p>
    <w:p>
      <w:pPr>
        <w:tabs>
          <w:tab w:val="left" w:pos="720"/>
          <w:tab w:val="left" w:pos="1140"/>
        </w:tabs>
        <w:spacing w:line="360" w:lineRule="auto"/>
        <w:ind w:firstLine="420" w:firstLineChars="200"/>
        <w:rPr>
          <w:rFonts w:ascii="宋体"/>
          <w:kern w:val="0"/>
        </w:rPr>
      </w:pPr>
    </w:p>
    <w:p>
      <w:pPr>
        <w:pStyle w:val="4"/>
        <w:numPr>
          <w:ilvl w:val="0"/>
          <w:numId w:val="0"/>
        </w:numPr>
        <w:spacing w:before="0" w:after="0" w:line="360" w:lineRule="auto"/>
        <w:jc w:val="left"/>
        <w:rPr>
          <w:rFonts w:cs="Times New Roman"/>
        </w:rPr>
      </w:pPr>
      <w:r>
        <w:rPr>
          <w:rFonts w:hint="eastAsia"/>
        </w:rPr>
        <w:t>二、比选申请的责任</w:t>
      </w:r>
    </w:p>
    <w:p>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pPr>
        <w:spacing w:line="360" w:lineRule="auto"/>
        <w:ind w:firstLine="428" w:firstLineChars="204"/>
        <w:rPr>
          <w:rFonts w:ascii="宋体"/>
          <w:kern w:val="0"/>
        </w:rPr>
      </w:pPr>
    </w:p>
    <w:p>
      <w:pPr>
        <w:pStyle w:val="4"/>
        <w:numPr>
          <w:ilvl w:val="0"/>
          <w:numId w:val="0"/>
        </w:numPr>
        <w:spacing w:before="0" w:after="0" w:line="360" w:lineRule="auto"/>
        <w:jc w:val="left"/>
        <w:rPr>
          <w:rFonts w:cs="Times New Roman"/>
        </w:rPr>
      </w:pPr>
      <w:r>
        <w:rPr>
          <w:rFonts w:hint="eastAsia"/>
        </w:rPr>
        <w:t>三、比选申请文件的书写</w:t>
      </w:r>
    </w:p>
    <w:p>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pPr>
        <w:spacing w:line="360" w:lineRule="auto"/>
        <w:ind w:firstLine="428" w:firstLineChars="204"/>
        <w:rPr>
          <w:rFonts w:ascii="宋体"/>
          <w:b/>
          <w:bCs/>
          <w:kern w:val="0"/>
        </w:rPr>
      </w:pPr>
    </w:p>
    <w:p>
      <w:pPr>
        <w:pStyle w:val="4"/>
        <w:numPr>
          <w:ilvl w:val="0"/>
          <w:numId w:val="0"/>
        </w:numPr>
        <w:spacing w:before="0" w:after="0" w:line="360" w:lineRule="auto"/>
        <w:jc w:val="left"/>
        <w:rPr>
          <w:rFonts w:cs="Times New Roman"/>
        </w:rPr>
      </w:pPr>
      <w:r>
        <w:rPr>
          <w:rFonts w:hint="eastAsia"/>
        </w:rPr>
        <w:t>四、报价</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pPr>
        <w:spacing w:line="360" w:lineRule="auto"/>
        <w:ind w:firstLine="420" w:firstLineChars="200"/>
        <w:rPr>
          <w:rFonts w:ascii="宋体"/>
          <w:kern w:val="0"/>
        </w:rPr>
      </w:pPr>
    </w:p>
    <w:p>
      <w:pPr>
        <w:pStyle w:val="4"/>
        <w:numPr>
          <w:ilvl w:val="0"/>
          <w:numId w:val="0"/>
        </w:numPr>
        <w:spacing w:before="0" w:after="0" w:line="360" w:lineRule="auto"/>
        <w:jc w:val="left"/>
        <w:rPr>
          <w:rFonts w:cs="Times New Roman"/>
        </w:rPr>
      </w:pPr>
      <w:r>
        <w:rPr>
          <w:rFonts w:hint="eastAsia"/>
        </w:rPr>
        <w:t>五、比选申请文件装订及递交</w:t>
      </w:r>
    </w:p>
    <w:p>
      <w:pPr>
        <w:pStyle w:val="2"/>
        <w:spacing w:after="0" w:line="360" w:lineRule="auto"/>
        <w:ind w:firstLine="403" w:firstLineChars="192"/>
        <w:rPr>
          <w:rFonts w:ascii="宋体"/>
          <w:kern w:val="0"/>
        </w:rPr>
      </w:pPr>
      <w:r>
        <w:rPr>
          <w:rFonts w:ascii="宋体" w:hAnsi="宋体" w:cs="宋体"/>
          <w:kern w:val="0"/>
        </w:rPr>
        <w:t>1</w:t>
      </w:r>
      <w:r>
        <w:rPr>
          <w:rFonts w:hint="eastAsia" w:ascii="宋体" w:hAnsi="宋体" w:cs="宋体"/>
          <w:kern w:val="0"/>
        </w:rPr>
        <w:t>、比选申请文件</w:t>
      </w:r>
      <w:r>
        <w:rPr>
          <w:rFonts w:ascii="宋体" w:hAnsi="宋体" w:cs="宋体"/>
          <w:kern w:val="0"/>
        </w:rPr>
        <w:t>1</w:t>
      </w:r>
      <w:r>
        <w:rPr>
          <w:rFonts w:hint="eastAsia" w:ascii="宋体" w:hAnsi="宋体" w:cs="宋体"/>
          <w:kern w:val="0"/>
        </w:rPr>
        <w:t>份应按要求进行有效签署，装订成册封装于一个密封包装内。</w:t>
      </w:r>
    </w:p>
    <w:p>
      <w:pPr>
        <w:pStyle w:val="2"/>
        <w:spacing w:after="0" w:line="360" w:lineRule="auto"/>
        <w:ind w:firstLine="403" w:firstLineChars="192"/>
        <w:rPr>
          <w:rFonts w:ascii="宋体"/>
          <w:kern w:val="0"/>
        </w:rPr>
      </w:pPr>
      <w:r>
        <w:rPr>
          <w:rFonts w:ascii="宋体" w:hAnsi="宋体" w:cs="宋体"/>
          <w:kern w:val="0"/>
        </w:rPr>
        <w:t>2</w:t>
      </w:r>
      <w:r>
        <w:rPr>
          <w:rFonts w:hint="eastAsia" w:ascii="宋体" w:hAnsi="宋体" w:cs="宋体"/>
          <w:kern w:val="0"/>
        </w:rPr>
        <w:t>、密封袋正面写明：比选项目名称，包号，供应商名称，比选申请日期等，密封处应贴密封条。</w:t>
      </w:r>
    </w:p>
    <w:p>
      <w:pPr>
        <w:pStyle w:val="2"/>
        <w:spacing w:after="0" w:line="360" w:lineRule="auto"/>
        <w:ind w:firstLine="403" w:firstLineChars="192"/>
        <w:rPr>
          <w:rFonts w:ascii="宋体"/>
          <w:kern w:val="0"/>
        </w:rPr>
      </w:pPr>
      <w:r>
        <w:rPr>
          <w:rFonts w:ascii="宋体" w:hAnsi="宋体" w:cs="宋体"/>
          <w:kern w:val="0"/>
        </w:rPr>
        <w:t>3</w:t>
      </w:r>
      <w:r>
        <w:rPr>
          <w:rFonts w:hint="eastAsia" w:ascii="宋体" w:hAnsi="宋体" w:cs="宋体"/>
          <w:kern w:val="0"/>
        </w:rPr>
        <w:t>、密封袋按“比选文件”内容，在正面载明：“</w:t>
      </w:r>
      <w:r>
        <w:rPr>
          <w:rFonts w:ascii="宋体" w:hAnsi="宋体" w:cs="宋体"/>
          <w:kern w:val="0"/>
        </w:rPr>
        <w:t>202</w:t>
      </w:r>
      <w:r>
        <w:rPr>
          <w:rFonts w:hint="eastAsia" w:ascii="宋体" w:hAnsi="宋体" w:cs="宋体"/>
          <w:kern w:val="0"/>
          <w:lang w:val="en-US" w:eastAsia="zh-CN"/>
        </w:rPr>
        <w:t>4</w:t>
      </w:r>
      <w:r>
        <w:rPr>
          <w:rFonts w:hint="eastAsia" w:ascii="宋体" w:hAnsi="宋体" w:cs="宋体"/>
          <w:kern w:val="0"/>
        </w:rPr>
        <w:t>年</w:t>
      </w:r>
      <w:r>
        <w:rPr>
          <w:rFonts w:ascii="宋体" w:hAnsi="宋体" w:cs="宋体"/>
          <w:kern w:val="0"/>
        </w:rPr>
        <w:t>**</w:t>
      </w:r>
      <w:r>
        <w:rPr>
          <w:rFonts w:hint="eastAsia" w:ascii="宋体" w:hAnsi="宋体" w:cs="宋体"/>
          <w:kern w:val="0"/>
        </w:rPr>
        <w:t>月</w:t>
      </w:r>
      <w:r>
        <w:rPr>
          <w:rFonts w:ascii="宋体" w:hAnsi="宋体" w:cs="宋体"/>
          <w:kern w:val="0"/>
        </w:rPr>
        <w:t>**</w:t>
      </w:r>
      <w:r>
        <w:rPr>
          <w:rFonts w:hint="eastAsia" w:ascii="宋体" w:hAnsi="宋体" w:cs="宋体"/>
          <w:kern w:val="0"/>
        </w:rPr>
        <w:t>日</w:t>
      </w:r>
      <w:r>
        <w:rPr>
          <w:rFonts w:ascii="宋体" w:hAnsi="宋体" w:cs="宋体"/>
          <w:kern w:val="0"/>
        </w:rPr>
        <w:t>**</w:t>
      </w:r>
      <w:r>
        <w:rPr>
          <w:rFonts w:hint="eastAsia" w:ascii="宋体" w:hAnsi="宋体" w:cs="宋体"/>
          <w:kern w:val="0"/>
        </w:rPr>
        <w:t>：</w:t>
      </w:r>
      <w:r>
        <w:rPr>
          <w:rFonts w:ascii="宋体" w:hAnsi="宋体" w:cs="宋体"/>
          <w:kern w:val="0"/>
        </w:rPr>
        <w:t>**</w:t>
      </w:r>
      <w:r>
        <w:rPr>
          <w:rFonts w:hint="eastAsia" w:ascii="宋体" w:hAnsi="宋体" w:cs="宋体"/>
          <w:kern w:val="0"/>
        </w:rPr>
        <w:t>前请勿启封”之字样；密封袋供应商名称及密封条处须加盖供应商鲜章。</w:t>
      </w:r>
    </w:p>
    <w:p>
      <w:pPr>
        <w:pStyle w:val="2"/>
        <w:spacing w:after="0" w:line="360" w:lineRule="auto"/>
        <w:ind w:firstLine="403" w:firstLineChars="192"/>
        <w:rPr>
          <w:rFonts w:ascii="宋体"/>
          <w:kern w:val="0"/>
        </w:rPr>
      </w:pPr>
      <w:r>
        <w:rPr>
          <w:rFonts w:ascii="宋体" w:hAnsi="宋体" w:cs="宋体"/>
          <w:kern w:val="0"/>
        </w:rPr>
        <w:t>4</w:t>
      </w:r>
      <w:r>
        <w:rPr>
          <w:rFonts w:hint="eastAsia" w:ascii="宋体" w:hAnsi="宋体" w:cs="宋体"/>
          <w:kern w:val="0"/>
        </w:rPr>
        <w:t>、供应商应于比选文件中规定的递交比选申请文件截止时间前将比选申请文件送达比选邀请中的指定地点。</w:t>
      </w:r>
    </w:p>
    <w:p>
      <w:pPr>
        <w:pStyle w:val="2"/>
        <w:spacing w:after="0" w:line="360" w:lineRule="auto"/>
        <w:ind w:firstLine="403" w:firstLineChars="192"/>
        <w:rPr>
          <w:rFonts w:ascii="宋体"/>
          <w:kern w:val="0"/>
        </w:rPr>
      </w:pPr>
    </w:p>
    <w:p>
      <w:pPr>
        <w:pStyle w:val="4"/>
        <w:numPr>
          <w:ilvl w:val="0"/>
          <w:numId w:val="0"/>
        </w:numPr>
        <w:spacing w:before="0" w:after="0" w:line="360" w:lineRule="auto"/>
        <w:jc w:val="left"/>
        <w:rPr>
          <w:rFonts w:cs="Times New Roman"/>
        </w:rPr>
      </w:pPr>
      <w:r>
        <w:rPr>
          <w:rFonts w:hint="eastAsia"/>
        </w:rPr>
        <w:t>六、无效文件</w:t>
      </w:r>
    </w:p>
    <w:p>
      <w:pPr>
        <w:pStyle w:val="2"/>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pPr>
        <w:spacing w:line="360" w:lineRule="auto"/>
        <w:ind w:firstLine="403" w:firstLineChars="192"/>
        <w:rPr>
          <w:rFonts w:ascii="宋体"/>
          <w:kern w:val="0"/>
        </w:rPr>
      </w:pPr>
      <w:r>
        <w:rPr>
          <w:rFonts w:ascii="宋体" w:hAnsi="宋体" w:cs="宋体"/>
          <w:kern w:val="0"/>
        </w:rPr>
        <w:t>3</w:t>
      </w:r>
      <w:r>
        <w:rPr>
          <w:rFonts w:hint="eastAsia" w:ascii="宋体" w:hAnsi="宋体" w:cs="宋体"/>
          <w:kern w:val="0"/>
        </w:rPr>
        <w:t>、未按比选文件要求完成签字、盖章的；</w:t>
      </w:r>
    </w:p>
    <w:p>
      <w:pPr>
        <w:spacing w:line="360" w:lineRule="auto"/>
        <w:ind w:firstLine="403" w:firstLineChars="192"/>
        <w:rPr>
          <w:rFonts w:ascii="宋体"/>
          <w:kern w:val="0"/>
        </w:rPr>
      </w:pPr>
      <w:r>
        <w:rPr>
          <w:rFonts w:ascii="宋体" w:hAnsi="宋体" w:cs="宋体"/>
          <w:kern w:val="0"/>
        </w:rPr>
        <w:t>4</w:t>
      </w:r>
      <w:r>
        <w:rPr>
          <w:rFonts w:hint="eastAsia" w:ascii="宋体" w:hAnsi="宋体" w:cs="宋体"/>
          <w:kern w:val="0"/>
        </w:rPr>
        <w:t>、工作内容不满足比选文件基本要求的；</w:t>
      </w:r>
    </w:p>
    <w:p>
      <w:pPr>
        <w:spacing w:line="360" w:lineRule="auto"/>
        <w:ind w:firstLine="403" w:firstLineChars="192"/>
        <w:rPr>
          <w:rFonts w:ascii="宋体"/>
          <w:kern w:val="0"/>
        </w:rPr>
      </w:pPr>
      <w:r>
        <w:rPr>
          <w:rFonts w:ascii="宋体" w:hAnsi="宋体" w:cs="宋体"/>
          <w:kern w:val="0"/>
        </w:rPr>
        <w:t>5</w:t>
      </w:r>
      <w:r>
        <w:rPr>
          <w:rFonts w:hint="eastAsia" w:ascii="宋体" w:hAnsi="宋体" w:cs="宋体"/>
          <w:kern w:val="0"/>
        </w:rPr>
        <w:t>、有重大技术偏离的；</w:t>
      </w:r>
    </w:p>
    <w:p>
      <w:pPr>
        <w:spacing w:line="360" w:lineRule="auto"/>
        <w:ind w:firstLine="403" w:firstLineChars="192"/>
        <w:rPr>
          <w:rFonts w:ascii="宋体"/>
          <w:kern w:val="0"/>
        </w:rPr>
      </w:pPr>
      <w:r>
        <w:rPr>
          <w:rFonts w:ascii="宋体" w:hAnsi="宋体" w:cs="宋体"/>
          <w:kern w:val="0"/>
        </w:rPr>
        <w:t>6</w:t>
      </w:r>
      <w:r>
        <w:rPr>
          <w:rFonts w:hint="eastAsia" w:ascii="宋体" w:hAnsi="宋体" w:cs="宋体"/>
          <w:kern w:val="0"/>
        </w:rPr>
        <w:t>、未按比选文件要求比选保证金缴纳凭证的。</w:t>
      </w:r>
    </w:p>
    <w:p>
      <w:pPr>
        <w:spacing w:line="360" w:lineRule="auto"/>
        <w:rPr>
          <w:rFonts w:ascii="宋体"/>
          <w:kern w:val="0"/>
        </w:rPr>
      </w:pPr>
    </w:p>
    <w:p>
      <w:pPr>
        <w:pStyle w:val="4"/>
        <w:numPr>
          <w:ilvl w:val="0"/>
          <w:numId w:val="0"/>
        </w:numPr>
        <w:spacing w:before="0" w:after="0" w:line="360" w:lineRule="auto"/>
        <w:jc w:val="left"/>
        <w:rPr>
          <w:rFonts w:cs="Times New Roman"/>
        </w:rPr>
      </w:pPr>
      <w:bookmarkStart w:id="16" w:name="_Toc210211733"/>
      <w:bookmarkStart w:id="17" w:name="_Toc115628325"/>
      <w:bookmarkStart w:id="18" w:name="_Toc177466666"/>
      <w:r>
        <w:rPr>
          <w:rFonts w:hint="eastAsia"/>
        </w:rPr>
        <w:t>七、评审步骤和办法（最低价评标法）</w:t>
      </w:r>
    </w:p>
    <w:p>
      <w:pPr>
        <w:spacing w:line="360" w:lineRule="auto"/>
        <w:ind w:firstLine="420" w:firstLineChars="200"/>
        <w:rPr>
          <w:rFonts w:ascii="宋体"/>
          <w:kern w:val="0"/>
        </w:rPr>
      </w:pPr>
      <w:r>
        <w:rPr>
          <w:rFonts w:hint="eastAsia" w:ascii="宋体" w:hAnsi="宋体" w:cs="宋体"/>
          <w:kern w:val="0"/>
        </w:rPr>
        <w:t>本次项目按最低价评标法，评审小组</w:t>
      </w:r>
      <w:r>
        <w:rPr>
          <w:rFonts w:ascii="宋体" w:hAnsi="宋体" w:cs="仿宋"/>
        </w:rPr>
        <w:t>按照</w:t>
      </w:r>
      <w:r>
        <w:rPr>
          <w:rFonts w:hint="eastAsia" w:ascii="宋体" w:hAnsi="宋体" w:cs="仿宋"/>
        </w:rPr>
        <w:t>报价价格由低到高依次</w:t>
      </w:r>
      <w:r>
        <w:rPr>
          <w:rFonts w:ascii="宋体" w:hAnsi="宋体" w:cs="仿宋"/>
        </w:rPr>
        <w:t>排名</w:t>
      </w:r>
      <w:r>
        <w:rPr>
          <w:rFonts w:hint="eastAsia" w:ascii="宋体" w:hAnsi="宋体" w:cs="宋体"/>
          <w:kern w:val="0"/>
        </w:rPr>
        <w:t>推荐</w:t>
      </w:r>
      <w:r>
        <w:rPr>
          <w:rFonts w:hint="eastAsia" w:ascii="宋体" w:hAnsi="宋体" w:cs="宋体"/>
        </w:rPr>
        <w:t>成交</w:t>
      </w:r>
      <w:r>
        <w:rPr>
          <w:rFonts w:hint="eastAsia" w:ascii="宋体" w:hAnsi="宋体" w:cs="宋体"/>
          <w:kern w:val="0"/>
        </w:rPr>
        <w:t>候选人。</w:t>
      </w:r>
    </w:p>
    <w:p>
      <w:pPr>
        <w:widowControl/>
        <w:jc w:val="left"/>
        <w:rPr>
          <w:rFonts w:ascii="宋体" w:hAnsi="宋体" w:cs="宋体"/>
          <w:b/>
          <w:bCs/>
          <w:kern w:val="0"/>
        </w:rPr>
      </w:pPr>
      <w:r>
        <w:rPr>
          <w:rFonts w:ascii="宋体" w:hAnsi="宋体" w:cs="宋体"/>
          <w:b/>
          <w:bCs/>
          <w:kern w:val="0"/>
        </w:rPr>
        <w:br w:type="page"/>
      </w:r>
    </w:p>
    <w:p>
      <w:pPr>
        <w:spacing w:line="360" w:lineRule="auto"/>
        <w:ind w:firstLine="420" w:firstLineChars="200"/>
        <w:rPr>
          <w:rFonts w:ascii="宋体"/>
          <w:b/>
          <w:bCs/>
          <w:kern w:val="0"/>
        </w:rPr>
      </w:pPr>
      <w:r>
        <w:rPr>
          <w:rFonts w:hint="eastAsia" w:ascii="宋体" w:hAnsi="宋体" w:cs="宋体"/>
          <w:b/>
          <w:bCs/>
          <w:kern w:val="0"/>
        </w:rPr>
        <w:t>1、最低价评标法：</w:t>
      </w:r>
    </w:p>
    <w:tbl>
      <w:tblPr>
        <w:tblStyle w:val="27"/>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rPr>
            </w:pPr>
            <w:r>
              <w:rPr>
                <w:rFonts w:hint="eastAsia" w:ascii="宋体" w:hAnsi="宋体" w:cs="仿宋"/>
              </w:rPr>
              <w:t>序号</w:t>
            </w:r>
          </w:p>
        </w:tc>
        <w:tc>
          <w:tcPr>
            <w:tcW w:w="630" w:type="pct"/>
            <w:vAlign w:val="center"/>
          </w:tcPr>
          <w:p>
            <w:pPr>
              <w:ind w:firstLine="28"/>
              <w:jc w:val="center"/>
              <w:rPr>
                <w:rFonts w:ascii="宋体" w:hAnsi="宋体"/>
              </w:rPr>
            </w:pPr>
            <w:r>
              <w:rPr>
                <w:rFonts w:hint="eastAsia" w:ascii="宋体" w:hAnsi="宋体" w:cs="仿宋"/>
              </w:rPr>
              <w:t>评分因素及权重</w:t>
            </w:r>
          </w:p>
        </w:tc>
        <w:tc>
          <w:tcPr>
            <w:tcW w:w="421" w:type="pct"/>
            <w:vAlign w:val="center"/>
          </w:tcPr>
          <w:p>
            <w:pPr>
              <w:ind w:firstLine="28"/>
              <w:jc w:val="center"/>
              <w:rPr>
                <w:rFonts w:ascii="宋体" w:hAnsi="宋体"/>
              </w:rPr>
            </w:pPr>
            <w:r>
              <w:rPr>
                <w:rFonts w:hint="eastAsia" w:ascii="宋体" w:hAnsi="宋体" w:cs="仿宋"/>
              </w:rPr>
              <w:t>分值</w:t>
            </w:r>
          </w:p>
        </w:tc>
        <w:tc>
          <w:tcPr>
            <w:tcW w:w="2330" w:type="pct"/>
            <w:vAlign w:val="center"/>
          </w:tcPr>
          <w:p>
            <w:pPr>
              <w:ind w:firstLine="28"/>
              <w:jc w:val="center"/>
              <w:rPr>
                <w:rFonts w:ascii="宋体" w:hAnsi="宋体"/>
              </w:rPr>
            </w:pPr>
            <w:r>
              <w:rPr>
                <w:rFonts w:hint="eastAsia" w:ascii="宋体" w:hAnsi="宋体" w:cs="仿宋"/>
              </w:rPr>
              <w:t>评分标准</w:t>
            </w:r>
          </w:p>
        </w:tc>
        <w:tc>
          <w:tcPr>
            <w:tcW w:w="1280" w:type="pct"/>
            <w:vAlign w:val="center"/>
          </w:tcPr>
          <w:p>
            <w:pPr>
              <w:jc w:val="center"/>
              <w:rPr>
                <w:rFonts w:ascii="宋体" w:hAnsi="宋体"/>
              </w:rPr>
            </w:pPr>
            <w:r>
              <w:rPr>
                <w:rFonts w:hint="eastAsia" w:ascii="宋体" w:hAnsi="宋体" w:cs="仿宋"/>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cs="仿宋"/>
              </w:rPr>
            </w:pPr>
            <w:r>
              <w:rPr>
                <w:rFonts w:ascii="宋体" w:hAnsi="宋体" w:cs="仿宋"/>
              </w:rPr>
              <w:t>1</w:t>
            </w:r>
          </w:p>
        </w:tc>
        <w:tc>
          <w:tcPr>
            <w:tcW w:w="630" w:type="pct"/>
            <w:vAlign w:val="center"/>
          </w:tcPr>
          <w:p>
            <w:pPr>
              <w:ind w:firstLine="28"/>
              <w:jc w:val="center"/>
              <w:rPr>
                <w:rFonts w:ascii="宋体" w:hAnsi="宋体" w:cs="仿宋"/>
              </w:rPr>
            </w:pPr>
            <w:r>
              <w:rPr>
                <w:rFonts w:hint="eastAsia" w:ascii="宋体" w:hAnsi="宋体" w:cs="仿宋"/>
              </w:rPr>
              <w:t>报价</w:t>
            </w:r>
            <w:r>
              <w:rPr>
                <w:rFonts w:ascii="宋体" w:hAnsi="宋体" w:cs="仿宋"/>
              </w:rPr>
              <w:t>100%</w:t>
            </w:r>
          </w:p>
        </w:tc>
        <w:tc>
          <w:tcPr>
            <w:tcW w:w="421" w:type="pct"/>
            <w:vAlign w:val="center"/>
          </w:tcPr>
          <w:p>
            <w:pPr>
              <w:ind w:firstLine="28"/>
              <w:jc w:val="center"/>
              <w:rPr>
                <w:rFonts w:ascii="宋体" w:hAnsi="宋体" w:cs="仿宋"/>
              </w:rPr>
            </w:pPr>
            <w:r>
              <w:rPr>
                <w:rFonts w:ascii="宋体" w:hAnsi="宋体" w:cs="仿宋"/>
              </w:rPr>
              <w:t>/</w:t>
            </w:r>
          </w:p>
        </w:tc>
        <w:tc>
          <w:tcPr>
            <w:tcW w:w="2330" w:type="pct"/>
            <w:vAlign w:val="center"/>
          </w:tcPr>
          <w:p>
            <w:pPr>
              <w:rPr>
                <w:rFonts w:hint="eastAsia" w:ascii="宋体" w:hAnsi="宋体"/>
              </w:rPr>
            </w:pPr>
            <w:r>
              <w:rPr>
                <w:rFonts w:hint="eastAsia" w:ascii="宋体" w:hAnsi="宋体" w:cs="仿宋"/>
              </w:rPr>
              <w:t>满足比选文件要求,</w:t>
            </w:r>
            <w:r>
              <w:rPr>
                <w:rFonts w:ascii="宋体" w:hAnsi="宋体" w:cs="仿宋"/>
              </w:rPr>
              <w:t>按照</w:t>
            </w:r>
            <w:r>
              <w:rPr>
                <w:rFonts w:hint="eastAsia" w:ascii="宋体" w:hAnsi="宋体" w:cs="仿宋"/>
              </w:rPr>
              <w:t>报价价格由低到高依次</w:t>
            </w:r>
            <w:r>
              <w:rPr>
                <w:rFonts w:ascii="宋体" w:hAnsi="宋体" w:cs="仿宋"/>
              </w:rPr>
              <w:t>排名。</w:t>
            </w:r>
          </w:p>
        </w:tc>
        <w:tc>
          <w:tcPr>
            <w:tcW w:w="1280" w:type="pct"/>
            <w:vAlign w:val="center"/>
          </w:tcPr>
          <w:p>
            <w:pPr>
              <w:rPr>
                <w:rFonts w:ascii="宋体" w:hAnsi="宋体" w:cs="仿宋"/>
              </w:rPr>
            </w:pPr>
            <w:r>
              <w:rPr>
                <w:rFonts w:hint="eastAsia" w:ascii="宋体" w:hAnsi="宋体" w:cs="仿宋"/>
              </w:rPr>
              <w:t>如存在不唯一最低价，采取随机抽取的形式产生中标人。</w:t>
            </w:r>
          </w:p>
        </w:tc>
      </w:tr>
    </w:tbl>
    <w:p>
      <w:pPr>
        <w:spacing w:line="360" w:lineRule="auto"/>
        <w:ind w:firstLine="403" w:firstLineChars="192"/>
        <w:rPr>
          <w:rFonts w:ascii="宋体" w:hAnsi="宋体" w:cs="宋体"/>
          <w:b/>
          <w:kern w:val="0"/>
        </w:rPr>
      </w:pPr>
      <w:r>
        <w:rPr>
          <w:rFonts w:hint="eastAsia" w:ascii="宋体" w:hAnsi="宋体" w:cs="宋体"/>
          <w:b/>
          <w:kern w:val="0"/>
        </w:rPr>
        <w:t>2、提供相同品牌产品处理。（实质性要求）</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.1多家供应商提供的任一产品品牌相同的，视为提供相同品牌产品。</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.2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pPr>
        <w:pStyle w:val="4"/>
        <w:numPr>
          <w:ilvl w:val="0"/>
          <w:numId w:val="0"/>
        </w:numPr>
        <w:spacing w:before="0" w:after="0" w:line="360" w:lineRule="auto"/>
        <w:jc w:val="left"/>
      </w:pPr>
      <w:r>
        <w:rPr>
          <w:rFonts w:hint="eastAsia"/>
        </w:rPr>
        <w:t>八</w:t>
      </w:r>
      <w:r>
        <w:t>、重新</w:t>
      </w:r>
      <w:r>
        <w:rPr>
          <w:rFonts w:hint="eastAsia"/>
        </w:rPr>
        <w:t>比选</w:t>
      </w:r>
      <w:r>
        <w:t>或终止比选</w:t>
      </w:r>
    </w:p>
    <w:p>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pPr>
        <w:spacing w:line="360" w:lineRule="auto"/>
        <w:ind w:firstLine="403" w:firstLineChars="192"/>
        <w:rPr>
          <w:rFonts w:ascii="宋体" w:hAnsi="宋体" w:cs="宋体"/>
          <w:kern w:val="0"/>
        </w:rPr>
      </w:pPr>
      <w:r>
        <w:rPr>
          <w:rFonts w:hint="eastAsia" w:ascii="宋体" w:hAnsi="宋体" w:cs="宋体"/>
          <w:kern w:val="0"/>
        </w:rPr>
        <w:t>（3）因重大变故，比选采购任务取消的；</w:t>
      </w:r>
    </w:p>
    <w:p>
      <w:pPr>
        <w:pStyle w:val="4"/>
        <w:numPr>
          <w:ilvl w:val="0"/>
          <w:numId w:val="0"/>
        </w:numPr>
        <w:spacing w:before="0" w:after="0" w:line="360" w:lineRule="auto"/>
        <w:jc w:val="left"/>
        <w:rPr>
          <w:rFonts w:cs="Times New Roman"/>
        </w:rPr>
      </w:pPr>
      <w:r>
        <w:rPr>
          <w:rFonts w:hint="eastAsia"/>
        </w:rPr>
        <w:t>九、合同签订</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、由比选人确定成交供应商后，向成交人发出成交通知书，供应商应按成交通知书规定的时间和地点，与比选人签订采购合同。</w:t>
      </w:r>
    </w:p>
    <w:p>
      <w:pPr>
        <w:spacing w:line="360" w:lineRule="auto"/>
        <w:ind w:firstLine="404" w:firstLineChars="200"/>
        <w:rPr>
          <w:rFonts w:ascii="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8"/>
      <w:bookmarkEnd w:id="9"/>
      <w:bookmarkEnd w:id="10"/>
      <w:bookmarkEnd w:id="11"/>
      <w:bookmarkEnd w:id="16"/>
      <w:bookmarkEnd w:id="17"/>
      <w:bookmarkEnd w:id="18"/>
      <w:bookmarkStart w:id="19" w:name="_Toc173895657"/>
      <w:bookmarkStart w:id="20" w:name="_Toc211679181"/>
      <w:bookmarkStart w:id="21" w:name="_Toc173895842"/>
      <w:bookmarkStart w:id="22" w:name="_Toc180296784"/>
      <w:r>
        <w:rPr>
          <w:rFonts w:ascii="宋体"/>
          <w:spacing w:val="-4"/>
        </w:rPr>
        <w:br w:type="page"/>
      </w: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第三章采购</w:t>
      </w:r>
      <w:bookmarkEnd w:id="19"/>
      <w:bookmarkEnd w:id="20"/>
      <w:bookmarkEnd w:id="21"/>
      <w:bookmarkEnd w:id="22"/>
      <w:r>
        <w:rPr>
          <w:rFonts w:hint="eastAsia" w:ascii="宋体" w:hAnsi="宋体" w:cs="宋体"/>
          <w:b/>
          <w:bCs/>
          <w:kern w:val="44"/>
          <w:sz w:val="32"/>
          <w:szCs w:val="32"/>
        </w:rPr>
        <w:t>清单及技术要求</w:t>
      </w:r>
    </w:p>
    <w:p>
      <w:pPr>
        <w:pStyle w:val="4"/>
        <w:numPr>
          <w:ilvl w:val="0"/>
          <w:numId w:val="0"/>
        </w:numPr>
        <w:spacing w:line="400" w:lineRule="exact"/>
        <w:jc w:val="left"/>
        <w:rPr>
          <w:rFonts w:ascii="宋体"/>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pPr>
        <w:pStyle w:val="4"/>
        <w:numPr>
          <w:ilvl w:val="0"/>
          <w:numId w:val="0"/>
        </w:numPr>
        <w:spacing w:before="0" w:after="0" w:line="336" w:lineRule="auto"/>
        <w:jc w:val="left"/>
        <w:rPr>
          <w:rFonts w:cs="Times New Roman"/>
        </w:rPr>
      </w:pPr>
      <w:r>
        <w:rPr>
          <w:rFonts w:hint="eastAsia"/>
        </w:rPr>
        <w:t>一、项目概况</w:t>
      </w:r>
    </w:p>
    <w:p>
      <w:pPr>
        <w:spacing w:after="156" w:afterLines="50" w:line="420" w:lineRule="exact"/>
        <w:ind w:firstLine="404" w:firstLineChars="200"/>
        <w:rPr>
          <w:rFonts w:hAnsi="宋体"/>
          <w:kern w:val="0"/>
        </w:rPr>
      </w:pPr>
      <w:r>
        <w:rPr>
          <w:rFonts w:hint="eastAsia" w:ascii="宋体" w:hAnsi="宋体" w:cs="宋体"/>
          <w:spacing w:val="-4"/>
        </w:rPr>
        <w:t>本项目共1个包，采购阳市</w:t>
      </w:r>
      <w:r>
        <w:rPr>
          <w:rFonts w:hint="eastAsia" w:ascii="宋体" w:hAnsi="宋体" w:cs="宋体"/>
          <w:spacing w:val="-4"/>
          <w:lang w:val="en-US" w:eastAsia="zh-CN"/>
        </w:rPr>
        <w:t>中心</w:t>
      </w:r>
      <w:r>
        <w:rPr>
          <w:rFonts w:hint="eastAsia" w:ascii="宋体" w:hAnsi="宋体" w:cs="宋体"/>
          <w:spacing w:val="-4"/>
        </w:rPr>
        <w:t>医院</w:t>
      </w:r>
      <w:r>
        <w:rPr>
          <w:rFonts w:hint="eastAsia" w:ascii="宋体" w:hAnsi="宋体" w:cs="宋体"/>
          <w:spacing w:val="-4"/>
          <w:lang w:val="en-US" w:eastAsia="zh-CN"/>
        </w:rPr>
        <w:t>离子交换树脂再生剂项目，服务期限一年</w:t>
      </w:r>
      <w:r>
        <w:rPr>
          <w:rFonts w:hint="eastAsia" w:ascii="宋体" w:hAnsi="宋体" w:cs="宋体"/>
          <w:spacing w:val="-4"/>
        </w:rPr>
        <w:t>。</w:t>
      </w:r>
      <w:r>
        <w:rPr>
          <w:rFonts w:hint="eastAsia" w:hAnsi="宋体"/>
          <w:kern w:val="0"/>
        </w:rPr>
        <w:t>本项目最高限价</w:t>
      </w:r>
      <w:r>
        <w:rPr>
          <w:rFonts w:hint="eastAsia"/>
          <w:lang w:val="en-US" w:eastAsia="zh-CN"/>
        </w:rPr>
        <w:t>6.5</w:t>
      </w:r>
      <w:r>
        <w:rPr>
          <w:rFonts w:hint="eastAsia"/>
        </w:rPr>
        <w:t>万元</w:t>
      </w:r>
      <w:r>
        <w:rPr>
          <w:rFonts w:hint="eastAsia" w:hAnsi="宋体"/>
          <w:kern w:val="0"/>
        </w:rPr>
        <w:t>，超过最高限价及最高单价限价的报价为无效响应。</w:t>
      </w:r>
    </w:p>
    <w:tbl>
      <w:tblPr>
        <w:tblStyle w:val="27"/>
        <w:tblW w:w="8975" w:type="dxa"/>
        <w:tblInd w:w="93" w:type="dxa"/>
        <w:tblLayout w:type="fixed"/>
        <w:tblCellMar>
          <w:top w:w="0" w:type="dxa"/>
          <w:left w:w="108" w:type="dxa"/>
          <w:bottom w:w="0" w:type="dxa"/>
          <w:right w:w="108" w:type="dxa"/>
        </w:tblCellMar>
      </w:tblPr>
      <w:tblGrid>
        <w:gridCol w:w="1462"/>
        <w:gridCol w:w="2268"/>
        <w:gridCol w:w="1134"/>
        <w:gridCol w:w="1275"/>
        <w:gridCol w:w="1418"/>
        <w:gridCol w:w="1418"/>
      </w:tblGrid>
      <w:tr>
        <w:tblPrEx>
          <w:tblCellMar>
            <w:top w:w="0" w:type="dxa"/>
            <w:left w:w="108" w:type="dxa"/>
            <w:bottom w:w="0" w:type="dxa"/>
            <w:right w:w="108" w:type="dxa"/>
          </w:tblCellMar>
        </w:tblPrEx>
        <w:trPr>
          <w:trHeight w:val="56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包号/品目</w:t>
            </w:r>
            <w:r>
              <w:rPr>
                <w:rFonts w:ascii="宋体" w:hAnsi="宋体" w:cs="宋体"/>
                <w:b/>
                <w:bCs/>
                <w:color w:val="000000"/>
                <w:kern w:val="0"/>
                <w:sz w:val="20"/>
                <w:szCs w:val="20"/>
                <w:lang w:bidi="ar"/>
              </w:rPr>
              <w:t>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产品名称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计量单位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数量</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最高单价限价（元）</w:t>
            </w:r>
          </w:p>
        </w:tc>
        <w:tc>
          <w:tcPr>
            <w:tcW w:w="1418"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最高总价限价（元）</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01-01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sz w:val="22"/>
                <w:szCs w:val="16"/>
                <w:lang w:val="en-US"/>
              </w:rPr>
            </w:pPr>
            <w:r>
              <w:rPr>
                <w:rFonts w:hint="eastAsia" w:ascii="宋体" w:hAnsi="宋体" w:cs="宋体"/>
                <w:spacing w:val="-4"/>
                <w:lang w:val="en-US" w:eastAsia="zh-CN"/>
              </w:rPr>
              <w:t>资</w:t>
            </w:r>
            <w:r>
              <w:rPr>
                <w:rFonts w:hint="eastAsia" w:ascii="宋体" w:hAnsi="宋体" w:cs="宋体"/>
                <w:spacing w:val="-4"/>
              </w:rPr>
              <w:t>阳市</w:t>
            </w:r>
            <w:r>
              <w:rPr>
                <w:rFonts w:hint="eastAsia" w:ascii="宋体" w:hAnsi="宋体" w:cs="宋体"/>
                <w:spacing w:val="-4"/>
                <w:lang w:val="en-US" w:eastAsia="zh-CN"/>
              </w:rPr>
              <w:t>中心</w:t>
            </w:r>
            <w:r>
              <w:rPr>
                <w:rFonts w:hint="eastAsia" w:ascii="宋体" w:hAnsi="宋体" w:cs="宋体"/>
                <w:spacing w:val="-4"/>
              </w:rPr>
              <w:t>医院</w:t>
            </w:r>
            <w:r>
              <w:rPr>
                <w:rFonts w:hint="eastAsia" w:ascii="宋体" w:hAnsi="宋体" w:cs="宋体"/>
                <w:spacing w:val="-4"/>
                <w:lang w:val="en-US" w:eastAsia="zh-CN"/>
              </w:rPr>
              <w:t>离子交换树脂再生剂</w:t>
            </w:r>
            <w:r>
              <w:rPr>
                <w:rFonts w:hint="eastAsia" w:ascii="宋体" w:hAnsi="宋体" w:cs="宋体"/>
                <w:spacing w:val="-4"/>
              </w:rPr>
              <w:t>采购项目</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szCs w:val="16"/>
                <w:lang w:val="en-US" w:eastAsia="zh-CN"/>
              </w:rPr>
            </w:pPr>
            <w:r>
              <w:rPr>
                <w:rFonts w:hint="eastAsia" w:ascii="宋体" w:hAnsi="宋体" w:cs="宋体"/>
                <w:color w:val="000000"/>
                <w:sz w:val="22"/>
                <w:szCs w:val="16"/>
                <w:lang w:val="en-US" w:eastAsia="zh-CN"/>
              </w:rPr>
              <w:t>袋</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2500袋</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szCs w:val="16"/>
                <w:lang w:val="en-US" w:eastAsia="zh-CN"/>
              </w:rPr>
            </w:pPr>
            <w:r>
              <w:rPr>
                <w:rFonts w:hint="eastAsia" w:ascii="宋体" w:hAnsi="宋体" w:cs="宋体"/>
                <w:color w:val="000000"/>
                <w:sz w:val="22"/>
                <w:szCs w:val="16"/>
                <w:lang w:val="en-US" w:eastAsia="zh-CN"/>
              </w:rPr>
              <w:t>26.00</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65000.00</w:t>
            </w:r>
          </w:p>
        </w:tc>
      </w:tr>
    </w:tbl>
    <w:p>
      <w:pPr>
        <w:pStyle w:val="2"/>
      </w:pPr>
    </w:p>
    <w:p>
      <w:pPr>
        <w:pStyle w:val="4"/>
        <w:numPr>
          <w:ilvl w:val="0"/>
          <w:numId w:val="0"/>
        </w:numPr>
        <w:spacing w:before="0" w:after="0" w:line="336" w:lineRule="auto"/>
        <w:jc w:val="left"/>
        <w:rPr>
          <w:rFonts w:cs="Times New Roman"/>
        </w:rPr>
      </w:pPr>
      <w:r>
        <w:rPr>
          <w:rFonts w:hint="eastAsia"/>
        </w:rPr>
        <w:t>★二、商务要求</w:t>
      </w:r>
    </w:p>
    <w:p>
      <w:pPr>
        <w:spacing w:line="500" w:lineRule="exact"/>
        <w:rPr>
          <w:rFonts w:ascii="宋体"/>
          <w:b/>
          <w:bCs/>
        </w:rPr>
      </w:pPr>
      <w:r>
        <w:rPr>
          <w:rFonts w:ascii="宋体" w:hAnsi="宋体" w:cs="宋体"/>
          <w:b/>
          <w:bCs/>
        </w:rPr>
        <w:t>1</w:t>
      </w:r>
      <w:r>
        <w:rPr>
          <w:rFonts w:hint="eastAsia" w:ascii="宋体" w:hAnsi="宋体" w:cs="宋体"/>
          <w:b/>
          <w:bCs/>
        </w:rPr>
        <w:t>．</w:t>
      </w:r>
      <w:r>
        <w:rPr>
          <w:rFonts w:ascii="宋体" w:hAnsi="宋体" w:cs="宋体"/>
          <w:b/>
          <w:bCs/>
        </w:rPr>
        <w:t>交</w:t>
      </w:r>
      <w:r>
        <w:rPr>
          <w:rFonts w:hint="eastAsia" w:ascii="宋体" w:hAnsi="宋体" w:cs="宋体"/>
          <w:b/>
          <w:bCs/>
          <w:lang w:val="en-US" w:eastAsia="zh-CN"/>
        </w:rPr>
        <w:t>付（实施）时间</w:t>
      </w:r>
      <w:r>
        <w:rPr>
          <w:rFonts w:hint="eastAsia" w:ascii="宋体" w:hAnsi="宋体" w:cs="宋体"/>
          <w:b/>
          <w:bCs/>
        </w:rPr>
        <w:t>及地点</w:t>
      </w:r>
    </w:p>
    <w:p>
      <w:pPr>
        <w:spacing w:line="520" w:lineRule="exact"/>
        <w:rPr>
          <w:rFonts w:ascii="宋体" w:hAnsi="宋体"/>
        </w:rPr>
      </w:pPr>
      <w:r>
        <w:rPr>
          <w:rFonts w:ascii="宋体" w:hAnsi="宋体" w:cs="宋体"/>
          <w:b/>
        </w:rPr>
        <w:t>1.1</w:t>
      </w:r>
      <w:r>
        <w:rPr>
          <w:rFonts w:hint="eastAsia" w:ascii="宋体" w:hAnsi="宋体" w:cs="宋体"/>
          <w:b/>
          <w:lang w:val="en-US" w:eastAsia="zh-CN"/>
        </w:rPr>
        <w:t>交付时间</w:t>
      </w:r>
      <w:r>
        <w:rPr>
          <w:rFonts w:hint="eastAsia" w:ascii="宋体" w:hAnsi="宋体"/>
          <w:b/>
        </w:rPr>
        <w:t>：</w:t>
      </w:r>
      <w:r>
        <w:rPr>
          <w:rFonts w:hint="eastAsia" w:ascii="宋体" w:hAnsi="宋体"/>
          <w:b/>
          <w:lang w:val="en-US" w:eastAsia="zh-CN"/>
        </w:rPr>
        <w:t>按医院需求供货</w:t>
      </w:r>
      <w:r>
        <w:rPr>
          <w:rFonts w:ascii="宋体" w:hAnsi="宋体"/>
        </w:rPr>
        <w:t>。</w:t>
      </w:r>
    </w:p>
    <w:p>
      <w:pPr>
        <w:spacing w:line="520" w:lineRule="exact"/>
        <w:rPr>
          <w:rFonts w:hint="default" w:ascii="宋体" w:hAnsi="宋体" w:eastAsia="宋体"/>
          <w:lang w:val="en-US" w:eastAsia="zh-CN"/>
        </w:rPr>
      </w:pPr>
      <w:r>
        <w:rPr>
          <w:rFonts w:hint="eastAsia" w:ascii="宋体" w:hAnsi="宋体"/>
          <w:b/>
        </w:rPr>
        <w:t>1.2 交货地点：</w:t>
      </w:r>
      <w:r>
        <w:rPr>
          <w:rFonts w:hint="eastAsia" w:ascii="宋体" w:hAnsi="宋体"/>
        </w:rPr>
        <w:t>资阳市</w:t>
      </w:r>
      <w:r>
        <w:rPr>
          <w:rFonts w:hint="eastAsia" w:ascii="宋体" w:hAnsi="宋体"/>
          <w:lang w:val="en-US" w:eastAsia="zh-CN"/>
        </w:rPr>
        <w:t>中心</w:t>
      </w:r>
      <w:r>
        <w:rPr>
          <w:rFonts w:ascii="宋体" w:hAnsi="宋体"/>
        </w:rPr>
        <w:t>医院新区医院</w:t>
      </w:r>
      <w:r>
        <w:rPr>
          <w:rFonts w:hint="eastAsia" w:ascii="宋体" w:hAnsi="宋体"/>
          <w:lang w:val="en-US" w:eastAsia="zh-CN"/>
        </w:rPr>
        <w:t>后勤物资库房。</w:t>
      </w:r>
    </w:p>
    <w:p>
      <w:pPr>
        <w:spacing w:line="276" w:lineRule="auto"/>
        <w:rPr>
          <w:rFonts w:hint="eastAsia" w:ascii="宋体" w:hAnsi="宋体" w:cs="宋体"/>
          <w:b/>
          <w:bCs/>
        </w:rPr>
      </w:pPr>
      <w:r>
        <w:rPr>
          <w:rFonts w:ascii="宋体" w:hAnsi="宋体" w:cs="宋体"/>
          <w:b/>
          <w:bCs/>
        </w:rPr>
        <w:t>2</w:t>
      </w:r>
      <w:r>
        <w:rPr>
          <w:rFonts w:hint="eastAsia" w:ascii="宋体" w:hAnsi="宋体" w:cs="宋体"/>
          <w:b/>
          <w:bCs/>
        </w:rPr>
        <w:t>．付款方法和条件：</w:t>
      </w:r>
    </w:p>
    <w:p>
      <w:pPr>
        <w:pStyle w:val="71"/>
        <w:kinsoku w:val="0"/>
        <w:spacing w:line="240" w:lineRule="auto"/>
        <w:ind w:firstLine="48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根据医院需求，分批供货，滚动付款。按照甲方验收入库的品种、数量及收到乙方的本批次货物的合法足额发票，按照</w:t>
      </w:r>
      <w:r>
        <w:rPr>
          <w:rFonts w:ascii="Times New Roman" w:hAnsi="Times New Roman" w:eastAsia="宋体" w:cs="Times New Roman"/>
          <w:kern w:val="2"/>
          <w:sz w:val="21"/>
          <w:szCs w:val="21"/>
          <w:lang w:val="en-US" w:eastAsia="zh-CN" w:bidi="ar-SA"/>
        </w:rPr>
        <w:t>甲方账期</w:t>
      </w:r>
      <w:r>
        <w:rPr>
          <w:rFonts w:hint="eastAsia" w:ascii="Times New Roman" w:hAnsi="Times New Roman" w:eastAsia="宋体" w:cs="Times New Roman"/>
          <w:kern w:val="2"/>
          <w:sz w:val="21"/>
          <w:szCs w:val="21"/>
          <w:lang w:val="en-US" w:eastAsia="zh-CN" w:bidi="ar-SA"/>
        </w:rPr>
        <w:t>进行滚动付款。</w:t>
      </w:r>
    </w:p>
    <w:p>
      <w:pPr>
        <w:spacing w:line="276" w:lineRule="auto"/>
        <w:rPr>
          <w:b/>
        </w:rPr>
      </w:pPr>
      <w:r>
        <w:rPr>
          <w:rFonts w:hint="eastAsia"/>
          <w:b/>
        </w:rPr>
        <w:t>3. 售后</w:t>
      </w:r>
      <w:r>
        <w:rPr>
          <w:b/>
        </w:rPr>
        <w:t>服务</w:t>
      </w:r>
    </w:p>
    <w:p>
      <w:pPr>
        <w:rPr>
          <w:rFonts w:hint="default"/>
          <w:lang w:val="en-US" w:eastAsia="zh-CN"/>
        </w:rPr>
      </w:pPr>
      <w:r>
        <w:rPr>
          <w:rFonts w:hint="eastAsia"/>
        </w:rPr>
        <w:t>3.1 负责</w:t>
      </w:r>
      <w:r>
        <w:t>产品配送</w:t>
      </w:r>
      <w:r>
        <w:rPr>
          <w:rFonts w:hint="eastAsia"/>
          <w:lang w:eastAsia="zh-CN"/>
        </w:rPr>
        <w:t>，</w:t>
      </w:r>
      <w:r>
        <w:rPr>
          <w:rFonts w:hint="eastAsia"/>
          <w:lang w:val="en-US" w:eastAsia="zh-CN"/>
        </w:rPr>
        <w:t>质保期≥1年。</w:t>
      </w:r>
    </w:p>
    <w:p>
      <w:pPr>
        <w:pStyle w:val="2"/>
        <w:rPr>
          <w:rFonts w:hint="eastAsia"/>
          <w:b/>
        </w:rPr>
      </w:pPr>
      <w:r>
        <w:rPr>
          <w:b/>
        </w:rPr>
        <w:t>4</w:t>
      </w:r>
      <w:r>
        <w:rPr>
          <w:rFonts w:hint="eastAsia"/>
          <w:b/>
        </w:rPr>
        <w:t>. 其它要求</w:t>
      </w:r>
    </w:p>
    <w:p>
      <w:pPr>
        <w:pStyle w:val="2"/>
      </w:pPr>
      <w:r>
        <w:t>4.</w:t>
      </w:r>
      <w:r>
        <w:rPr>
          <w:rFonts w:hint="eastAsia"/>
        </w:rPr>
        <w:t>1</w:t>
      </w:r>
      <w:r>
        <w:t xml:space="preserve"> </w:t>
      </w:r>
      <w:r>
        <w:rPr>
          <w:rFonts w:hint="eastAsia"/>
        </w:rPr>
        <w:t>如不能</w:t>
      </w:r>
      <w:r>
        <w:t>按约定提供产品，需及时通知采购人。</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4.2随货随发票、送货单及产品相关资料。</w:t>
      </w:r>
    </w:p>
    <w:p>
      <w:pPr>
        <w:pStyle w:val="2"/>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4.3根据医院需求分批供货，滚动付款。</w:t>
      </w:r>
    </w:p>
    <w:p>
      <w:pPr>
        <w:pStyle w:val="4"/>
        <w:numPr>
          <w:ilvl w:val="0"/>
          <w:numId w:val="0"/>
        </w:numPr>
        <w:spacing w:before="0" w:after="0" w:line="336" w:lineRule="auto"/>
        <w:jc w:val="left"/>
      </w:pPr>
      <w:r>
        <w:rPr>
          <w:rFonts w:hint="eastAsia"/>
        </w:rPr>
        <w:t>★</w:t>
      </w:r>
      <w:bookmarkStart w:id="36" w:name="_GoBack"/>
      <w:bookmarkEnd w:id="36"/>
      <w:r>
        <w:rPr>
          <w:rFonts w:hint="eastAsia"/>
        </w:rPr>
        <w:t>三、技术参数要求</w:t>
      </w:r>
    </w:p>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ind w:left="0" w:right="0"/>
        <w:jc w:val="left"/>
        <w:textAlignment w:val="center"/>
        <w:rPr>
          <w:rFonts w:hint="eastAsia" w:ascii="宋体" w:hAnsi="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w:t>
      </w:r>
      <w:r>
        <w:rPr>
          <w:rFonts w:hint="eastAsia" w:ascii="宋体" w:hAnsi="宋体" w:cs="宋体"/>
          <w:color w:val="000000"/>
          <w:kern w:val="0"/>
          <w:sz w:val="22"/>
          <w:szCs w:val="22"/>
          <w:lang w:val="en-US" w:eastAsia="zh-CN" w:bidi="ar"/>
        </w:rPr>
        <w:t>用于透析牙科机、器械清洗消毒等水处理设备及软水机。</w:t>
      </w:r>
    </w:p>
    <w:p>
      <w:pPr>
        <w:pStyle w:val="2"/>
        <w:rPr>
          <w:rFonts w:hint="default"/>
          <w:lang w:val="en-US" w:eastAsia="zh-CN"/>
        </w:rPr>
      </w:pPr>
      <w:r>
        <w:rPr>
          <w:rFonts w:hint="eastAsia" w:ascii="宋体" w:hAnsi="宋体" w:cs="宋体"/>
          <w:color w:val="000000"/>
          <w:kern w:val="0"/>
          <w:sz w:val="22"/>
          <w:szCs w:val="22"/>
          <w:lang w:val="en-US" w:eastAsia="zh-CN" w:bidi="ar"/>
        </w:rPr>
        <w:t>2.包装：PE包装，10kg/袋。</w:t>
      </w:r>
    </w:p>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ind w:left="0" w:right="0"/>
        <w:jc w:val="left"/>
        <w:textAlignment w:val="center"/>
        <w:rPr>
          <w:rFonts w:hint="default"/>
          <w:lang w:val="en-US"/>
        </w:rPr>
      </w:pPr>
      <w:r>
        <w:rPr>
          <w:rFonts w:hint="eastAsia" w:ascii="宋体" w:hAnsi="宋体" w:eastAsia="宋体" w:cs="宋体"/>
          <w:color w:val="000000"/>
          <w:kern w:val="0"/>
          <w:sz w:val="22"/>
          <w:szCs w:val="22"/>
          <w:lang w:val="en-US" w:eastAsia="zh-CN" w:bidi="ar"/>
        </w:rPr>
        <w:t>3.</w:t>
      </w:r>
      <w:r>
        <w:rPr>
          <w:rFonts w:hint="eastAsia" w:ascii="宋体" w:hAnsi="宋体" w:cs="宋体"/>
          <w:color w:val="000000"/>
          <w:kern w:val="0"/>
          <w:sz w:val="22"/>
          <w:szCs w:val="22"/>
          <w:lang w:val="en-US" w:eastAsia="zh-CN" w:bidi="ar"/>
        </w:rPr>
        <w:t>形状：白色球形或片形颗粒状（1.9-2.1）*（1.5-1.5）cm。</w:t>
      </w:r>
    </w:p>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ind w:left="0" w:right="0"/>
        <w:jc w:val="left"/>
        <w:textAlignment w:val="center"/>
        <w:rPr>
          <w:rFonts w:hint="eastAsia" w:ascii="宋体" w:hAnsi="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4.</w:t>
      </w:r>
      <w:r>
        <w:rPr>
          <w:rFonts w:hint="eastAsia" w:ascii="宋体" w:hAnsi="宋体" w:cs="宋体"/>
          <w:color w:val="000000"/>
          <w:kern w:val="0"/>
          <w:sz w:val="22"/>
          <w:szCs w:val="22"/>
          <w:lang w:val="en-US" w:eastAsia="zh-CN" w:bidi="ar"/>
        </w:rPr>
        <w:t>成分（g/100g）：氯化钠≥99.1，水分≤0.5，水不溶物≤0.2，钙离子≤0.1，镁离子≤0.1，硫酸根离子≤0.5。</w:t>
      </w:r>
    </w:p>
    <w:p>
      <w:pPr>
        <w:pStyle w:val="2"/>
        <w:rPr>
          <w:rFonts w:hint="eastAsia" w:ascii="宋体" w:hAnsi="宋体" w:cs="宋体"/>
          <w:b/>
          <w:bCs/>
          <w:kern w:val="44"/>
          <w:sz w:val="32"/>
          <w:szCs w:val="32"/>
        </w:rPr>
      </w:pPr>
      <w:r>
        <w:rPr>
          <w:rFonts w:hint="eastAsia"/>
          <w:lang w:val="en-US" w:eastAsia="zh-CN"/>
        </w:rPr>
        <w:t>5.成分（mg/kg）：砷≤0.5，铅≤2.6，镉≤0.5，总汞≤0.1，钡≤15，亚铁氯化钾≤10.</w:t>
      </w: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23" w:name="_Toc180296788"/>
      <w:bookmarkStart w:id="24" w:name="_Toc173895846"/>
      <w:bookmarkStart w:id="25" w:name="_Toc173895658"/>
      <w:bookmarkStart w:id="26" w:name="_Toc211679185"/>
      <w:r>
        <w:rPr>
          <w:rFonts w:hint="eastAsia" w:ascii="宋体" w:hAnsi="宋体" w:cs="宋体"/>
          <w:b/>
          <w:bCs/>
          <w:kern w:val="44"/>
          <w:sz w:val="32"/>
          <w:szCs w:val="32"/>
        </w:rPr>
        <w:t>比选申请文件的相关格式</w:t>
      </w:r>
      <w:bookmarkEnd w:id="23"/>
      <w:bookmarkEnd w:id="24"/>
      <w:bookmarkEnd w:id="25"/>
      <w:r>
        <w:rPr>
          <w:rFonts w:hint="eastAsia" w:ascii="宋体" w:hAnsi="宋体" w:cs="宋体"/>
          <w:b/>
          <w:bCs/>
          <w:kern w:val="44"/>
          <w:sz w:val="32"/>
          <w:szCs w:val="32"/>
        </w:rPr>
        <w:t>及要求</w:t>
      </w:r>
      <w:bookmarkEnd w:id="26"/>
      <w:bookmarkStart w:id="27" w:name="_Toc211679186"/>
      <w:bookmarkStart w:id="28" w:name="_Toc180296789"/>
      <w:bookmarkStart w:id="29" w:name="_Toc173895847"/>
      <w:bookmarkStart w:id="30" w:name="_Toc173895659"/>
    </w:p>
    <w:p>
      <w:pPr>
        <w:rPr>
          <w:rFonts w:ascii="宋体"/>
        </w:rPr>
      </w:pPr>
    </w:p>
    <w:p>
      <w:pPr>
        <w:pStyle w:val="4"/>
        <w:numPr>
          <w:ilvl w:val="0"/>
          <w:numId w:val="0"/>
        </w:numPr>
        <w:spacing w:before="0" w:after="0" w:line="360" w:lineRule="auto"/>
        <w:jc w:val="center"/>
        <w:rPr>
          <w:rFonts w:cs="Times New Roman"/>
        </w:rPr>
      </w:pPr>
      <w:r>
        <w:rPr>
          <w:rFonts w:hint="eastAsia"/>
        </w:rPr>
        <w:t>一、法定代表人授权书</w:t>
      </w:r>
    </w:p>
    <w:p>
      <w:pPr>
        <w:spacing w:line="360" w:lineRule="auto"/>
        <w:rPr>
          <w:rFonts w:ascii="宋体"/>
          <w:sz w:val="23"/>
          <w:szCs w:val="23"/>
        </w:rPr>
      </w:pPr>
    </w:p>
    <w:p>
      <w:pPr>
        <w:spacing w:line="360" w:lineRule="auto"/>
        <w:rPr>
          <w:rFonts w:ascii="宋体"/>
          <w:b/>
          <w:bCs/>
        </w:rPr>
      </w:pPr>
      <w:r>
        <w:rPr>
          <w:rFonts w:hint="eastAsia" w:ascii="宋体" w:hAnsi="宋体" w:cs="宋体"/>
          <w:b/>
          <w:bCs/>
        </w:rPr>
        <w:t>资阳市</w:t>
      </w:r>
      <w:r>
        <w:rPr>
          <w:rFonts w:hint="eastAsia" w:ascii="宋体" w:hAnsi="宋体" w:cs="宋体"/>
          <w:b/>
          <w:bCs/>
          <w:lang w:val="en-US" w:eastAsia="zh-CN"/>
        </w:rPr>
        <w:t>中心</w:t>
      </w:r>
      <w:r>
        <w:rPr>
          <w:rFonts w:ascii="宋体" w:hAnsi="宋体" w:cs="宋体"/>
          <w:b/>
          <w:bCs/>
        </w:rPr>
        <w:t>医院</w:t>
      </w:r>
      <w:r>
        <w:rPr>
          <w:rFonts w:hint="eastAsia" w:ascii="宋体" w:hAnsi="宋体" w:cs="宋体"/>
          <w:b/>
          <w:bCs/>
        </w:rPr>
        <w:t>：</w:t>
      </w:r>
    </w:p>
    <w:p>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w:t>
      </w:r>
      <w:r>
        <w:rPr>
          <w:rFonts w:ascii="宋体" w:hAnsi="宋体" w:cs="宋体"/>
        </w:rPr>
        <w:t>/</w:t>
      </w:r>
      <w:r>
        <w:rPr>
          <w:rFonts w:hint="eastAsia" w:ascii="宋体" w:hAnsi="宋体" w:cs="宋体"/>
        </w:rPr>
        <w:t>包号）采购活动。代理人在本次参加货物</w:t>
      </w:r>
      <w:r>
        <w:rPr>
          <w:rFonts w:ascii="宋体" w:hAnsi="宋体" w:cs="宋体"/>
        </w:rPr>
        <w:t>/</w:t>
      </w:r>
      <w:r>
        <w:rPr>
          <w:rFonts w:hint="eastAsia" w:ascii="宋体" w:hAnsi="宋体" w:cs="宋体"/>
        </w:rPr>
        <w:t>服务采购活动中所签署的一切文件和处理的一切有关事物，我公司均予承认。</w:t>
      </w:r>
    </w:p>
    <w:p>
      <w:pPr>
        <w:spacing w:line="360" w:lineRule="auto"/>
        <w:ind w:firstLine="388" w:firstLineChars="185"/>
        <w:rPr>
          <w:rFonts w:ascii="宋体"/>
        </w:rPr>
      </w:pPr>
      <w:r>
        <w:rPr>
          <w:rFonts w:hint="eastAsia" w:ascii="宋体" w:hAnsi="宋体" w:cs="宋体"/>
        </w:rPr>
        <w:t>本授权书年月日签字生效，并作出如下声明：</w:t>
      </w:r>
    </w:p>
    <w:p>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pPr>
        <w:spacing w:line="360" w:lineRule="auto"/>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rPr>
        <w:t>供应商全称：（加盖公章）</w:t>
      </w:r>
    </w:p>
    <w:p>
      <w:pPr>
        <w:spacing w:line="360" w:lineRule="auto"/>
        <w:rPr>
          <w:rFonts w:ascii="宋体"/>
        </w:rPr>
      </w:pPr>
    </w:p>
    <w:p>
      <w:pPr>
        <w:spacing w:line="360" w:lineRule="auto"/>
        <w:ind w:firstLine="420" w:firstLineChars="200"/>
        <w:rPr>
          <w:rFonts w:ascii="宋体"/>
        </w:rPr>
      </w:pPr>
      <w:r>
        <w:rPr>
          <w:rFonts w:hint="eastAsia" w:ascii="宋体" w:hAnsi="宋体" w:cs="宋体"/>
        </w:rPr>
        <w:t>法定代表人：（签字或加盖法定代表人印章）</w:t>
      </w:r>
    </w:p>
    <w:p>
      <w:pPr>
        <w:spacing w:line="360" w:lineRule="auto"/>
        <w:rPr>
          <w:rFonts w:ascii="宋体"/>
        </w:rPr>
      </w:pPr>
    </w:p>
    <w:p>
      <w:pPr>
        <w:spacing w:line="360" w:lineRule="auto"/>
        <w:ind w:firstLine="420" w:firstLineChars="200"/>
        <w:rPr>
          <w:rFonts w:ascii="宋体"/>
        </w:rPr>
      </w:pPr>
      <w:r>
        <w:rPr>
          <w:rFonts w:hint="eastAsia" w:ascii="宋体" w:hAnsi="宋体" w:cs="宋体"/>
        </w:rPr>
        <w:t>代理人：（签字）</w:t>
      </w:r>
    </w:p>
    <w:p>
      <w:pPr>
        <w:spacing w:line="360" w:lineRule="auto"/>
        <w:rPr>
          <w:rFonts w:ascii="宋体"/>
        </w:rPr>
      </w:pPr>
    </w:p>
    <w:p>
      <w:pPr>
        <w:spacing w:line="360" w:lineRule="auto"/>
        <w:ind w:firstLine="420" w:firstLineChars="200"/>
        <w:rPr>
          <w:rFonts w:ascii="宋体"/>
        </w:rPr>
      </w:pPr>
      <w:r>
        <w:rPr>
          <w:rFonts w:hint="eastAsia" w:ascii="宋体" w:hAnsi="宋体" w:cs="宋体"/>
        </w:rPr>
        <w:t>日期：年月日</w:t>
      </w:r>
    </w:p>
    <w:p>
      <w:pPr>
        <w:spacing w:line="360" w:lineRule="auto"/>
        <w:rPr>
          <w:rFonts w:ascii="宋体"/>
        </w:rPr>
      </w:pPr>
    </w:p>
    <w:p>
      <w:pPr>
        <w:spacing w:line="360" w:lineRule="auto"/>
        <w:rPr>
          <w:rFonts w:ascii="宋体"/>
        </w:rPr>
      </w:pPr>
    </w:p>
    <w:p>
      <w:pPr>
        <w:spacing w:line="360" w:lineRule="auto"/>
        <w:rPr>
          <w:rFonts w:ascii="宋体"/>
          <w:kern w:val="0"/>
        </w:rPr>
      </w:pPr>
      <w:r>
        <w:rPr>
          <w:rFonts w:hint="eastAsia" w:ascii="宋体" w:hAnsi="宋体" w:cs="宋体"/>
          <w:kern w:val="0"/>
        </w:rPr>
        <w:t>（供应商法定代表人、代理人身份证复印件并加盖公章附后）</w:t>
      </w:r>
    </w:p>
    <w:p>
      <w:pPr>
        <w:spacing w:line="360" w:lineRule="auto"/>
        <w:rPr>
          <w:rFonts w:ascii="宋体"/>
          <w:kern w:val="0"/>
        </w:rPr>
      </w:pPr>
    </w:p>
    <w:p>
      <w:pPr>
        <w:rPr>
          <w:rFonts w:ascii="宋体"/>
        </w:rPr>
      </w:pPr>
    </w:p>
    <w:p>
      <w:pPr>
        <w:rPr>
          <w:rFonts w:ascii="宋体"/>
        </w:rPr>
      </w:pPr>
    </w:p>
    <w:p>
      <w:pPr>
        <w:rPr>
          <w:rFonts w:ascii="宋体"/>
        </w:rPr>
      </w:pPr>
    </w:p>
    <w:p>
      <w:pPr>
        <w:rPr>
          <w:rFonts w:ascii="宋体"/>
        </w:rPr>
      </w:pPr>
    </w:p>
    <w:p>
      <w:pPr>
        <w:rPr>
          <w:rFonts w:ascii="宋体"/>
        </w:rPr>
      </w:pPr>
    </w:p>
    <w:p>
      <w:pPr>
        <w:pStyle w:val="4"/>
        <w:numPr>
          <w:ilvl w:val="0"/>
          <w:numId w:val="0"/>
        </w:numPr>
        <w:spacing w:before="0" w:after="0" w:line="360" w:lineRule="auto"/>
        <w:jc w:val="center"/>
        <w:rPr>
          <w:rFonts w:cs="Times New Roman"/>
        </w:rPr>
      </w:pPr>
      <w:r>
        <w:rPr>
          <w:rFonts w:hint="eastAsia"/>
        </w:rPr>
        <w:t>二、报价一览表</w:t>
      </w:r>
    </w:p>
    <w:p>
      <w:pPr>
        <w:pStyle w:val="16"/>
        <w:spacing w:line="360" w:lineRule="auto"/>
        <w:rPr>
          <w:rFonts w:hAnsi="宋体"/>
          <w:kern w:val="0"/>
        </w:rPr>
      </w:pPr>
      <w:r>
        <w:rPr>
          <w:rFonts w:hint="eastAsia" w:hAnsi="宋体"/>
          <w:kern w:val="0"/>
        </w:rPr>
        <w:t>包号：</w:t>
      </w:r>
      <w:r>
        <w:rPr>
          <w:rFonts w:hAnsi="宋体"/>
          <w:kern w:val="0"/>
        </w:rPr>
        <w:t>XXX</w:t>
      </w:r>
    </w:p>
    <w:tbl>
      <w:tblPr>
        <w:tblStyle w:val="27"/>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1"/>
        <w:gridCol w:w="1134"/>
        <w:gridCol w:w="850"/>
        <w:gridCol w:w="851"/>
        <w:gridCol w:w="1134"/>
        <w:gridCol w:w="1134"/>
        <w:gridCol w:w="850"/>
        <w:gridCol w:w="1031"/>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67"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序号</w:t>
            </w:r>
          </w:p>
        </w:tc>
        <w:tc>
          <w:tcPr>
            <w:tcW w:w="851"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产品名称</w:t>
            </w:r>
          </w:p>
        </w:tc>
        <w:tc>
          <w:tcPr>
            <w:tcW w:w="1134"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制造厂家及</w:t>
            </w:r>
          </w:p>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规格型号</w:t>
            </w:r>
          </w:p>
        </w:tc>
        <w:tc>
          <w:tcPr>
            <w:tcW w:w="850"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品牌</w:t>
            </w:r>
          </w:p>
        </w:tc>
        <w:tc>
          <w:tcPr>
            <w:tcW w:w="851"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数量</w:t>
            </w:r>
          </w:p>
        </w:tc>
        <w:tc>
          <w:tcPr>
            <w:tcW w:w="1134"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投标单价</w:t>
            </w:r>
          </w:p>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（元）</w:t>
            </w:r>
          </w:p>
        </w:tc>
        <w:tc>
          <w:tcPr>
            <w:tcW w:w="1134"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投标总价</w:t>
            </w:r>
          </w:p>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（元）</w:t>
            </w:r>
          </w:p>
        </w:tc>
        <w:tc>
          <w:tcPr>
            <w:tcW w:w="850" w:type="dxa"/>
            <w:vAlign w:val="center"/>
          </w:tcPr>
          <w:p>
            <w:pPr>
              <w:widowControl/>
              <w:spacing w:line="360" w:lineRule="atLeast"/>
              <w:rPr>
                <w:rFonts w:asciiTheme="majorEastAsia" w:hAnsiTheme="majorEastAsia" w:eastAsiaTheme="majorEastAsia"/>
                <w:b/>
              </w:rPr>
            </w:pPr>
            <w:r>
              <w:rPr>
                <w:rFonts w:hint="eastAsia" w:asciiTheme="majorEastAsia" w:hAnsiTheme="majorEastAsia" w:eastAsiaTheme="majorEastAsia"/>
              </w:rPr>
              <w:t>交货</w:t>
            </w:r>
          </w:p>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时间</w:t>
            </w:r>
          </w:p>
        </w:tc>
        <w:tc>
          <w:tcPr>
            <w:tcW w:w="1031"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是否属于进口产品</w:t>
            </w:r>
          </w:p>
        </w:tc>
        <w:tc>
          <w:tcPr>
            <w:tcW w:w="902" w:type="dxa"/>
            <w:vAlign w:val="center"/>
          </w:tcPr>
          <w:p>
            <w:pPr>
              <w:widowControl/>
              <w:spacing w:line="360" w:lineRule="atLeast"/>
              <w:ind w:left="-8" w:leftChars="-4" w:firstLine="73" w:firstLineChars="35"/>
              <w:jc w:val="left"/>
              <w:rPr>
                <w:rFonts w:asciiTheme="majorEastAsia" w:hAnsiTheme="majorEastAsia" w:eastAsiaTheme="majorEastAsia"/>
              </w:rPr>
            </w:pPr>
            <w:r>
              <w:rPr>
                <w:rFonts w:hint="eastAsia" w:asciiTheme="majorEastAsia" w:hAnsiTheme="majorEastAsia" w:eastAsiaTheme="major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67"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vAlign w:val="center"/>
          </w:tcPr>
          <w:p>
            <w:pPr>
              <w:widowControl/>
              <w:spacing w:line="360" w:lineRule="atLeast"/>
              <w:ind w:firstLine="411" w:firstLineChars="196"/>
              <w:jc w:val="left"/>
              <w:rPr>
                <w:rFonts w:asciiTheme="majorEastAsia" w:hAnsiTheme="majorEastAsia" w:eastAsiaTheme="majorEastAsia"/>
              </w:rPr>
            </w:pPr>
          </w:p>
        </w:tc>
        <w:tc>
          <w:tcPr>
            <w:tcW w:w="1031" w:type="dxa"/>
            <w:vAlign w:val="center"/>
          </w:tcPr>
          <w:p>
            <w:pPr>
              <w:widowControl/>
              <w:spacing w:line="360" w:lineRule="atLeast"/>
              <w:ind w:firstLine="411" w:firstLineChars="196"/>
              <w:jc w:val="left"/>
              <w:rPr>
                <w:rFonts w:asciiTheme="majorEastAsia" w:hAnsiTheme="majorEastAsia" w:eastAsiaTheme="majorEastAsia"/>
              </w:rPr>
            </w:pPr>
          </w:p>
        </w:tc>
        <w:tc>
          <w:tcPr>
            <w:tcW w:w="902" w:type="dxa"/>
            <w:vAlign w:val="center"/>
          </w:tcPr>
          <w:p>
            <w:pPr>
              <w:widowControl/>
              <w:spacing w:line="360" w:lineRule="atLeast"/>
              <w:ind w:firstLine="411" w:firstLineChars="196"/>
              <w:jc w:val="left"/>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67"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vAlign w:val="center"/>
          </w:tcPr>
          <w:p>
            <w:pPr>
              <w:widowControl/>
              <w:spacing w:line="360" w:lineRule="atLeast"/>
              <w:ind w:firstLine="411" w:firstLineChars="196"/>
              <w:jc w:val="left"/>
              <w:rPr>
                <w:rFonts w:asciiTheme="majorEastAsia" w:hAnsiTheme="majorEastAsia" w:eastAsiaTheme="majorEastAsia"/>
              </w:rPr>
            </w:pPr>
          </w:p>
        </w:tc>
        <w:tc>
          <w:tcPr>
            <w:tcW w:w="1031" w:type="dxa"/>
            <w:vAlign w:val="center"/>
          </w:tcPr>
          <w:p>
            <w:pPr>
              <w:widowControl/>
              <w:spacing w:line="360" w:lineRule="atLeast"/>
              <w:ind w:firstLine="411" w:firstLineChars="196"/>
              <w:jc w:val="left"/>
              <w:rPr>
                <w:rFonts w:asciiTheme="majorEastAsia" w:hAnsiTheme="majorEastAsia" w:eastAsiaTheme="majorEastAsia"/>
              </w:rPr>
            </w:pPr>
          </w:p>
        </w:tc>
        <w:tc>
          <w:tcPr>
            <w:tcW w:w="902" w:type="dxa"/>
            <w:vAlign w:val="center"/>
          </w:tcPr>
          <w:p>
            <w:pPr>
              <w:widowControl/>
              <w:spacing w:line="360" w:lineRule="atLeast"/>
              <w:ind w:firstLine="411" w:firstLineChars="196"/>
              <w:jc w:val="left"/>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67"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vAlign w:val="center"/>
          </w:tcPr>
          <w:p>
            <w:pPr>
              <w:widowControl/>
              <w:spacing w:line="360" w:lineRule="atLeast"/>
              <w:ind w:firstLine="411" w:firstLineChars="196"/>
              <w:jc w:val="left"/>
              <w:rPr>
                <w:rFonts w:asciiTheme="majorEastAsia" w:hAnsiTheme="majorEastAsia" w:eastAsiaTheme="majorEastAsia"/>
              </w:rPr>
            </w:pPr>
          </w:p>
        </w:tc>
        <w:tc>
          <w:tcPr>
            <w:tcW w:w="1031" w:type="dxa"/>
            <w:vAlign w:val="center"/>
          </w:tcPr>
          <w:p>
            <w:pPr>
              <w:widowControl/>
              <w:spacing w:line="360" w:lineRule="atLeast"/>
              <w:ind w:firstLine="411" w:firstLineChars="196"/>
              <w:jc w:val="left"/>
              <w:rPr>
                <w:rFonts w:asciiTheme="majorEastAsia" w:hAnsiTheme="majorEastAsia" w:eastAsiaTheme="majorEastAsia"/>
              </w:rPr>
            </w:pPr>
          </w:p>
        </w:tc>
        <w:tc>
          <w:tcPr>
            <w:tcW w:w="902" w:type="dxa"/>
            <w:vAlign w:val="center"/>
          </w:tcPr>
          <w:p>
            <w:pPr>
              <w:widowControl/>
              <w:spacing w:line="360" w:lineRule="atLeast"/>
              <w:ind w:firstLine="411" w:firstLineChars="196"/>
              <w:jc w:val="left"/>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304" w:type="dxa"/>
            <w:gridSpan w:val="10"/>
          </w:tcPr>
          <w:p>
            <w:pPr>
              <w:widowControl/>
              <w:spacing w:line="360" w:lineRule="atLeast"/>
              <w:ind w:firstLine="1050" w:firstLineChars="500"/>
              <w:jc w:val="left"/>
              <w:rPr>
                <w:rFonts w:asciiTheme="majorEastAsia" w:hAnsiTheme="majorEastAsia" w:eastAsiaTheme="majorEastAsia"/>
              </w:rPr>
            </w:pPr>
            <w:r>
              <w:rPr>
                <w:rFonts w:hint="eastAsia" w:asciiTheme="majorEastAsia" w:hAnsiTheme="majorEastAsia" w:eastAsiaTheme="majorEastAsia"/>
              </w:rPr>
              <w:t xml:space="preserve">报价合计（万元）：        </w:t>
            </w:r>
            <w:r>
              <w:rPr>
                <w:rFonts w:asciiTheme="majorEastAsia" w:hAnsiTheme="majorEastAsia" w:eastAsiaTheme="majorEastAsia"/>
              </w:rPr>
              <w:t xml:space="preserve">    </w:t>
            </w:r>
            <w:r>
              <w:rPr>
                <w:rFonts w:hint="eastAsia" w:asciiTheme="majorEastAsia" w:hAnsiTheme="majorEastAsia" w:eastAsiaTheme="majorEastAsia"/>
              </w:rPr>
              <w:t xml:space="preserve">  大写：</w:t>
            </w:r>
          </w:p>
        </w:tc>
      </w:tr>
    </w:tbl>
    <w:p>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注：1、报价应是最终用户验收合格后的总价，包括货物运输、保险、代理、培训、税费和比选文件规定的其它费用。</w:t>
      </w:r>
    </w:p>
    <w:p>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pPr>
        <w:spacing w:line="360" w:lineRule="auto"/>
        <w:ind w:left="246" w:hanging="245" w:hangingChars="117"/>
        <w:jc w:val="left"/>
        <w:rPr>
          <w:rFonts w:ascii="宋体"/>
          <w:kern w:val="0"/>
        </w:rPr>
      </w:pPr>
    </w:p>
    <w:p>
      <w:pPr>
        <w:spacing w:line="360" w:lineRule="auto"/>
        <w:ind w:left="246" w:hanging="245" w:hangingChars="117"/>
        <w:jc w:val="left"/>
        <w:rPr>
          <w:rFonts w:ascii="宋体"/>
          <w:kern w:val="0"/>
        </w:rPr>
      </w:pPr>
    </w:p>
    <w:p>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176" w:firstLineChars="84"/>
        <w:rPr>
          <w:rFonts w:ascii="宋体" w:hAnsi="宋体" w:cs="宋体"/>
          <w:kern w:val="0"/>
        </w:rPr>
      </w:pPr>
      <w:r>
        <w:rPr>
          <w:rFonts w:hint="eastAsia" w:ascii="宋体" w:hAnsi="宋体" w:cs="宋体"/>
          <w:kern w:val="0"/>
        </w:rPr>
        <w:t>日期：年月日</w:t>
      </w:r>
    </w:p>
    <w:p>
      <w:pPr>
        <w:pStyle w:val="4"/>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27"/>
      <w:bookmarkEnd w:id="28"/>
      <w:bookmarkEnd w:id="29"/>
      <w:bookmarkEnd w:id="30"/>
      <w:r>
        <w:rPr>
          <w:rFonts w:hint="eastAsia"/>
        </w:rPr>
        <w:t>供应商资格证明材料</w:t>
      </w:r>
    </w:p>
    <w:p/>
    <w:p>
      <w:pPr>
        <w:pStyle w:val="16"/>
        <w:spacing w:line="360" w:lineRule="auto"/>
        <w:rPr>
          <w:rFonts w:hAnsi="宋体" w:cs="Times New Roman"/>
          <w:b/>
          <w:bCs/>
          <w:kern w:val="0"/>
        </w:rPr>
      </w:pPr>
      <w:r>
        <w:rPr>
          <w:rFonts w:hint="eastAsia" w:hAnsi="宋体"/>
          <w:b/>
          <w:bCs/>
          <w:kern w:val="0"/>
        </w:rPr>
        <w:t>供应商提交的资格证明材料包括以下内容：</w:t>
      </w:r>
    </w:p>
    <w:p>
      <w:pPr>
        <w:pStyle w:val="16"/>
        <w:numPr>
          <w:ilvl w:val="0"/>
          <w:numId w:val="3"/>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pPr>
        <w:pStyle w:val="16"/>
        <w:numPr>
          <w:ilvl w:val="0"/>
          <w:numId w:val="3"/>
        </w:numPr>
        <w:spacing w:line="360" w:lineRule="auto"/>
        <w:rPr>
          <w:rFonts w:hAnsi="宋体" w:cs="Times New Roman"/>
          <w:kern w:val="0"/>
        </w:rPr>
      </w:pPr>
      <w:r>
        <w:rPr>
          <w:rFonts w:hint="eastAsia" w:hAnsi="宋体"/>
          <w:kern w:val="0"/>
        </w:rPr>
        <w:t>法定代表人授权书；（原件，加盖鲜章）</w:t>
      </w:r>
    </w:p>
    <w:p>
      <w:pPr>
        <w:pStyle w:val="16"/>
        <w:numPr>
          <w:ilvl w:val="0"/>
          <w:numId w:val="3"/>
        </w:numPr>
        <w:spacing w:line="360" w:lineRule="auto"/>
        <w:rPr>
          <w:rFonts w:hAnsi="宋体" w:cs="Times New Roman"/>
          <w:kern w:val="0"/>
        </w:rPr>
      </w:pPr>
      <w:r>
        <w:rPr>
          <w:rFonts w:hint="eastAsia" w:hAnsi="宋体"/>
          <w:kern w:val="0"/>
        </w:rPr>
        <w:t>法定代表人身份证明文件；（复印件，加盖鲜章）</w:t>
      </w:r>
    </w:p>
    <w:p>
      <w:pPr>
        <w:pStyle w:val="16"/>
        <w:numPr>
          <w:ilvl w:val="0"/>
          <w:numId w:val="3"/>
        </w:numPr>
        <w:spacing w:line="360" w:lineRule="auto"/>
        <w:rPr>
          <w:rFonts w:hAnsi="宋体" w:cs="Times New Roman"/>
          <w:kern w:val="0"/>
        </w:rPr>
      </w:pPr>
      <w:r>
        <w:rPr>
          <w:rFonts w:hint="eastAsia" w:hAnsi="宋体"/>
          <w:kern w:val="0"/>
        </w:rPr>
        <w:t>代理人身份证明文件；（复印件，加盖鲜章）</w:t>
      </w:r>
    </w:p>
    <w:p>
      <w:pPr>
        <w:pStyle w:val="16"/>
        <w:numPr>
          <w:ilvl w:val="0"/>
          <w:numId w:val="3"/>
        </w:numPr>
        <w:spacing w:line="360" w:lineRule="auto"/>
        <w:rPr>
          <w:rFonts w:hAnsi="宋体"/>
          <w:kern w:val="0"/>
        </w:rPr>
      </w:pPr>
      <w:r>
        <w:rPr>
          <w:rFonts w:hint="eastAsia" w:hAnsi="宋体"/>
          <w:kern w:val="0"/>
        </w:rPr>
        <w:t>其他资格证明材料（如有，加盖鲜章）。</w:t>
      </w:r>
    </w:p>
    <w:p>
      <w:pPr>
        <w:widowControl/>
        <w:jc w:val="left"/>
        <w:rPr>
          <w:rFonts w:ascii="宋体" w:hAnsi="宋体" w:cs="宋体"/>
          <w:b/>
          <w:bCs/>
          <w:sz w:val="28"/>
          <w:szCs w:val="28"/>
        </w:rPr>
      </w:pPr>
      <w:r>
        <w:br w:type="page"/>
      </w:r>
    </w:p>
    <w:p>
      <w:pPr>
        <w:pStyle w:val="4"/>
        <w:numPr>
          <w:ilvl w:val="0"/>
          <w:numId w:val="0"/>
        </w:numPr>
        <w:spacing w:before="0" w:after="0"/>
        <w:jc w:val="center"/>
        <w:rPr>
          <w:rFonts w:cs="Times New Roman"/>
        </w:rPr>
      </w:pPr>
      <w:r>
        <w:rPr>
          <w:rFonts w:hint="eastAsia"/>
        </w:rPr>
        <w:t>四、承诺函</w:t>
      </w:r>
    </w:p>
    <w:p>
      <w:pPr>
        <w:rPr>
          <w:rFonts w:ascii="宋体"/>
          <w:b/>
          <w:bCs/>
        </w:rPr>
      </w:pPr>
    </w:p>
    <w:p>
      <w:pPr>
        <w:pStyle w:val="15"/>
        <w:spacing w:after="0" w:line="360" w:lineRule="auto"/>
        <w:ind w:left="0" w:leftChars="0"/>
        <w:rPr>
          <w:rFonts w:ascii="宋体"/>
          <w:b/>
          <w:bCs/>
        </w:rPr>
      </w:pPr>
      <w:r>
        <w:rPr>
          <w:rFonts w:hint="eastAsia" w:ascii="宋体" w:hAnsi="宋体" w:cs="宋体"/>
          <w:b/>
          <w:bCs/>
          <w:kern w:val="0"/>
        </w:rPr>
        <w:t>致资阳市</w:t>
      </w:r>
      <w:r>
        <w:rPr>
          <w:rFonts w:hint="eastAsia" w:ascii="宋体" w:hAnsi="宋体" w:cs="宋体"/>
          <w:b/>
          <w:bCs/>
          <w:kern w:val="0"/>
          <w:lang w:val="en-US" w:eastAsia="zh-CN"/>
        </w:rPr>
        <w:t>中心</w:t>
      </w:r>
      <w:r>
        <w:rPr>
          <w:rFonts w:ascii="宋体" w:hAnsi="宋体" w:cs="宋体"/>
          <w:b/>
          <w:bCs/>
          <w:kern w:val="0"/>
        </w:rPr>
        <w:t>医院</w:t>
      </w:r>
      <w:r>
        <w:rPr>
          <w:rFonts w:hint="eastAsia" w:ascii="宋体" w:hAnsi="宋体" w:cs="宋体"/>
          <w:b/>
          <w:bCs/>
        </w:rPr>
        <w:t>：</w:t>
      </w:r>
    </w:p>
    <w:p>
      <w:pPr>
        <w:pStyle w:val="16"/>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Ansi="宋体"/>
          <w:kern w:val="0"/>
          <w:u w:val="single"/>
        </w:rPr>
        <w:t>/</w:t>
      </w:r>
      <w:r>
        <w:rPr>
          <w:rFonts w:hint="eastAsia" w:hAnsi="宋体"/>
          <w:kern w:val="0"/>
          <w:u w:val="single"/>
        </w:rPr>
        <w:t>包号</w:t>
      </w:r>
      <w:r>
        <w:rPr>
          <w:rFonts w:hint="eastAsia" w:hAnsi="宋体"/>
          <w:u w:val="single"/>
        </w:rPr>
        <w:t>）</w:t>
      </w:r>
      <w:r>
        <w:rPr>
          <w:rFonts w:hint="eastAsia" w:hAnsi="宋体"/>
        </w:rPr>
        <w:t>的</w:t>
      </w:r>
      <w:r>
        <w:rPr>
          <w:rFonts w:hint="eastAsia" w:hAnsi="宋体"/>
          <w:kern w:val="0"/>
        </w:rPr>
        <w:t>比选活动，现承诺：</w:t>
      </w:r>
    </w:p>
    <w:p>
      <w:pPr>
        <w:pStyle w:val="8"/>
        <w:spacing w:line="400" w:lineRule="exact"/>
        <w:jc w:val="left"/>
        <w:rPr>
          <w:rFonts w:ascii="宋体"/>
        </w:rPr>
      </w:pPr>
      <w:r>
        <w:rPr>
          <w:rFonts w:hint="eastAsia" w:ascii="宋体" w:hAnsi="宋体" w:cs="宋体"/>
        </w:rPr>
        <w:t>一、具备本项目规定的条件：</w:t>
      </w:r>
    </w:p>
    <w:p>
      <w:pPr>
        <w:pStyle w:val="8"/>
        <w:spacing w:line="400" w:lineRule="exact"/>
        <w:jc w:val="left"/>
        <w:rPr>
          <w:rFonts w:ascii="宋体"/>
        </w:rPr>
      </w:pPr>
      <w:r>
        <w:rPr>
          <w:rFonts w:hint="eastAsia" w:ascii="宋体" w:hAnsi="宋体" w:cs="宋体"/>
        </w:rPr>
        <w:t>（一）在中华人民共和国境内注册，具有独立法人资格的合法企业；</w:t>
      </w:r>
    </w:p>
    <w:p>
      <w:pPr>
        <w:pStyle w:val="8"/>
        <w:spacing w:line="400" w:lineRule="exact"/>
        <w:jc w:val="left"/>
        <w:rPr>
          <w:rFonts w:ascii="宋体"/>
        </w:rPr>
      </w:pPr>
      <w:r>
        <w:rPr>
          <w:rFonts w:hint="eastAsia" w:ascii="宋体" w:hAnsi="宋体" w:cs="宋体"/>
        </w:rPr>
        <w:t>（二）具有良好的商业信誉和健全的财务会计制度；</w:t>
      </w:r>
    </w:p>
    <w:p>
      <w:pPr>
        <w:pStyle w:val="8"/>
        <w:spacing w:line="400" w:lineRule="exact"/>
        <w:jc w:val="left"/>
        <w:rPr>
          <w:rFonts w:ascii="宋体"/>
        </w:rPr>
      </w:pPr>
      <w:r>
        <w:rPr>
          <w:rFonts w:hint="eastAsia" w:ascii="宋体" w:hAnsi="宋体" w:cs="宋体"/>
        </w:rPr>
        <w:t>（三）具有履行合同所必需的设备和专业技术能力；</w:t>
      </w:r>
    </w:p>
    <w:p>
      <w:pPr>
        <w:pStyle w:val="8"/>
        <w:spacing w:line="400" w:lineRule="exact"/>
        <w:jc w:val="left"/>
        <w:rPr>
          <w:rFonts w:ascii="宋体"/>
        </w:rPr>
      </w:pPr>
      <w:r>
        <w:rPr>
          <w:rFonts w:hint="eastAsia" w:ascii="宋体" w:hAnsi="宋体" w:cs="宋体"/>
        </w:rPr>
        <w:t>（四）有依法缴纳税收和社会保障资金的良好记录；</w:t>
      </w:r>
    </w:p>
    <w:p>
      <w:pPr>
        <w:pStyle w:val="8"/>
        <w:spacing w:line="400" w:lineRule="exact"/>
        <w:jc w:val="left"/>
        <w:rPr>
          <w:rFonts w:ascii="宋体"/>
        </w:rPr>
      </w:pPr>
      <w:r>
        <w:rPr>
          <w:rFonts w:hint="eastAsia" w:ascii="宋体" w:hAnsi="宋体" w:cs="宋体"/>
        </w:rPr>
        <w:t>（五）参加采购活动前三年内，在经营活动中没有重大违法记录；</w:t>
      </w:r>
    </w:p>
    <w:p>
      <w:pPr>
        <w:pStyle w:val="8"/>
        <w:spacing w:line="400" w:lineRule="exact"/>
        <w:jc w:val="left"/>
        <w:rPr>
          <w:rFonts w:ascii="宋体"/>
        </w:rPr>
      </w:pPr>
      <w:r>
        <w:rPr>
          <w:rFonts w:hint="eastAsia" w:ascii="宋体" w:hAnsi="宋体" w:cs="宋体"/>
        </w:rPr>
        <w:t>（六）法律、行政法规规定的其他条件；</w:t>
      </w:r>
    </w:p>
    <w:p>
      <w:pPr>
        <w:pStyle w:val="8"/>
        <w:spacing w:line="400" w:lineRule="exact"/>
        <w:jc w:val="left"/>
        <w:rPr>
          <w:rFonts w:ascii="宋体"/>
        </w:rPr>
      </w:pPr>
      <w:r>
        <w:rPr>
          <w:rFonts w:hint="eastAsia" w:ascii="宋体" w:hAnsi="宋体" w:cs="宋体"/>
        </w:rPr>
        <w:t>（七）根据采购项目提出的特殊条件。</w:t>
      </w:r>
    </w:p>
    <w:p>
      <w:pPr>
        <w:pStyle w:val="8"/>
        <w:spacing w:line="400" w:lineRule="exact"/>
        <w:jc w:val="left"/>
        <w:rPr>
          <w:rFonts w:ascii="宋体"/>
        </w:rPr>
      </w:pPr>
      <w:r>
        <w:rPr>
          <w:rFonts w:hint="eastAsia" w:ascii="宋体" w:hAnsi="宋体" w:cs="宋体"/>
        </w:rPr>
        <w:t>二、截至比选申请文件递交截止日未被列入失信被执行人、重大税收违法案件当事人名单、政府采购严重违法失信行为记录名单。</w:t>
      </w:r>
    </w:p>
    <w:p>
      <w:pPr>
        <w:pStyle w:val="8"/>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pPr>
        <w:pStyle w:val="8"/>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pPr>
        <w:pStyle w:val="16"/>
        <w:spacing w:line="360" w:lineRule="auto"/>
        <w:ind w:firstLine="420" w:firstLineChars="200"/>
        <w:rPr>
          <w:rFonts w:hAnsi="宋体" w:cs="Times New Roman"/>
          <w:kern w:val="0"/>
        </w:rPr>
      </w:pPr>
    </w:p>
    <w:p>
      <w:pPr>
        <w:spacing w:line="360" w:lineRule="auto"/>
        <w:rPr>
          <w:rFonts w:ascii="宋体"/>
          <w:kern w:val="0"/>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pStyle w:val="16"/>
        <w:spacing w:line="360" w:lineRule="auto"/>
        <w:ind w:firstLine="420" w:firstLineChars="200"/>
        <w:rPr>
          <w:rFonts w:hAnsi="宋体" w:cs="Times New Roman"/>
          <w:kern w:val="0"/>
        </w:rPr>
      </w:pPr>
    </w:p>
    <w:p>
      <w:pPr>
        <w:pStyle w:val="16"/>
        <w:spacing w:line="360" w:lineRule="auto"/>
        <w:ind w:firstLine="420" w:firstLineChars="200"/>
        <w:rPr>
          <w:rFonts w:hAnsi="宋体" w:cs="Times New Roman"/>
          <w:kern w:val="0"/>
        </w:rPr>
      </w:pPr>
      <w:r>
        <w:rPr>
          <w:rFonts w:hint="eastAsia" w:hAnsi="宋体"/>
          <w:kern w:val="0"/>
        </w:rPr>
        <w:t>注：本承诺函可自行提供具有有效签字或盖章的格式。</w:t>
      </w:r>
    </w:p>
    <w:p>
      <w:pPr>
        <w:pStyle w:val="16"/>
        <w:spacing w:line="360" w:lineRule="auto"/>
        <w:rPr>
          <w:rFonts w:hAnsi="宋体" w:cs="Times New Roman"/>
          <w:kern w:val="0"/>
        </w:rPr>
      </w:pPr>
    </w:p>
    <w:p>
      <w:pPr>
        <w:pStyle w:val="16"/>
        <w:spacing w:line="360" w:lineRule="auto"/>
        <w:rPr>
          <w:rFonts w:hAnsi="宋体" w:cs="Times New Roman"/>
          <w:kern w:val="0"/>
        </w:rPr>
      </w:pPr>
    </w:p>
    <w:p>
      <w:pPr>
        <w:widowControl/>
        <w:jc w:val="left"/>
        <w:rPr>
          <w:rFonts w:ascii="宋体"/>
          <w:b/>
          <w:bCs/>
          <w:sz w:val="24"/>
          <w:szCs w:val="24"/>
        </w:rPr>
      </w:pPr>
    </w:p>
    <w:p>
      <w:pPr>
        <w:pStyle w:val="4"/>
        <w:numPr>
          <w:ilvl w:val="0"/>
          <w:numId w:val="0"/>
        </w:numPr>
        <w:spacing w:before="0" w:after="0" w:line="360" w:lineRule="auto"/>
        <w:jc w:val="center"/>
        <w:rPr>
          <w:rFonts w:cs="Times New Roman"/>
        </w:rPr>
      </w:pPr>
      <w:bookmarkStart w:id="31" w:name="_Toc185047520"/>
      <w:bookmarkStart w:id="32" w:name="_Toc518397109"/>
      <w:bookmarkStart w:id="33" w:name="_Toc518397160"/>
      <w:r>
        <w:br w:type="page"/>
      </w:r>
      <w:r>
        <w:rPr>
          <w:rFonts w:hint="eastAsia"/>
        </w:rPr>
        <w:t>五、</w:t>
      </w:r>
      <w:bookmarkEnd w:id="31"/>
      <w:bookmarkEnd w:id="32"/>
      <w:bookmarkEnd w:id="33"/>
      <w:r>
        <w:rPr>
          <w:rFonts w:hint="eastAsia"/>
        </w:rPr>
        <w:t>其他资格证明文件（如有）</w:t>
      </w:r>
    </w:p>
    <w:p>
      <w:pPr>
        <w:spacing w:line="360" w:lineRule="auto"/>
        <w:jc w:val="center"/>
        <w:rPr>
          <w:rFonts w:ascii="宋体"/>
          <w:b/>
          <w:bCs/>
          <w:sz w:val="23"/>
          <w:szCs w:val="23"/>
        </w:rPr>
      </w:pPr>
      <w:r>
        <w:rPr>
          <w:rFonts w:hint="eastAsia" w:ascii="宋体" w:hAnsi="宋体" w:cs="宋体"/>
          <w:b/>
          <w:bCs/>
          <w:sz w:val="23"/>
          <w:szCs w:val="23"/>
        </w:rPr>
        <w:t>（格式自拟）</w:t>
      </w:r>
    </w:p>
    <w:p>
      <w:pPr>
        <w:pStyle w:val="16"/>
        <w:spacing w:line="360" w:lineRule="auto"/>
        <w:rPr>
          <w:rFonts w:hAnsi="宋体" w:cs="Times New Roman"/>
          <w:kern w:val="0"/>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rPr>
          <w:rFonts w:ascii="宋体"/>
        </w:rPr>
      </w:pPr>
    </w:p>
    <w:p>
      <w:pPr>
        <w:pStyle w:val="4"/>
        <w:numPr>
          <w:ilvl w:val="0"/>
          <w:numId w:val="0"/>
        </w:numPr>
        <w:spacing w:before="0" w:after="0" w:line="360" w:lineRule="auto"/>
        <w:jc w:val="center"/>
        <w:rPr>
          <w:rFonts w:cs="Times New Roman"/>
        </w:rPr>
      </w:pPr>
      <w:r>
        <w:br w:type="page"/>
      </w:r>
      <w:r>
        <w:rPr>
          <w:rFonts w:hint="eastAsia"/>
        </w:rPr>
        <w:t>六、技术应答表</w:t>
      </w:r>
    </w:p>
    <w:p>
      <w:pPr>
        <w:pStyle w:val="16"/>
        <w:spacing w:line="360" w:lineRule="auto"/>
        <w:rPr>
          <w:rFonts w:hAnsi="宋体"/>
        </w:rPr>
      </w:pPr>
      <w:r>
        <w:rPr>
          <w:rFonts w:hint="eastAsia" w:hAnsi="宋体"/>
          <w:kern w:val="0"/>
        </w:rPr>
        <w:t>包号：</w:t>
      </w:r>
      <w:r>
        <w:rPr>
          <w:rFonts w:hAnsi="宋体"/>
          <w:kern w:val="0"/>
        </w:rPr>
        <w:t>XX</w:t>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3"/>
        <w:gridCol w:w="2104"/>
        <w:gridCol w:w="1933"/>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pPr>
              <w:pStyle w:val="55"/>
              <w:rPr>
                <w:rFonts w:ascii="宋体" w:hAnsi="宋体"/>
                <w:sz w:val="21"/>
                <w:szCs w:val="21"/>
              </w:rPr>
            </w:pPr>
            <w:r>
              <w:rPr>
                <w:rFonts w:hint="eastAsia" w:ascii="宋体" w:hAnsi="宋体"/>
                <w:sz w:val="21"/>
                <w:szCs w:val="21"/>
              </w:rPr>
              <w:t>序号</w:t>
            </w:r>
          </w:p>
        </w:tc>
        <w:tc>
          <w:tcPr>
            <w:tcW w:w="1943" w:type="dxa"/>
            <w:vAlign w:val="center"/>
          </w:tcPr>
          <w:p>
            <w:pPr>
              <w:pStyle w:val="55"/>
              <w:rPr>
                <w:rFonts w:ascii="宋体" w:hAnsi="宋体"/>
                <w:sz w:val="21"/>
                <w:szCs w:val="21"/>
              </w:rPr>
            </w:pPr>
            <w:r>
              <w:rPr>
                <w:rFonts w:hint="eastAsia" w:ascii="宋体" w:hAnsi="宋体"/>
                <w:sz w:val="21"/>
                <w:szCs w:val="21"/>
              </w:rPr>
              <w:t>技术内容</w:t>
            </w:r>
          </w:p>
        </w:tc>
        <w:tc>
          <w:tcPr>
            <w:tcW w:w="2104" w:type="dxa"/>
            <w:vAlign w:val="center"/>
          </w:tcPr>
          <w:p>
            <w:pPr>
              <w:pStyle w:val="55"/>
              <w:ind w:firstLine="420" w:firstLineChars="200"/>
              <w:rPr>
                <w:rFonts w:ascii="宋体" w:hAnsi="宋体"/>
                <w:sz w:val="21"/>
                <w:szCs w:val="21"/>
              </w:rPr>
            </w:pPr>
            <w:r>
              <w:rPr>
                <w:rFonts w:hint="eastAsia" w:ascii="宋体" w:hAnsi="宋体"/>
                <w:sz w:val="21"/>
                <w:szCs w:val="21"/>
              </w:rPr>
              <w:t>比选文件要求</w:t>
            </w:r>
          </w:p>
        </w:tc>
        <w:tc>
          <w:tcPr>
            <w:tcW w:w="1933" w:type="dxa"/>
            <w:vAlign w:val="center"/>
          </w:tcPr>
          <w:p>
            <w:pPr>
              <w:pStyle w:val="55"/>
              <w:rPr>
                <w:rFonts w:ascii="宋体" w:hAnsi="宋体"/>
                <w:sz w:val="21"/>
                <w:szCs w:val="21"/>
              </w:rPr>
            </w:pPr>
            <w:r>
              <w:rPr>
                <w:rFonts w:hint="eastAsia" w:ascii="宋体" w:hAnsi="宋体"/>
                <w:sz w:val="21"/>
                <w:szCs w:val="21"/>
              </w:rPr>
              <w:t>响应服务参数</w:t>
            </w:r>
          </w:p>
        </w:tc>
        <w:tc>
          <w:tcPr>
            <w:tcW w:w="1538" w:type="dxa"/>
            <w:vAlign w:val="center"/>
          </w:tcPr>
          <w:p>
            <w:pPr>
              <w:pStyle w:val="55"/>
              <w:rPr>
                <w:rFonts w:ascii="宋体" w:hAnsi="宋体"/>
                <w:sz w:val="21"/>
                <w:szCs w:val="21"/>
              </w:rPr>
            </w:pPr>
            <w:r>
              <w:rPr>
                <w:rFonts w:hint="eastAsia" w:ascii="宋体" w:hAnsi="宋体"/>
                <w:sz w:val="21"/>
                <w:szCs w:val="21"/>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bl>
    <w:p/>
    <w:p>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pPr>
        <w:spacing w:line="360" w:lineRule="auto"/>
        <w:ind w:firstLine="420" w:firstLineChars="200"/>
        <w:rPr>
          <w:rFonts w:ascii="宋体" w:hAnsi="宋体"/>
          <w:kern w:val="0"/>
        </w:rPr>
      </w:pPr>
      <w:r>
        <w:rPr>
          <w:rFonts w:hint="eastAsia" w:ascii="宋体" w:hAnsi="宋体"/>
          <w:kern w:val="0"/>
        </w:rPr>
        <w:t>日期：年 月 日</w:t>
      </w:r>
    </w:p>
    <w:p>
      <w:pPr>
        <w:spacing w:line="360" w:lineRule="auto"/>
        <w:ind w:left="735" w:hanging="735" w:hangingChars="350"/>
        <w:jc w:val="center"/>
        <w:rPr>
          <w:rFonts w:ascii="宋体" w:hAnsi="宋体"/>
        </w:rPr>
      </w:pPr>
    </w:p>
    <w:p>
      <w:pPr>
        <w:pStyle w:val="16"/>
        <w:spacing w:line="360" w:lineRule="auto"/>
        <w:ind w:firstLine="420" w:firstLineChars="200"/>
        <w:rPr>
          <w:rFonts w:hAnsi="宋体"/>
          <w:kern w:val="0"/>
        </w:rPr>
      </w:pPr>
      <w:r>
        <w:rPr>
          <w:rFonts w:hint="eastAsia" w:hAnsi="宋体"/>
          <w:kern w:val="0"/>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p>
    <w:p>
      <w:pPr>
        <w:pStyle w:val="16"/>
        <w:spacing w:line="360" w:lineRule="auto"/>
        <w:ind w:firstLine="420" w:firstLineChars="200"/>
        <w:rPr>
          <w:rFonts w:hAnsi="宋体" w:cs="Times New Roman"/>
          <w:kern w:val="0"/>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rPr>
          <w:rFonts w:ascii="宋体"/>
          <w:sz w:val="24"/>
          <w:szCs w:val="24"/>
        </w:rPr>
      </w:pPr>
    </w:p>
    <w:p>
      <w:pPr>
        <w:pStyle w:val="4"/>
        <w:numPr>
          <w:ilvl w:val="0"/>
          <w:numId w:val="0"/>
        </w:numPr>
        <w:spacing w:before="0" w:after="0" w:line="360" w:lineRule="auto"/>
        <w:jc w:val="center"/>
        <w:rPr>
          <w:rFonts w:cs="Times New Roman"/>
        </w:rPr>
      </w:pPr>
      <w:r>
        <w:br w:type="page"/>
      </w:r>
      <w:r>
        <w:rPr>
          <w:rFonts w:hint="eastAsia"/>
        </w:rPr>
        <w:t>七、商务应答表</w:t>
      </w:r>
    </w:p>
    <w:p>
      <w:pPr>
        <w:pStyle w:val="16"/>
        <w:spacing w:line="360" w:lineRule="auto"/>
        <w:rPr>
          <w:rFonts w:hAnsi="宋体" w:cs="Times New Roman"/>
        </w:rPr>
      </w:pPr>
      <w:r>
        <w:rPr>
          <w:rFonts w:hint="eastAsia" w:hAnsi="宋体"/>
          <w:kern w:val="0"/>
        </w:rPr>
        <w:t>包号：</w:t>
      </w:r>
      <w:r>
        <w:rPr>
          <w:rFonts w:hAnsi="宋体"/>
          <w:kern w:val="0"/>
        </w:rPr>
        <w:t>XXX</w:t>
      </w:r>
    </w:p>
    <w:tbl>
      <w:tblPr>
        <w:tblStyle w:val="2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7" w:type="dxa"/>
            <w:vAlign w:val="center"/>
          </w:tcPr>
          <w:p>
            <w:pPr>
              <w:pStyle w:val="16"/>
              <w:spacing w:line="360" w:lineRule="auto"/>
              <w:jc w:val="center"/>
              <w:rPr>
                <w:rFonts w:hAnsi="宋体" w:cs="Times New Roman"/>
                <w:kern w:val="0"/>
              </w:rPr>
            </w:pPr>
            <w:r>
              <w:rPr>
                <w:rFonts w:hint="eastAsia" w:hAnsi="宋体"/>
                <w:kern w:val="0"/>
              </w:rPr>
              <w:t>序号</w:t>
            </w:r>
          </w:p>
        </w:tc>
        <w:tc>
          <w:tcPr>
            <w:tcW w:w="1903" w:type="dxa"/>
            <w:vAlign w:val="center"/>
          </w:tcPr>
          <w:p>
            <w:pPr>
              <w:pStyle w:val="16"/>
              <w:spacing w:line="360" w:lineRule="auto"/>
              <w:jc w:val="center"/>
              <w:rPr>
                <w:rFonts w:hAnsi="宋体" w:cs="Times New Roman"/>
                <w:kern w:val="0"/>
              </w:rPr>
            </w:pPr>
            <w:r>
              <w:rPr>
                <w:rFonts w:hint="eastAsia" w:hAnsi="宋体"/>
                <w:kern w:val="0"/>
              </w:rPr>
              <w:t>比选文件条目号</w:t>
            </w:r>
          </w:p>
        </w:tc>
        <w:tc>
          <w:tcPr>
            <w:tcW w:w="1731" w:type="dxa"/>
            <w:vAlign w:val="center"/>
          </w:tcPr>
          <w:p>
            <w:pPr>
              <w:pStyle w:val="16"/>
              <w:spacing w:line="360" w:lineRule="auto"/>
              <w:jc w:val="center"/>
              <w:rPr>
                <w:rFonts w:hAnsi="宋体" w:cs="Times New Roman"/>
                <w:kern w:val="0"/>
              </w:rPr>
            </w:pPr>
            <w:r>
              <w:rPr>
                <w:rFonts w:hint="eastAsia" w:hAnsi="宋体"/>
                <w:kern w:val="0"/>
              </w:rPr>
              <w:t>比选文件要求</w:t>
            </w:r>
          </w:p>
        </w:tc>
        <w:tc>
          <w:tcPr>
            <w:tcW w:w="2225" w:type="dxa"/>
            <w:vAlign w:val="center"/>
          </w:tcPr>
          <w:p>
            <w:pPr>
              <w:pStyle w:val="16"/>
              <w:spacing w:line="360" w:lineRule="auto"/>
              <w:jc w:val="center"/>
              <w:rPr>
                <w:rFonts w:hAnsi="宋体" w:cs="Times New Roman"/>
                <w:kern w:val="0"/>
              </w:rPr>
            </w:pPr>
            <w:r>
              <w:rPr>
                <w:rFonts w:hint="eastAsia" w:hAnsi="宋体"/>
                <w:kern w:val="0"/>
              </w:rPr>
              <w:t>供应商应答</w:t>
            </w:r>
          </w:p>
        </w:tc>
        <w:tc>
          <w:tcPr>
            <w:tcW w:w="1540" w:type="dxa"/>
            <w:vAlign w:val="center"/>
          </w:tcPr>
          <w:p>
            <w:pPr>
              <w:pStyle w:val="16"/>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ind w:left="277" w:hanging="277" w:hangingChars="132"/>
              <w:jc w:val="center"/>
              <w:rPr>
                <w:rFonts w:ascii="宋体"/>
                <w:kern w:val="0"/>
              </w:rPr>
            </w:pPr>
          </w:p>
        </w:tc>
        <w:tc>
          <w:tcPr>
            <w:tcW w:w="1540" w:type="dxa"/>
            <w:vAlign w:val="center"/>
          </w:tcPr>
          <w:p>
            <w:pPr>
              <w:spacing w:line="360" w:lineRule="auto"/>
              <w:ind w:left="277" w:hanging="277" w:hangingChars="132"/>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bl>
    <w:p>
      <w:pPr>
        <w:spacing w:line="360" w:lineRule="auto"/>
        <w:ind w:left="735" w:hanging="735" w:hangingChars="350"/>
        <w:jc w:val="center"/>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spacing w:line="360" w:lineRule="auto"/>
        <w:ind w:left="735" w:hanging="735" w:hangingChars="350"/>
        <w:jc w:val="center"/>
        <w:rPr>
          <w:rFonts w:ascii="宋体"/>
        </w:rPr>
      </w:pPr>
    </w:p>
    <w:p>
      <w:pPr>
        <w:pStyle w:val="16"/>
        <w:spacing w:line="360" w:lineRule="auto"/>
        <w:ind w:firstLine="420" w:firstLineChars="200"/>
        <w:rPr>
          <w:rFonts w:hAnsi="宋体" w:cs="Times New Roman"/>
          <w:kern w:val="0"/>
        </w:rPr>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p>
    <w:p>
      <w:pPr>
        <w:widowControl/>
        <w:jc w:val="left"/>
        <w:rPr>
          <w:rFonts w:ascii="宋体"/>
        </w:rPr>
      </w:pPr>
    </w:p>
    <w:p>
      <w:pPr>
        <w:pStyle w:val="4"/>
        <w:numPr>
          <w:ilvl w:val="0"/>
          <w:numId w:val="0"/>
        </w:numPr>
        <w:spacing w:before="0" w:after="0" w:line="360" w:lineRule="auto"/>
        <w:jc w:val="center"/>
      </w:pPr>
      <w:r>
        <w:rPr>
          <w:rFonts w:hint="eastAsia"/>
        </w:rPr>
        <w:t>八</w:t>
      </w:r>
      <w:r>
        <w:t>、</w:t>
      </w:r>
      <w:r>
        <w:rPr>
          <w:rFonts w:hint="eastAsia"/>
        </w:rPr>
        <w:t>廉洁承诺书</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了全面贯彻落实中共中央办公厅、国务院办公厅共同签发的《〈关于开展治理商业贿赂专项工作的意见〉的通知》和卫生部、国家中医药管理局《关于开展治理医药购销领域商业贿赂专项工作的实施意见》及省卫生厅治理医药购销领域商业贿赂专项工作培训会议精神，结合</w:t>
      </w:r>
      <w:r>
        <w:rPr>
          <w:rFonts w:hint="eastAsia" w:cs="仿宋_GB2312" w:asciiTheme="minorEastAsia" w:hAnsiTheme="minorEastAsia" w:eastAsiaTheme="minorEastAsia"/>
          <w:color w:val="000000"/>
          <w:sz w:val="24"/>
          <w:szCs w:val="24"/>
          <w:shd w:val="clear" w:color="auto" w:fill="FFFFFF"/>
          <w:lang w:val="en-US" w:eastAsia="zh-CN"/>
        </w:rPr>
        <w:t>资阳市中心</w:t>
      </w:r>
      <w:r>
        <w:rPr>
          <w:rFonts w:hint="eastAsia" w:cs="仿宋_GB2312" w:asciiTheme="minorEastAsia" w:hAnsiTheme="minorEastAsia" w:eastAsiaTheme="minorEastAsia"/>
          <w:color w:val="000000"/>
          <w:sz w:val="24"/>
          <w:szCs w:val="24"/>
          <w:shd w:val="clear" w:color="auto" w:fill="FFFFFF"/>
        </w:rPr>
        <w:t>医院反商业贿赂工作实际，依法保护双方在药品、医用设备、医用耗材等购销活动中的合法权益，承诺如下：</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十一、如违反上述约定，医院有权单方终止现有购销关系，若违反承诺条款，公司承诺：三年内无权参加医院所有的采购活动。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pPr>
        <w:pStyle w:val="2"/>
        <w:rPr>
          <w:rFonts w:asciiTheme="minorEastAsia" w:hAnsiTheme="minorEastAsia" w:eastAsiaTheme="minorEastAsia"/>
        </w:rPr>
      </w:pPr>
    </w:p>
    <w:p>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tabs>
          <w:tab w:val="left" w:pos="3690"/>
        </w:tabs>
        <w:ind w:firstLine="2640" w:firstLineChars="1100"/>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承诺时间：202</w:t>
      </w:r>
      <w:r>
        <w:rPr>
          <w:rFonts w:cs="仿宋_GB2312" w:asciiTheme="minorEastAsia" w:hAnsiTheme="minorEastAsia" w:eastAsiaTheme="minorEastAsia"/>
          <w:color w:val="000000"/>
          <w:sz w:val="24"/>
          <w:szCs w:val="24"/>
          <w:shd w:val="clear" w:color="auto" w:fill="FFFFFF"/>
        </w:rPr>
        <w:t>3</w:t>
      </w:r>
      <w:r>
        <w:rPr>
          <w:rFonts w:hint="eastAsia" w:cs="仿宋_GB2312" w:asciiTheme="minorEastAsia" w:hAnsiTheme="minorEastAsia" w:eastAsiaTheme="minorEastAsia"/>
          <w:color w:val="000000"/>
          <w:sz w:val="24"/>
          <w:szCs w:val="24"/>
          <w:shd w:val="clear" w:color="auto" w:fill="FFFFFF"/>
        </w:rPr>
        <w:t>年   月   日</w:t>
      </w:r>
    </w:p>
    <w:p>
      <w:pPr>
        <w:pStyle w:val="2"/>
      </w:pPr>
    </w:p>
    <w:p/>
    <w:p>
      <w:pPr>
        <w:pStyle w:val="2"/>
      </w:pPr>
    </w:p>
    <w:p/>
    <w:p>
      <w:pPr>
        <w:pStyle w:val="2"/>
      </w:pPr>
    </w:p>
    <w:p/>
    <w:p>
      <w:pPr>
        <w:pStyle w:val="2"/>
      </w:pPr>
    </w:p>
    <w:p/>
    <w:p>
      <w:pPr>
        <w:pStyle w:val="2"/>
      </w:pPr>
    </w:p>
    <w:p/>
    <w:p>
      <w:pPr>
        <w:pStyle w:val="4"/>
        <w:numPr>
          <w:ilvl w:val="0"/>
          <w:numId w:val="0"/>
        </w:numPr>
        <w:spacing w:before="0" w:after="0" w:line="360" w:lineRule="auto"/>
        <w:jc w:val="center"/>
        <w:rPr>
          <w:rFonts w:cs="Times New Roman"/>
        </w:rPr>
      </w:pPr>
      <w:bookmarkStart w:id="34" w:name="_Toc361252259"/>
      <w:bookmarkStart w:id="35" w:name="_Toc365878703"/>
      <w:r>
        <w:rPr>
          <w:rFonts w:hint="eastAsia"/>
        </w:rPr>
        <w:t>九、</w:t>
      </w:r>
      <w:bookmarkEnd w:id="34"/>
      <w:bookmarkEnd w:id="35"/>
      <w:r>
        <w:rPr>
          <w:rFonts w:hint="eastAsia"/>
        </w:rPr>
        <w:t>其他材料（如有）</w:t>
      </w:r>
    </w:p>
    <w:p>
      <w:pPr>
        <w:spacing w:line="400" w:lineRule="exact"/>
        <w:ind w:left="840" w:hanging="840" w:hangingChars="350"/>
        <w:jc w:val="center"/>
        <w:rPr>
          <w:rFonts w:ascii="宋体"/>
          <w:sz w:val="24"/>
          <w:szCs w:val="24"/>
        </w:rPr>
      </w:pPr>
    </w:p>
    <w:p>
      <w:pPr>
        <w:spacing w:line="360" w:lineRule="auto"/>
        <w:jc w:val="center"/>
        <w:rPr>
          <w:rFonts w:ascii="宋体"/>
          <w:b/>
          <w:bCs/>
          <w:sz w:val="23"/>
          <w:szCs w:val="23"/>
        </w:rPr>
      </w:pPr>
      <w:r>
        <w:rPr>
          <w:rFonts w:hint="eastAsia" w:ascii="宋体" w:hAnsi="宋体" w:cs="宋体"/>
          <w:b/>
          <w:bCs/>
          <w:sz w:val="23"/>
          <w:szCs w:val="23"/>
        </w:rPr>
        <w:t>（格式自拟）</w:t>
      </w:r>
    </w:p>
    <w:p>
      <w:pPr>
        <w:rPr>
          <w:rFonts w:ascii="宋体"/>
        </w:rPr>
      </w:pPr>
    </w:p>
    <w:p>
      <w:pPr>
        <w:pStyle w:val="6"/>
        <w:numPr>
          <w:ilvl w:val="0"/>
          <w:numId w:val="0"/>
        </w:numPr>
        <w:ind w:left="-1980"/>
        <w:rPr>
          <w:rFonts w:cs="Times New Roman"/>
          <w:color w:val="auto"/>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3</w:t>
    </w:r>
    <w:r>
      <w:rPr>
        <w:rStyle w:val="30"/>
      </w:rP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t>1</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2D74EFAC"/>
    <w:multiLevelType w:val="singleLevel"/>
    <w:tmpl w:val="2D74EFAC"/>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7B190C"/>
    <w:rsid w:val="01BF5575"/>
    <w:rsid w:val="021A27AB"/>
    <w:rsid w:val="02251150"/>
    <w:rsid w:val="02290C40"/>
    <w:rsid w:val="024E06A7"/>
    <w:rsid w:val="02654A25"/>
    <w:rsid w:val="02856A85"/>
    <w:rsid w:val="02FA438B"/>
    <w:rsid w:val="03082F4B"/>
    <w:rsid w:val="03497EB8"/>
    <w:rsid w:val="0385459C"/>
    <w:rsid w:val="03912F41"/>
    <w:rsid w:val="03C52BEB"/>
    <w:rsid w:val="040A4AA1"/>
    <w:rsid w:val="04A04E94"/>
    <w:rsid w:val="04A171B4"/>
    <w:rsid w:val="04EC335E"/>
    <w:rsid w:val="04F25C61"/>
    <w:rsid w:val="052102F4"/>
    <w:rsid w:val="054D4328"/>
    <w:rsid w:val="05593A33"/>
    <w:rsid w:val="0560706F"/>
    <w:rsid w:val="05726DA2"/>
    <w:rsid w:val="05CA273A"/>
    <w:rsid w:val="05CC726C"/>
    <w:rsid w:val="05D22115"/>
    <w:rsid w:val="06093262"/>
    <w:rsid w:val="0624108F"/>
    <w:rsid w:val="067B57E2"/>
    <w:rsid w:val="06847ACE"/>
    <w:rsid w:val="06B153F1"/>
    <w:rsid w:val="06E45A7E"/>
    <w:rsid w:val="072C69F3"/>
    <w:rsid w:val="0757624F"/>
    <w:rsid w:val="07716FC5"/>
    <w:rsid w:val="07F10452"/>
    <w:rsid w:val="07F41CF0"/>
    <w:rsid w:val="07FA41D2"/>
    <w:rsid w:val="086F1377"/>
    <w:rsid w:val="0876485A"/>
    <w:rsid w:val="08C34CE7"/>
    <w:rsid w:val="0906268A"/>
    <w:rsid w:val="09293C1C"/>
    <w:rsid w:val="097148FC"/>
    <w:rsid w:val="09880942"/>
    <w:rsid w:val="099948FD"/>
    <w:rsid w:val="09D516AE"/>
    <w:rsid w:val="09F558AC"/>
    <w:rsid w:val="0A0311E7"/>
    <w:rsid w:val="0A342878"/>
    <w:rsid w:val="0A985A73"/>
    <w:rsid w:val="0AC7549A"/>
    <w:rsid w:val="0B0350F9"/>
    <w:rsid w:val="0B0B182B"/>
    <w:rsid w:val="0B674587"/>
    <w:rsid w:val="0B73117E"/>
    <w:rsid w:val="0B985648"/>
    <w:rsid w:val="0BEF5AD9"/>
    <w:rsid w:val="0BFB2CA8"/>
    <w:rsid w:val="0C142961"/>
    <w:rsid w:val="0C167AD0"/>
    <w:rsid w:val="0C18570B"/>
    <w:rsid w:val="0C253C4D"/>
    <w:rsid w:val="0C2A3F33"/>
    <w:rsid w:val="0C873133"/>
    <w:rsid w:val="0CC671CF"/>
    <w:rsid w:val="0CFA5FDF"/>
    <w:rsid w:val="0D156991"/>
    <w:rsid w:val="0D246BD4"/>
    <w:rsid w:val="0D4F4C43"/>
    <w:rsid w:val="0D677904"/>
    <w:rsid w:val="0DEB14A0"/>
    <w:rsid w:val="0E0407B3"/>
    <w:rsid w:val="0E230024"/>
    <w:rsid w:val="0E340889"/>
    <w:rsid w:val="0E651252"/>
    <w:rsid w:val="0EA855E3"/>
    <w:rsid w:val="0EA93835"/>
    <w:rsid w:val="0EC266A4"/>
    <w:rsid w:val="0F930041"/>
    <w:rsid w:val="0FC401FA"/>
    <w:rsid w:val="0FD85A54"/>
    <w:rsid w:val="0FFA3C1C"/>
    <w:rsid w:val="10443A9C"/>
    <w:rsid w:val="10541406"/>
    <w:rsid w:val="105552F6"/>
    <w:rsid w:val="10583483"/>
    <w:rsid w:val="10944070"/>
    <w:rsid w:val="10B335E5"/>
    <w:rsid w:val="10BC5375"/>
    <w:rsid w:val="10BD20EF"/>
    <w:rsid w:val="10C116E5"/>
    <w:rsid w:val="10CD30DE"/>
    <w:rsid w:val="10E16B8A"/>
    <w:rsid w:val="10E30B54"/>
    <w:rsid w:val="11390774"/>
    <w:rsid w:val="11603F53"/>
    <w:rsid w:val="127D0416"/>
    <w:rsid w:val="127F665A"/>
    <w:rsid w:val="12C624DB"/>
    <w:rsid w:val="12CC7AF2"/>
    <w:rsid w:val="12D27AA1"/>
    <w:rsid w:val="130848A2"/>
    <w:rsid w:val="132C0590"/>
    <w:rsid w:val="13436824"/>
    <w:rsid w:val="1347361C"/>
    <w:rsid w:val="135D2E40"/>
    <w:rsid w:val="139879D4"/>
    <w:rsid w:val="13AF4D1D"/>
    <w:rsid w:val="140B289C"/>
    <w:rsid w:val="14661880"/>
    <w:rsid w:val="14B23BA1"/>
    <w:rsid w:val="14B720DC"/>
    <w:rsid w:val="14F43330"/>
    <w:rsid w:val="14F745A8"/>
    <w:rsid w:val="15023C9F"/>
    <w:rsid w:val="15455939"/>
    <w:rsid w:val="15B30AF5"/>
    <w:rsid w:val="15B84A34"/>
    <w:rsid w:val="15D51D78"/>
    <w:rsid w:val="15E6711C"/>
    <w:rsid w:val="16327534"/>
    <w:rsid w:val="1638724C"/>
    <w:rsid w:val="163C4F8E"/>
    <w:rsid w:val="16432F4E"/>
    <w:rsid w:val="166C5006"/>
    <w:rsid w:val="168D3A3C"/>
    <w:rsid w:val="16A86180"/>
    <w:rsid w:val="16AD3796"/>
    <w:rsid w:val="16B56AEF"/>
    <w:rsid w:val="174F6496"/>
    <w:rsid w:val="177D6537"/>
    <w:rsid w:val="17C0399D"/>
    <w:rsid w:val="17EF431F"/>
    <w:rsid w:val="18027B12"/>
    <w:rsid w:val="181D2B9D"/>
    <w:rsid w:val="182C2DE0"/>
    <w:rsid w:val="18455C50"/>
    <w:rsid w:val="18E45FED"/>
    <w:rsid w:val="19141836"/>
    <w:rsid w:val="19185113"/>
    <w:rsid w:val="19566367"/>
    <w:rsid w:val="19C239FC"/>
    <w:rsid w:val="19FB6F0E"/>
    <w:rsid w:val="1A045DC3"/>
    <w:rsid w:val="1A1104E0"/>
    <w:rsid w:val="1A1C5C79"/>
    <w:rsid w:val="1A9A17A9"/>
    <w:rsid w:val="1B0436DA"/>
    <w:rsid w:val="1B5808E4"/>
    <w:rsid w:val="1B7B0983"/>
    <w:rsid w:val="1B866CAC"/>
    <w:rsid w:val="1C286DBE"/>
    <w:rsid w:val="1C47643B"/>
    <w:rsid w:val="1C56042C"/>
    <w:rsid w:val="1C587C31"/>
    <w:rsid w:val="1C5A616E"/>
    <w:rsid w:val="1C890801"/>
    <w:rsid w:val="1CD13A03"/>
    <w:rsid w:val="1D1502E7"/>
    <w:rsid w:val="1D8B67FB"/>
    <w:rsid w:val="1D951428"/>
    <w:rsid w:val="1DA43419"/>
    <w:rsid w:val="1E2C3B3A"/>
    <w:rsid w:val="1E5D1F46"/>
    <w:rsid w:val="1E897DA0"/>
    <w:rsid w:val="1EB90891"/>
    <w:rsid w:val="1EF53F2C"/>
    <w:rsid w:val="1F4E5D32"/>
    <w:rsid w:val="1F5570C1"/>
    <w:rsid w:val="1F5C21FD"/>
    <w:rsid w:val="1F5F3A9B"/>
    <w:rsid w:val="1F7F5EEC"/>
    <w:rsid w:val="1F8302AF"/>
    <w:rsid w:val="1F896D6A"/>
    <w:rsid w:val="1F9F033C"/>
    <w:rsid w:val="1FE3647B"/>
    <w:rsid w:val="1FEF01FC"/>
    <w:rsid w:val="1FF70178"/>
    <w:rsid w:val="20176124"/>
    <w:rsid w:val="20BC4690"/>
    <w:rsid w:val="20F10A60"/>
    <w:rsid w:val="21224D81"/>
    <w:rsid w:val="21815B54"/>
    <w:rsid w:val="21AF0D0A"/>
    <w:rsid w:val="21C54695"/>
    <w:rsid w:val="21FE134A"/>
    <w:rsid w:val="220B59C1"/>
    <w:rsid w:val="222F3BF9"/>
    <w:rsid w:val="225C2514"/>
    <w:rsid w:val="22833F45"/>
    <w:rsid w:val="22920F68"/>
    <w:rsid w:val="22A255C7"/>
    <w:rsid w:val="22A46395"/>
    <w:rsid w:val="22BB5E26"/>
    <w:rsid w:val="22D622C7"/>
    <w:rsid w:val="230010F2"/>
    <w:rsid w:val="23162280"/>
    <w:rsid w:val="23235E7E"/>
    <w:rsid w:val="2369313B"/>
    <w:rsid w:val="24BB5C18"/>
    <w:rsid w:val="24E7641E"/>
    <w:rsid w:val="254A62BB"/>
    <w:rsid w:val="2551032A"/>
    <w:rsid w:val="256911D0"/>
    <w:rsid w:val="257F6C45"/>
    <w:rsid w:val="25E973B4"/>
    <w:rsid w:val="261E645E"/>
    <w:rsid w:val="26395046"/>
    <w:rsid w:val="265E2CFF"/>
    <w:rsid w:val="26631034"/>
    <w:rsid w:val="2685203A"/>
    <w:rsid w:val="26EE1B16"/>
    <w:rsid w:val="27793664"/>
    <w:rsid w:val="279462AC"/>
    <w:rsid w:val="27A6495D"/>
    <w:rsid w:val="27BD5803"/>
    <w:rsid w:val="27C02612"/>
    <w:rsid w:val="27D52814"/>
    <w:rsid w:val="28723FD3"/>
    <w:rsid w:val="288B76AF"/>
    <w:rsid w:val="28C46D67"/>
    <w:rsid w:val="28E62B38"/>
    <w:rsid w:val="28F22A1C"/>
    <w:rsid w:val="29041902"/>
    <w:rsid w:val="295379AB"/>
    <w:rsid w:val="29A0718A"/>
    <w:rsid w:val="29A507F5"/>
    <w:rsid w:val="2A532A2E"/>
    <w:rsid w:val="2B85488A"/>
    <w:rsid w:val="2BBD4024"/>
    <w:rsid w:val="2BC2163A"/>
    <w:rsid w:val="2BD42700"/>
    <w:rsid w:val="2C216795"/>
    <w:rsid w:val="2C245E51"/>
    <w:rsid w:val="2C267E1B"/>
    <w:rsid w:val="2C7F39CF"/>
    <w:rsid w:val="2C8A7DD3"/>
    <w:rsid w:val="2CAD22EA"/>
    <w:rsid w:val="2CEC40B6"/>
    <w:rsid w:val="2CF25F4F"/>
    <w:rsid w:val="2D742E08"/>
    <w:rsid w:val="2DAC07F4"/>
    <w:rsid w:val="2DAD00C8"/>
    <w:rsid w:val="2DB2761A"/>
    <w:rsid w:val="2DBE22D5"/>
    <w:rsid w:val="2DC25DA1"/>
    <w:rsid w:val="2E296928"/>
    <w:rsid w:val="2E4722CA"/>
    <w:rsid w:val="2E522D8F"/>
    <w:rsid w:val="2E735909"/>
    <w:rsid w:val="2EA66FF1"/>
    <w:rsid w:val="2EE575D9"/>
    <w:rsid w:val="2F104DB2"/>
    <w:rsid w:val="2F177EEF"/>
    <w:rsid w:val="2F45680A"/>
    <w:rsid w:val="2F6918CE"/>
    <w:rsid w:val="2F77273B"/>
    <w:rsid w:val="2FB93803"/>
    <w:rsid w:val="2FDC6A42"/>
    <w:rsid w:val="30185CCC"/>
    <w:rsid w:val="30416F06"/>
    <w:rsid w:val="30444D13"/>
    <w:rsid w:val="30DF0B7A"/>
    <w:rsid w:val="30DF4A3C"/>
    <w:rsid w:val="31097D0B"/>
    <w:rsid w:val="311D2557"/>
    <w:rsid w:val="313774ED"/>
    <w:rsid w:val="314F4955"/>
    <w:rsid w:val="317226E8"/>
    <w:rsid w:val="31AA504A"/>
    <w:rsid w:val="31D16A7B"/>
    <w:rsid w:val="31EF6F01"/>
    <w:rsid w:val="31F167D5"/>
    <w:rsid w:val="322E42AD"/>
    <w:rsid w:val="32963820"/>
    <w:rsid w:val="32981347"/>
    <w:rsid w:val="329D4BAF"/>
    <w:rsid w:val="32EB1476"/>
    <w:rsid w:val="32F83B93"/>
    <w:rsid w:val="335812BA"/>
    <w:rsid w:val="336D27D3"/>
    <w:rsid w:val="34004BDD"/>
    <w:rsid w:val="348B283E"/>
    <w:rsid w:val="34C44C99"/>
    <w:rsid w:val="34C61103"/>
    <w:rsid w:val="34EF6AC7"/>
    <w:rsid w:val="3522139B"/>
    <w:rsid w:val="3556466A"/>
    <w:rsid w:val="35C04873"/>
    <w:rsid w:val="35F920FC"/>
    <w:rsid w:val="36077F58"/>
    <w:rsid w:val="3623039D"/>
    <w:rsid w:val="366E1051"/>
    <w:rsid w:val="369D517D"/>
    <w:rsid w:val="37265173"/>
    <w:rsid w:val="379261E6"/>
    <w:rsid w:val="37E1109A"/>
    <w:rsid w:val="380F026E"/>
    <w:rsid w:val="38284F1B"/>
    <w:rsid w:val="388424B3"/>
    <w:rsid w:val="389D6BB3"/>
    <w:rsid w:val="389E51DD"/>
    <w:rsid w:val="38CC250B"/>
    <w:rsid w:val="39DE552C"/>
    <w:rsid w:val="3A073C4A"/>
    <w:rsid w:val="3A110093"/>
    <w:rsid w:val="3A502507"/>
    <w:rsid w:val="3A532F29"/>
    <w:rsid w:val="3A775CE5"/>
    <w:rsid w:val="3ACC7DDF"/>
    <w:rsid w:val="3AD46C94"/>
    <w:rsid w:val="3B027CA5"/>
    <w:rsid w:val="3B084B8F"/>
    <w:rsid w:val="3B143534"/>
    <w:rsid w:val="3B491430"/>
    <w:rsid w:val="3B876595"/>
    <w:rsid w:val="3BCB1DCE"/>
    <w:rsid w:val="3BDD601C"/>
    <w:rsid w:val="3C241E9D"/>
    <w:rsid w:val="3CB52AF5"/>
    <w:rsid w:val="3CDB07AE"/>
    <w:rsid w:val="3CE2527D"/>
    <w:rsid w:val="3D2F4655"/>
    <w:rsid w:val="3D622C7D"/>
    <w:rsid w:val="3D6D517E"/>
    <w:rsid w:val="3DBB4CCB"/>
    <w:rsid w:val="3E3F4D6C"/>
    <w:rsid w:val="3E877FC2"/>
    <w:rsid w:val="3E8F7AA2"/>
    <w:rsid w:val="3EB92D70"/>
    <w:rsid w:val="3EF773F5"/>
    <w:rsid w:val="3F23643C"/>
    <w:rsid w:val="3F577E93"/>
    <w:rsid w:val="3F6358F0"/>
    <w:rsid w:val="3F740A45"/>
    <w:rsid w:val="3F8C3FE1"/>
    <w:rsid w:val="3F980BD8"/>
    <w:rsid w:val="4033445D"/>
    <w:rsid w:val="40953369"/>
    <w:rsid w:val="40E37C31"/>
    <w:rsid w:val="41004C87"/>
    <w:rsid w:val="410332AB"/>
    <w:rsid w:val="41A53138"/>
    <w:rsid w:val="41FD0523"/>
    <w:rsid w:val="423E3A9D"/>
    <w:rsid w:val="42701998"/>
    <w:rsid w:val="42786A9F"/>
    <w:rsid w:val="43574906"/>
    <w:rsid w:val="43707776"/>
    <w:rsid w:val="43A37B4B"/>
    <w:rsid w:val="43AA2C88"/>
    <w:rsid w:val="4420119C"/>
    <w:rsid w:val="446E46AD"/>
    <w:rsid w:val="44B51E27"/>
    <w:rsid w:val="44B738AE"/>
    <w:rsid w:val="45062140"/>
    <w:rsid w:val="450B3BFA"/>
    <w:rsid w:val="451A3E3D"/>
    <w:rsid w:val="45505AB1"/>
    <w:rsid w:val="458D460F"/>
    <w:rsid w:val="45A32084"/>
    <w:rsid w:val="45E5392F"/>
    <w:rsid w:val="460B1F78"/>
    <w:rsid w:val="460D74FE"/>
    <w:rsid w:val="46274A64"/>
    <w:rsid w:val="46317690"/>
    <w:rsid w:val="46661252"/>
    <w:rsid w:val="469A6FE4"/>
    <w:rsid w:val="46A2233C"/>
    <w:rsid w:val="47044E98"/>
    <w:rsid w:val="47866ABC"/>
    <w:rsid w:val="47AA76FA"/>
    <w:rsid w:val="484339D2"/>
    <w:rsid w:val="48671147"/>
    <w:rsid w:val="486A6E89"/>
    <w:rsid w:val="4885155F"/>
    <w:rsid w:val="48914416"/>
    <w:rsid w:val="48B06F92"/>
    <w:rsid w:val="48D80297"/>
    <w:rsid w:val="48DF209C"/>
    <w:rsid w:val="48E42798"/>
    <w:rsid w:val="48FD7CFE"/>
    <w:rsid w:val="4994190E"/>
    <w:rsid w:val="49C03205"/>
    <w:rsid w:val="49F27FBC"/>
    <w:rsid w:val="4A53073C"/>
    <w:rsid w:val="4AC26B09"/>
    <w:rsid w:val="4B047121"/>
    <w:rsid w:val="4BB328F5"/>
    <w:rsid w:val="4BE17463"/>
    <w:rsid w:val="4C1E4213"/>
    <w:rsid w:val="4C56173B"/>
    <w:rsid w:val="4C6205A3"/>
    <w:rsid w:val="4C856040"/>
    <w:rsid w:val="4C8B429E"/>
    <w:rsid w:val="4CA60843"/>
    <w:rsid w:val="4CC90623"/>
    <w:rsid w:val="4CD40D75"/>
    <w:rsid w:val="4D1F0243"/>
    <w:rsid w:val="4D4C3002"/>
    <w:rsid w:val="4D7C5695"/>
    <w:rsid w:val="4DA40BCE"/>
    <w:rsid w:val="4DB10A21"/>
    <w:rsid w:val="4DE33966"/>
    <w:rsid w:val="4DED6593"/>
    <w:rsid w:val="4DFA2A5E"/>
    <w:rsid w:val="4E125FF9"/>
    <w:rsid w:val="4E545B4C"/>
    <w:rsid w:val="4E55088B"/>
    <w:rsid w:val="4E7F79AD"/>
    <w:rsid w:val="4E9764FE"/>
    <w:rsid w:val="4EA568CB"/>
    <w:rsid w:val="4EAA6232"/>
    <w:rsid w:val="4ECF7A46"/>
    <w:rsid w:val="4EEF00E8"/>
    <w:rsid w:val="4F3C2FF7"/>
    <w:rsid w:val="4F716D4F"/>
    <w:rsid w:val="4FCB13A4"/>
    <w:rsid w:val="4FD86DCF"/>
    <w:rsid w:val="4FFC0D0F"/>
    <w:rsid w:val="503502FF"/>
    <w:rsid w:val="50610B72"/>
    <w:rsid w:val="50681F00"/>
    <w:rsid w:val="507E34D2"/>
    <w:rsid w:val="50E85D6A"/>
    <w:rsid w:val="513149E8"/>
    <w:rsid w:val="5142589F"/>
    <w:rsid w:val="517B3EB5"/>
    <w:rsid w:val="51F223CA"/>
    <w:rsid w:val="51FE6E1F"/>
    <w:rsid w:val="52171E30"/>
    <w:rsid w:val="525210BA"/>
    <w:rsid w:val="52946FDD"/>
    <w:rsid w:val="529D6CC7"/>
    <w:rsid w:val="52A15B9E"/>
    <w:rsid w:val="52B633F7"/>
    <w:rsid w:val="52CC5133"/>
    <w:rsid w:val="52D47D21"/>
    <w:rsid w:val="52E27458"/>
    <w:rsid w:val="52E837CD"/>
    <w:rsid w:val="52F43F1F"/>
    <w:rsid w:val="530D6D8F"/>
    <w:rsid w:val="53146370"/>
    <w:rsid w:val="53634C01"/>
    <w:rsid w:val="53715570"/>
    <w:rsid w:val="5371731E"/>
    <w:rsid w:val="53990623"/>
    <w:rsid w:val="5418600B"/>
    <w:rsid w:val="54AC2F51"/>
    <w:rsid w:val="54C130EC"/>
    <w:rsid w:val="551C3694"/>
    <w:rsid w:val="553E5926"/>
    <w:rsid w:val="55532D00"/>
    <w:rsid w:val="555836E3"/>
    <w:rsid w:val="55687311"/>
    <w:rsid w:val="557A46A9"/>
    <w:rsid w:val="55B1434A"/>
    <w:rsid w:val="56625644"/>
    <w:rsid w:val="566969D2"/>
    <w:rsid w:val="56903F5F"/>
    <w:rsid w:val="570F1328"/>
    <w:rsid w:val="572A6162"/>
    <w:rsid w:val="57607DD5"/>
    <w:rsid w:val="57673999"/>
    <w:rsid w:val="577720D4"/>
    <w:rsid w:val="57882E88"/>
    <w:rsid w:val="57AF48B9"/>
    <w:rsid w:val="57B819BF"/>
    <w:rsid w:val="57C245EC"/>
    <w:rsid w:val="57CD3824"/>
    <w:rsid w:val="585D60C3"/>
    <w:rsid w:val="587B479B"/>
    <w:rsid w:val="589C6BEB"/>
    <w:rsid w:val="58D34740"/>
    <w:rsid w:val="58F76517"/>
    <w:rsid w:val="590D1897"/>
    <w:rsid w:val="59554FEC"/>
    <w:rsid w:val="597146D3"/>
    <w:rsid w:val="59B91A1F"/>
    <w:rsid w:val="59C26B25"/>
    <w:rsid w:val="59C77C98"/>
    <w:rsid w:val="5A2F1CE1"/>
    <w:rsid w:val="5AE12FDB"/>
    <w:rsid w:val="5B3277D6"/>
    <w:rsid w:val="5B484E08"/>
    <w:rsid w:val="5B505186"/>
    <w:rsid w:val="5B793214"/>
    <w:rsid w:val="5B8A3673"/>
    <w:rsid w:val="5BC242B4"/>
    <w:rsid w:val="5BF771A0"/>
    <w:rsid w:val="5C02145B"/>
    <w:rsid w:val="5C1B251D"/>
    <w:rsid w:val="5C2C08FC"/>
    <w:rsid w:val="5C8A31FF"/>
    <w:rsid w:val="5C945926"/>
    <w:rsid w:val="5CB63FF4"/>
    <w:rsid w:val="5CC91F79"/>
    <w:rsid w:val="5CCC1A69"/>
    <w:rsid w:val="5CFA65D6"/>
    <w:rsid w:val="5DD15589"/>
    <w:rsid w:val="5E08721E"/>
    <w:rsid w:val="5E4C4C10"/>
    <w:rsid w:val="5EAE319D"/>
    <w:rsid w:val="5EC7698C"/>
    <w:rsid w:val="5ED30391"/>
    <w:rsid w:val="5FB32A6C"/>
    <w:rsid w:val="5FCD71B7"/>
    <w:rsid w:val="600A2FD4"/>
    <w:rsid w:val="601C4AB5"/>
    <w:rsid w:val="6028345A"/>
    <w:rsid w:val="606326E4"/>
    <w:rsid w:val="606D70BF"/>
    <w:rsid w:val="60B40681"/>
    <w:rsid w:val="60C74A21"/>
    <w:rsid w:val="60CA5B9F"/>
    <w:rsid w:val="61045C75"/>
    <w:rsid w:val="616A72E2"/>
    <w:rsid w:val="61EE4FF2"/>
    <w:rsid w:val="623E641A"/>
    <w:rsid w:val="625B39D2"/>
    <w:rsid w:val="627D5CDF"/>
    <w:rsid w:val="629B43B7"/>
    <w:rsid w:val="62B4342F"/>
    <w:rsid w:val="62F85366"/>
    <w:rsid w:val="637B4D97"/>
    <w:rsid w:val="63894210"/>
    <w:rsid w:val="638E5CCA"/>
    <w:rsid w:val="63D61D5D"/>
    <w:rsid w:val="64204EDE"/>
    <w:rsid w:val="649D4417"/>
    <w:rsid w:val="64B60462"/>
    <w:rsid w:val="64C30A36"/>
    <w:rsid w:val="64D92F75"/>
    <w:rsid w:val="65BF660F"/>
    <w:rsid w:val="66111377"/>
    <w:rsid w:val="66256DDD"/>
    <w:rsid w:val="662B5A52"/>
    <w:rsid w:val="66524D8D"/>
    <w:rsid w:val="665A551B"/>
    <w:rsid w:val="66805D9E"/>
    <w:rsid w:val="66A22C94"/>
    <w:rsid w:val="66DB1226"/>
    <w:rsid w:val="66E8749F"/>
    <w:rsid w:val="67184F6B"/>
    <w:rsid w:val="67371E56"/>
    <w:rsid w:val="673D77EB"/>
    <w:rsid w:val="677B0314"/>
    <w:rsid w:val="67C10125"/>
    <w:rsid w:val="682D0D2F"/>
    <w:rsid w:val="683523F2"/>
    <w:rsid w:val="68774F7F"/>
    <w:rsid w:val="68DF23A7"/>
    <w:rsid w:val="69050959"/>
    <w:rsid w:val="699658D9"/>
    <w:rsid w:val="69EC72A7"/>
    <w:rsid w:val="6A16012B"/>
    <w:rsid w:val="6A1D56B2"/>
    <w:rsid w:val="6A372C18"/>
    <w:rsid w:val="6A7A2B04"/>
    <w:rsid w:val="6A7C1691"/>
    <w:rsid w:val="6AD95A7D"/>
    <w:rsid w:val="6B70395E"/>
    <w:rsid w:val="6B720595"/>
    <w:rsid w:val="6BEF0D5F"/>
    <w:rsid w:val="6C046B2A"/>
    <w:rsid w:val="6C353187"/>
    <w:rsid w:val="6C4524F2"/>
    <w:rsid w:val="6C6475C8"/>
    <w:rsid w:val="6C6E6699"/>
    <w:rsid w:val="6CC369E5"/>
    <w:rsid w:val="6CCD7863"/>
    <w:rsid w:val="6D205FE0"/>
    <w:rsid w:val="6D4F4126"/>
    <w:rsid w:val="6D7838A9"/>
    <w:rsid w:val="6DC742B3"/>
    <w:rsid w:val="6DF606F4"/>
    <w:rsid w:val="6E361438"/>
    <w:rsid w:val="6E4C3167"/>
    <w:rsid w:val="6E9A3775"/>
    <w:rsid w:val="6EBA7973"/>
    <w:rsid w:val="6EDA6095"/>
    <w:rsid w:val="6EF70BC7"/>
    <w:rsid w:val="6F086931"/>
    <w:rsid w:val="6F1352D6"/>
    <w:rsid w:val="6F212F57"/>
    <w:rsid w:val="6F4656AB"/>
    <w:rsid w:val="6F810491"/>
    <w:rsid w:val="6F893788"/>
    <w:rsid w:val="6F912DCA"/>
    <w:rsid w:val="6FA80977"/>
    <w:rsid w:val="6FFB1112"/>
    <w:rsid w:val="6FFE360F"/>
    <w:rsid w:val="7004359C"/>
    <w:rsid w:val="70052393"/>
    <w:rsid w:val="70111D7F"/>
    <w:rsid w:val="70322250"/>
    <w:rsid w:val="70651B61"/>
    <w:rsid w:val="70710506"/>
    <w:rsid w:val="708D1198"/>
    <w:rsid w:val="709A3F00"/>
    <w:rsid w:val="70B14B83"/>
    <w:rsid w:val="70F17302"/>
    <w:rsid w:val="712E63F7"/>
    <w:rsid w:val="714B3183"/>
    <w:rsid w:val="715C2793"/>
    <w:rsid w:val="71816E6E"/>
    <w:rsid w:val="71BB412E"/>
    <w:rsid w:val="72115ECC"/>
    <w:rsid w:val="726245AA"/>
    <w:rsid w:val="726B5B54"/>
    <w:rsid w:val="727D7636"/>
    <w:rsid w:val="72E27499"/>
    <w:rsid w:val="73125DCE"/>
    <w:rsid w:val="735008A6"/>
    <w:rsid w:val="73591ADE"/>
    <w:rsid w:val="73610559"/>
    <w:rsid w:val="73B057E9"/>
    <w:rsid w:val="73B61051"/>
    <w:rsid w:val="73B70925"/>
    <w:rsid w:val="73FB3657"/>
    <w:rsid w:val="74381A66"/>
    <w:rsid w:val="7456013E"/>
    <w:rsid w:val="745C3F46"/>
    <w:rsid w:val="745D771F"/>
    <w:rsid w:val="74842EFD"/>
    <w:rsid w:val="748E78D8"/>
    <w:rsid w:val="749D7B1B"/>
    <w:rsid w:val="74B63523"/>
    <w:rsid w:val="74C96B62"/>
    <w:rsid w:val="75287D2D"/>
    <w:rsid w:val="75311864"/>
    <w:rsid w:val="756E770A"/>
    <w:rsid w:val="758A4B94"/>
    <w:rsid w:val="75BE5F9B"/>
    <w:rsid w:val="75E63744"/>
    <w:rsid w:val="762471F0"/>
    <w:rsid w:val="763B75EC"/>
    <w:rsid w:val="769767EC"/>
    <w:rsid w:val="76A31B29"/>
    <w:rsid w:val="76C96E22"/>
    <w:rsid w:val="76E76CF6"/>
    <w:rsid w:val="771816DB"/>
    <w:rsid w:val="77225C52"/>
    <w:rsid w:val="773F135E"/>
    <w:rsid w:val="779660A9"/>
    <w:rsid w:val="779E0DD3"/>
    <w:rsid w:val="77AE3DED"/>
    <w:rsid w:val="77CD3C2E"/>
    <w:rsid w:val="77E91B2A"/>
    <w:rsid w:val="78397B5B"/>
    <w:rsid w:val="788A0E9F"/>
    <w:rsid w:val="788C05D2"/>
    <w:rsid w:val="78D278B8"/>
    <w:rsid w:val="78F47F26"/>
    <w:rsid w:val="790A7749"/>
    <w:rsid w:val="790F61C7"/>
    <w:rsid w:val="79181E66"/>
    <w:rsid w:val="797A667D"/>
    <w:rsid w:val="797F0137"/>
    <w:rsid w:val="79BD47BC"/>
    <w:rsid w:val="79C773E8"/>
    <w:rsid w:val="79E461EC"/>
    <w:rsid w:val="79E51C93"/>
    <w:rsid w:val="7A0F3269"/>
    <w:rsid w:val="7A4F7B0A"/>
    <w:rsid w:val="7A861051"/>
    <w:rsid w:val="7A922BEB"/>
    <w:rsid w:val="7B076EE3"/>
    <w:rsid w:val="7B1B5C3E"/>
    <w:rsid w:val="7B226FCC"/>
    <w:rsid w:val="7B2F0499"/>
    <w:rsid w:val="7B4C4049"/>
    <w:rsid w:val="7BFC15CB"/>
    <w:rsid w:val="7C2B0102"/>
    <w:rsid w:val="7C2F7BF3"/>
    <w:rsid w:val="7C664A57"/>
    <w:rsid w:val="7CAA44BB"/>
    <w:rsid w:val="7CAF663E"/>
    <w:rsid w:val="7CB42BB4"/>
    <w:rsid w:val="7CE704CD"/>
    <w:rsid w:val="7D537911"/>
    <w:rsid w:val="7D9A699F"/>
    <w:rsid w:val="7D9F4904"/>
    <w:rsid w:val="7DCF4ABD"/>
    <w:rsid w:val="7DE60785"/>
    <w:rsid w:val="7DE60C95"/>
    <w:rsid w:val="7DF804B8"/>
    <w:rsid w:val="7DFD787D"/>
    <w:rsid w:val="7E392313"/>
    <w:rsid w:val="7E947426"/>
    <w:rsid w:val="7EA74FE6"/>
    <w:rsid w:val="7EB443DF"/>
    <w:rsid w:val="7F7D6F04"/>
    <w:rsid w:val="7FA827E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0"/>
    <w:qFormat/>
    <w:uiPriority w:val="99"/>
    <w:pPr>
      <w:spacing w:after="120"/>
    </w:pPr>
  </w:style>
  <w:style w:type="paragraph" w:styleId="8">
    <w:name w:val="Normal Indent"/>
    <w:basedOn w:val="1"/>
    <w:qFormat/>
    <w:uiPriority w:val="99"/>
    <w:pPr>
      <w:spacing w:line="360" w:lineRule="auto"/>
      <w:ind w:firstLine="420" w:firstLineChars="200"/>
    </w:pPr>
  </w:style>
  <w:style w:type="paragraph" w:styleId="13">
    <w:name w:val="Document Map"/>
    <w:basedOn w:val="1"/>
    <w:link w:val="39"/>
    <w:semiHidden/>
    <w:qFormat/>
    <w:uiPriority w:val="99"/>
    <w:rPr>
      <w:rFonts w:ascii="宋体" w:cs="宋体"/>
      <w:sz w:val="24"/>
      <w:szCs w:val="24"/>
    </w:rPr>
  </w:style>
  <w:style w:type="paragraph" w:styleId="14">
    <w:name w:val="annotation text"/>
    <w:basedOn w:val="1"/>
    <w:link w:val="37"/>
    <w:semiHidden/>
    <w:qFormat/>
    <w:uiPriority w:val="99"/>
    <w:pPr>
      <w:jc w:val="left"/>
    </w:pPr>
  </w:style>
  <w:style w:type="paragraph" w:styleId="15">
    <w:name w:val="Body Text Indent"/>
    <w:basedOn w:val="1"/>
    <w:link w:val="41"/>
    <w:qFormat/>
    <w:uiPriority w:val="99"/>
    <w:pPr>
      <w:spacing w:after="120"/>
      <w:ind w:left="420" w:leftChars="200"/>
    </w:pPr>
  </w:style>
  <w:style w:type="paragraph" w:styleId="16">
    <w:name w:val="Plain Text"/>
    <w:basedOn w:val="1"/>
    <w:link w:val="42"/>
    <w:qFormat/>
    <w:uiPriority w:val="0"/>
    <w:rPr>
      <w:rFonts w:ascii="宋体" w:hAnsi="Courier New" w:cs="宋体"/>
    </w:r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4"/>
    <w:next w:val="14"/>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Char"/>
    <w:link w:val="3"/>
    <w:qFormat/>
    <w:uiPriority w:val="9"/>
    <w:rPr>
      <w:b/>
      <w:bCs/>
      <w:kern w:val="44"/>
      <w:sz w:val="44"/>
      <w:szCs w:val="44"/>
    </w:rPr>
  </w:style>
  <w:style w:type="character" w:customStyle="1" w:styleId="34">
    <w:name w:val="标题 2 Char"/>
    <w:link w:val="4"/>
    <w:semiHidden/>
    <w:qFormat/>
    <w:uiPriority w:val="9"/>
    <w:rPr>
      <w:rFonts w:ascii="Cambria" w:hAnsi="Cambria" w:eastAsia="宋体" w:cs="Times New Roman"/>
      <w:b/>
      <w:bCs/>
      <w:sz w:val="32"/>
      <w:szCs w:val="32"/>
    </w:rPr>
  </w:style>
  <w:style w:type="character" w:customStyle="1" w:styleId="35">
    <w:name w:val="标题 3 Char"/>
    <w:link w:val="5"/>
    <w:semiHidden/>
    <w:qFormat/>
    <w:uiPriority w:val="9"/>
    <w:rPr>
      <w:b/>
      <w:bCs/>
      <w:sz w:val="32"/>
      <w:szCs w:val="32"/>
    </w:rPr>
  </w:style>
  <w:style w:type="character" w:customStyle="1" w:styleId="36">
    <w:name w:val="标题 4 Char"/>
    <w:link w:val="6"/>
    <w:semiHidden/>
    <w:qFormat/>
    <w:uiPriority w:val="9"/>
    <w:rPr>
      <w:rFonts w:ascii="Cambria" w:hAnsi="Cambria" w:eastAsia="宋体" w:cs="Times New Roman"/>
      <w:b/>
      <w:bCs/>
      <w:sz w:val="28"/>
      <w:szCs w:val="28"/>
    </w:rPr>
  </w:style>
  <w:style w:type="character" w:customStyle="1" w:styleId="37">
    <w:name w:val="批注文字 Char"/>
    <w:link w:val="14"/>
    <w:qFormat/>
    <w:locked/>
    <w:uiPriority w:val="99"/>
    <w:rPr>
      <w:kern w:val="2"/>
      <w:sz w:val="24"/>
      <w:szCs w:val="24"/>
    </w:rPr>
  </w:style>
  <w:style w:type="character" w:customStyle="1" w:styleId="38">
    <w:name w:val="批注主题 Char"/>
    <w:link w:val="26"/>
    <w:qFormat/>
    <w:locked/>
    <w:uiPriority w:val="99"/>
    <w:rPr>
      <w:b/>
      <w:bCs/>
      <w:kern w:val="2"/>
      <w:sz w:val="24"/>
      <w:szCs w:val="24"/>
    </w:rPr>
  </w:style>
  <w:style w:type="character" w:customStyle="1" w:styleId="39">
    <w:name w:val="文档结构图 Char"/>
    <w:link w:val="13"/>
    <w:qFormat/>
    <w:locked/>
    <w:uiPriority w:val="99"/>
    <w:rPr>
      <w:rFonts w:ascii="宋体" w:cs="宋体"/>
      <w:kern w:val="2"/>
      <w:sz w:val="24"/>
      <w:szCs w:val="24"/>
    </w:rPr>
  </w:style>
  <w:style w:type="character" w:customStyle="1" w:styleId="40">
    <w:name w:val="正文文本 Char"/>
    <w:link w:val="2"/>
    <w:qFormat/>
    <w:locked/>
    <w:uiPriority w:val="99"/>
    <w:rPr>
      <w:kern w:val="2"/>
      <w:sz w:val="24"/>
      <w:szCs w:val="24"/>
    </w:rPr>
  </w:style>
  <w:style w:type="character" w:customStyle="1" w:styleId="41">
    <w:name w:val="正文文本缩进 Char"/>
    <w:link w:val="15"/>
    <w:qFormat/>
    <w:locked/>
    <w:uiPriority w:val="99"/>
    <w:rPr>
      <w:kern w:val="2"/>
      <w:sz w:val="24"/>
      <w:szCs w:val="24"/>
    </w:rPr>
  </w:style>
  <w:style w:type="character" w:customStyle="1" w:styleId="42">
    <w:name w:val="纯文本 Char"/>
    <w:link w:val="16"/>
    <w:qFormat/>
    <w:locked/>
    <w:uiPriority w:val="0"/>
    <w:rPr>
      <w:rFonts w:ascii="宋体" w:hAnsi="Courier New" w:cs="宋体"/>
      <w:kern w:val="2"/>
      <w:sz w:val="21"/>
      <w:szCs w:val="21"/>
    </w:rPr>
  </w:style>
  <w:style w:type="character" w:customStyle="1" w:styleId="43">
    <w:name w:val="日期 Char"/>
    <w:link w:val="17"/>
    <w:semiHidden/>
    <w:qFormat/>
    <w:uiPriority w:val="99"/>
    <w:rPr>
      <w:szCs w:val="21"/>
    </w:rPr>
  </w:style>
  <w:style w:type="character" w:customStyle="1" w:styleId="44">
    <w:name w:val="批注框文本 Char"/>
    <w:link w:val="18"/>
    <w:semiHidden/>
    <w:qFormat/>
    <w:uiPriority w:val="99"/>
    <w:rPr>
      <w:sz w:val="0"/>
      <w:szCs w:val="0"/>
    </w:rPr>
  </w:style>
  <w:style w:type="character" w:customStyle="1" w:styleId="45">
    <w:name w:val="页脚 Char"/>
    <w:link w:val="19"/>
    <w:qFormat/>
    <w:locked/>
    <w:uiPriority w:val="99"/>
    <w:rPr>
      <w:kern w:val="2"/>
      <w:sz w:val="18"/>
      <w:szCs w:val="18"/>
    </w:rPr>
  </w:style>
  <w:style w:type="character" w:customStyle="1" w:styleId="46">
    <w:name w:val="页眉 Char"/>
    <w:link w:val="20"/>
    <w:qFormat/>
    <w:locked/>
    <w:uiPriority w:val="99"/>
    <w:rPr>
      <w:kern w:val="2"/>
      <w:sz w:val="18"/>
      <w:szCs w:val="18"/>
    </w:rPr>
  </w:style>
  <w:style w:type="character" w:customStyle="1" w:styleId="47">
    <w:name w:val="正文文本缩进 3 Char"/>
    <w:link w:val="22"/>
    <w:semiHidden/>
    <w:qFormat/>
    <w:uiPriority w:val="99"/>
    <w:rPr>
      <w:sz w:val="16"/>
      <w:szCs w:val="16"/>
    </w:rPr>
  </w:style>
  <w:style w:type="character" w:customStyle="1" w:styleId="48">
    <w:name w:val="标题 Char"/>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Char"/>
    <w:basedOn w:val="29"/>
    <w:link w:val="7"/>
    <w:qFormat/>
    <w:uiPriority w:val="0"/>
    <w:rPr>
      <w:rFonts w:ascii="宋体"/>
      <w:b/>
      <w:sz w:val="28"/>
    </w:rPr>
  </w:style>
  <w:style w:type="character" w:customStyle="1" w:styleId="79">
    <w:name w:val="标题 6 Char"/>
    <w:basedOn w:val="29"/>
    <w:link w:val="9"/>
    <w:qFormat/>
    <w:uiPriority w:val="0"/>
    <w:rPr>
      <w:rFonts w:ascii="Arial" w:hAnsi="Arial" w:eastAsia="黑体"/>
      <w:b/>
      <w:sz w:val="24"/>
    </w:rPr>
  </w:style>
  <w:style w:type="character" w:customStyle="1" w:styleId="80">
    <w:name w:val="标题 7 Char"/>
    <w:basedOn w:val="29"/>
    <w:link w:val="10"/>
    <w:qFormat/>
    <w:uiPriority w:val="0"/>
    <w:rPr>
      <w:rFonts w:ascii="宋体"/>
      <w:b/>
      <w:sz w:val="24"/>
    </w:rPr>
  </w:style>
  <w:style w:type="character" w:customStyle="1" w:styleId="81">
    <w:name w:val="标题 8 Char"/>
    <w:basedOn w:val="29"/>
    <w:link w:val="11"/>
    <w:qFormat/>
    <w:uiPriority w:val="0"/>
    <w:rPr>
      <w:rFonts w:ascii="Arial" w:hAnsi="Arial" w:eastAsia="黑体"/>
      <w:sz w:val="24"/>
    </w:rPr>
  </w:style>
  <w:style w:type="character" w:customStyle="1" w:styleId="82">
    <w:name w:val="标题 9 Char"/>
    <w:basedOn w:val="29"/>
    <w:link w:val="12"/>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 w:type="character" w:customStyle="1" w:styleId="87">
    <w:name w:val="font61"/>
    <w:basedOn w:val="29"/>
    <w:qFormat/>
    <w:uiPriority w:val="0"/>
    <w:rPr>
      <w:rFonts w:hint="eastAsia" w:ascii="宋体" w:hAnsi="宋体" w:eastAsia="宋体" w:cs="宋体"/>
      <w:color w:val="000000"/>
      <w:sz w:val="22"/>
      <w:szCs w:val="22"/>
      <w:u w:val="none"/>
    </w:rPr>
  </w:style>
  <w:style w:type="character" w:customStyle="1" w:styleId="88">
    <w:name w:val="font71"/>
    <w:basedOn w:val="29"/>
    <w:qFormat/>
    <w:uiPriority w:val="0"/>
    <w:rPr>
      <w:rFonts w:hint="eastAsia" w:ascii="宋体" w:hAnsi="宋体" w:eastAsia="宋体" w:cs="宋体"/>
      <w:color w:val="000000"/>
      <w:sz w:val="24"/>
      <w:szCs w:val="24"/>
      <w:u w:val="none"/>
    </w:rPr>
  </w:style>
  <w:style w:type="character" w:customStyle="1" w:styleId="89">
    <w:name w:val="font41"/>
    <w:basedOn w:val="29"/>
    <w:qFormat/>
    <w:uiPriority w:val="0"/>
    <w:rPr>
      <w:rFonts w:hint="default" w:ascii="仿宋_GB2312" w:eastAsia="仿宋_GB2312" w:cs="仿宋_GB2312"/>
      <w:color w:val="000000"/>
      <w:sz w:val="24"/>
      <w:szCs w:val="24"/>
      <w:u w:val="none"/>
    </w:rPr>
  </w:style>
  <w:style w:type="character" w:customStyle="1" w:styleId="90">
    <w:name w:val="font81"/>
    <w:basedOn w:val="29"/>
    <w:qFormat/>
    <w:uiPriority w:val="0"/>
    <w:rPr>
      <w:rFonts w:hint="eastAsia" w:ascii="宋体" w:hAnsi="宋体" w:eastAsia="宋体" w:cs="宋体"/>
      <w:color w:val="000000"/>
      <w:sz w:val="24"/>
      <w:szCs w:val="24"/>
      <w:u w:val="none"/>
    </w:rPr>
  </w:style>
  <w:style w:type="character" w:customStyle="1" w:styleId="91">
    <w:name w:val="font91"/>
    <w:basedOn w:val="29"/>
    <w:qFormat/>
    <w:uiPriority w:val="0"/>
    <w:rPr>
      <w:rFonts w:hint="default" w:ascii="仿宋_GB2312" w:eastAsia="仿宋_GB2312" w:cs="仿宋_GB2312"/>
      <w:color w:val="000000"/>
      <w:sz w:val="24"/>
      <w:szCs w:val="24"/>
      <w:u w:val="none"/>
    </w:rPr>
  </w:style>
  <w:style w:type="character" w:customStyle="1" w:styleId="92">
    <w:name w:val="font01"/>
    <w:basedOn w:val="2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0A6A13A8-AF9F-43EA-B4B9-278A88CA79FA}">
  <ds:schemaRefs/>
</ds:datastoreItem>
</file>

<file path=customXml/itemProps10.xml><?xml version="1.0" encoding="utf-8"?>
<ds:datastoreItem xmlns:ds="http://schemas.openxmlformats.org/officeDocument/2006/customXml" ds:itemID="{19A0DE60-FA29-4D92-9243-8E60C98B4EF8}">
  <ds:schemaRefs/>
</ds:datastoreItem>
</file>

<file path=customXml/itemProps2.xml><?xml version="1.0" encoding="utf-8"?>
<ds:datastoreItem xmlns:ds="http://schemas.openxmlformats.org/officeDocument/2006/customXml" ds:itemID="{A660DF65-323F-42AA-BA0B-9C370B9BA8D6}">
  <ds:schemaRefs/>
</ds:datastoreItem>
</file>

<file path=customXml/itemProps3.xml><?xml version="1.0" encoding="utf-8"?>
<ds:datastoreItem xmlns:ds="http://schemas.openxmlformats.org/officeDocument/2006/customXml" ds:itemID="{9830D43F-2A5F-4C7A-90D4-2ACA6669301E}">
  <ds:schemaRefs/>
</ds:datastoreItem>
</file>

<file path=customXml/itemProps4.xml><?xml version="1.0" encoding="utf-8"?>
<ds:datastoreItem xmlns:ds="http://schemas.openxmlformats.org/officeDocument/2006/customXml" ds:itemID="{DF7214A0-C314-4119-B708-801301B26492}">
  <ds:schemaRefs/>
</ds:datastoreItem>
</file>

<file path=customXml/itemProps5.xml><?xml version="1.0" encoding="utf-8"?>
<ds:datastoreItem xmlns:ds="http://schemas.openxmlformats.org/officeDocument/2006/customXml" ds:itemID="{3A83849B-E06B-4A6A-8627-2FB86F6943F3}">
  <ds:schemaRefs/>
</ds:datastoreItem>
</file>

<file path=customXml/itemProps6.xml><?xml version="1.0" encoding="utf-8"?>
<ds:datastoreItem xmlns:ds="http://schemas.openxmlformats.org/officeDocument/2006/customXml" ds:itemID="{771F4D1F-D3F9-4EE5-89C5-F916F6F69094}">
  <ds:schemaRefs/>
</ds:datastoreItem>
</file>

<file path=customXml/itemProps7.xml><?xml version="1.0" encoding="utf-8"?>
<ds:datastoreItem xmlns:ds="http://schemas.openxmlformats.org/officeDocument/2006/customXml" ds:itemID="{B0C12A16-096F-4317-BD19-172378C2C9C1}">
  <ds:schemaRefs/>
</ds:datastoreItem>
</file>

<file path=customXml/itemProps8.xml><?xml version="1.0" encoding="utf-8"?>
<ds:datastoreItem xmlns:ds="http://schemas.openxmlformats.org/officeDocument/2006/customXml" ds:itemID="{07353D91-4065-4330-A01E-5A20D4831606}">
  <ds:schemaRefs/>
</ds:datastoreItem>
</file>

<file path=customXml/itemProps9.xml><?xml version="1.0" encoding="utf-8"?>
<ds:datastoreItem xmlns:ds="http://schemas.openxmlformats.org/officeDocument/2006/customXml" ds:itemID="{19D62967-182E-4B59-90A5-31BB25E156BD}">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17</Pages>
  <Words>5250</Words>
  <Characters>5360</Characters>
  <Lines>40</Lines>
  <Paragraphs>11</Paragraphs>
  <TotalTime>0</TotalTime>
  <ScaleCrop>false</ScaleCrop>
  <LinksUpToDate>false</LinksUpToDate>
  <CharactersWithSpaces>5431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胜哥哥</cp:lastModifiedBy>
  <cp:lastPrinted>2024-02-29T02:34:00Z</cp:lastPrinted>
  <dcterms:modified xsi:type="dcterms:W3CDTF">2024-02-29T07:47:10Z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B081B714B2454F68B5A5C8D1D6A4715A</vt:lpwstr>
  </property>
</Properties>
</file>