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新药遴选通过药品院内比选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在收到撤销授权的书面通知以前，本授权书在签署的有效期内一直有效。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22FA6F8E"/>
    <w:rsid w:val="257F0069"/>
    <w:rsid w:val="28890E10"/>
    <w:rsid w:val="2FF5161B"/>
    <w:rsid w:val="37C26BA2"/>
    <w:rsid w:val="448B3BBC"/>
    <w:rsid w:val="50767FED"/>
    <w:rsid w:val="5A337703"/>
    <w:rsid w:val="6759214B"/>
    <w:rsid w:val="68F95C11"/>
    <w:rsid w:val="71631F45"/>
    <w:rsid w:val="72BF1503"/>
    <w:rsid w:val="77AF26A5"/>
    <w:rsid w:val="785638FA"/>
    <w:rsid w:val="7ACA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2024-03-28T10:09:37Z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32F22F7D828E4E92B3979BFA110EC6DE_12</vt:lpwstr>
  </property>
</Properties>
</file>