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hint="eastAsia" w:ascii="宋体" w:hAnsi="宋体" w:eastAsia="宋体" w:cs="宋体"/>
          <w:b/>
          <w:bCs/>
          <w:spacing w:val="-12"/>
          <w:sz w:val="48"/>
          <w:szCs w:val="48"/>
          <w:lang w:eastAsia="zh-CN"/>
        </w:rPr>
      </w:pPr>
      <w:r>
        <w:rPr>
          <w:rFonts w:hint="eastAsia" w:ascii="宋体" w:hAnsi="宋体" w:cs="宋体"/>
          <w:b/>
          <w:bCs/>
          <w:spacing w:val="-12"/>
          <w:sz w:val="48"/>
          <w:szCs w:val="48"/>
        </w:rPr>
        <w:t>资阳市第一人民</w:t>
      </w:r>
      <w:r>
        <w:rPr>
          <w:rFonts w:hint="eastAsia" w:ascii="宋体" w:hAnsi="宋体" w:cs="宋体"/>
          <w:b/>
          <w:bCs/>
          <w:spacing w:val="-12"/>
          <w:sz w:val="48"/>
          <w:szCs w:val="48"/>
          <w:lang w:val="en-US" w:eastAsia="zh-CN"/>
        </w:rPr>
        <w:t>医院危险废物物联网在线监管系统服务</w:t>
      </w:r>
      <w:r>
        <w:rPr>
          <w:rFonts w:hint="eastAsia" w:ascii="宋体" w:hAnsi="宋体" w:cs="宋体"/>
          <w:b/>
          <w:bCs/>
          <w:spacing w:val="-12"/>
          <w:sz w:val="48"/>
          <w:szCs w:val="48"/>
        </w:rPr>
        <w:t>采购项目</w:t>
      </w:r>
      <w:r>
        <w:rPr>
          <w:rFonts w:hint="eastAsia" w:ascii="宋体" w:hAnsi="宋体" w:cs="宋体"/>
          <w:b/>
          <w:bCs/>
          <w:spacing w:val="-12"/>
          <w:sz w:val="48"/>
          <w:szCs w:val="48"/>
          <w:lang w:eastAsia="zh-CN"/>
        </w:rPr>
        <w:t>（</w:t>
      </w:r>
      <w:r>
        <w:rPr>
          <w:rFonts w:hint="eastAsia" w:ascii="宋体" w:hAnsi="宋体" w:cs="宋体"/>
          <w:b/>
          <w:bCs/>
          <w:spacing w:val="-12"/>
          <w:sz w:val="48"/>
          <w:szCs w:val="48"/>
          <w:lang w:val="en-US" w:eastAsia="zh-CN"/>
        </w:rPr>
        <w:t>第二次</w:t>
      </w:r>
      <w:r>
        <w:rPr>
          <w:rFonts w:hint="eastAsia" w:ascii="宋体" w:hAnsi="宋体" w:cs="宋体"/>
          <w:b/>
          <w:bCs/>
          <w:spacing w:val="-12"/>
          <w:sz w:val="48"/>
          <w:szCs w:val="48"/>
          <w:lang w:eastAsia="zh-CN"/>
        </w:rPr>
        <w:t>）</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比选人：资阳市第一人民医院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一</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 xml:space="preserve">采购单位资阳市第一人民医院 </w:t>
      </w:r>
      <w:r>
        <w:rPr>
          <w:rFonts w:hint="eastAsia" w:ascii="宋体" w:hAnsi="宋体" w:cs="宋体"/>
          <w:b/>
          <w:bCs/>
          <w:kern w:val="0"/>
        </w:rPr>
        <w:t>拟对</w:t>
      </w:r>
      <w:r>
        <w:rPr>
          <w:rFonts w:hint="eastAsia" w:ascii="宋体" w:hAnsi="宋体" w:cs="宋体"/>
          <w:b/>
          <w:bCs/>
          <w:kern w:val="0"/>
          <w:u w:val="single"/>
        </w:rPr>
        <w:t>资阳市第一人民医院</w:t>
      </w:r>
      <w:r>
        <w:rPr>
          <w:rFonts w:hint="eastAsia" w:ascii="宋体" w:hAnsi="宋体" w:cs="宋体"/>
          <w:b/>
          <w:bCs/>
          <w:kern w:val="0"/>
          <w:u w:val="single"/>
          <w:lang w:val="en-US" w:eastAsia="zh-CN"/>
        </w:rPr>
        <w:t>危险废物物联网在线监管系统服务</w:t>
      </w:r>
      <w:r>
        <w:rPr>
          <w:rFonts w:hint="eastAsia" w:ascii="宋体" w:hAnsi="宋体" w:cs="宋体"/>
          <w:b/>
          <w:bCs/>
          <w:kern w:val="0"/>
          <w:u w:val="single"/>
        </w:rPr>
        <w:t>采购项目</w:t>
      </w:r>
      <w:r>
        <w:rPr>
          <w:rFonts w:hint="eastAsia" w:ascii="宋体" w:hAnsi="宋体" w:cs="宋体"/>
          <w:b/>
          <w:bCs/>
          <w:kern w:val="0"/>
          <w:u w:val="single"/>
          <w:lang w:eastAsia="zh-CN"/>
        </w:rPr>
        <w:t>（</w:t>
      </w:r>
      <w:r>
        <w:rPr>
          <w:rFonts w:hint="eastAsia" w:ascii="宋体" w:hAnsi="宋体" w:cs="宋体"/>
          <w:b/>
          <w:bCs/>
          <w:kern w:val="0"/>
          <w:u w:val="single"/>
          <w:lang w:val="en-US" w:eastAsia="zh-CN"/>
        </w:rPr>
        <w:t>第二次</w:t>
      </w:r>
      <w:r>
        <w:rPr>
          <w:rFonts w:hint="eastAsia" w:ascii="宋体" w:hAnsi="宋体" w:cs="宋体"/>
          <w:b/>
          <w:bCs/>
          <w:kern w:val="0"/>
          <w:u w:val="single"/>
          <w:lang w:eastAsia="zh-CN"/>
        </w:rPr>
        <w:t>）</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eastAsia="宋体" w:cs="宋体"/>
          <w:b/>
          <w:bCs/>
          <w:kern w:val="0"/>
          <w:lang w:eastAsia="zh-CN"/>
        </w:rPr>
      </w:pPr>
      <w:r>
        <w:rPr>
          <w:rFonts w:hint="eastAsia" w:ascii="宋体" w:hAnsi="宋体" w:cs="宋体"/>
          <w:b/>
          <w:bCs/>
          <w:kern w:val="0"/>
        </w:rPr>
        <w:t>二、比选项目：资阳市第一人民医院</w:t>
      </w:r>
      <w:r>
        <w:rPr>
          <w:rFonts w:hint="eastAsia" w:ascii="宋体" w:hAnsi="宋体" w:cs="宋体"/>
          <w:b/>
          <w:bCs/>
          <w:kern w:val="0"/>
          <w:lang w:val="en-US" w:eastAsia="zh-CN"/>
        </w:rPr>
        <w:t>危险废物物联网在线监管系统服务</w:t>
      </w:r>
      <w:r>
        <w:rPr>
          <w:rFonts w:hint="eastAsia" w:ascii="宋体" w:hAnsi="宋体" w:cs="宋体"/>
          <w:b/>
          <w:bCs/>
          <w:kern w:val="0"/>
        </w:rPr>
        <w:t>采购项目</w:t>
      </w:r>
      <w:r>
        <w:rPr>
          <w:rFonts w:hint="eastAsia" w:ascii="宋体" w:hAnsi="宋体" w:cs="宋体"/>
          <w:b/>
          <w:bCs/>
          <w:kern w:val="0"/>
          <w:lang w:eastAsia="zh-CN"/>
        </w:rPr>
        <w:t>（</w:t>
      </w:r>
      <w:r>
        <w:rPr>
          <w:rFonts w:hint="eastAsia" w:ascii="宋体" w:hAnsi="宋体" w:cs="宋体"/>
          <w:b/>
          <w:bCs/>
          <w:kern w:val="0"/>
          <w:lang w:val="en-US" w:eastAsia="zh-CN"/>
        </w:rPr>
        <w:t>第二次</w:t>
      </w:r>
      <w:r>
        <w:rPr>
          <w:rFonts w:hint="eastAsia" w:ascii="宋体" w:hAnsi="宋体" w:cs="宋体"/>
          <w:b/>
          <w:bCs/>
          <w:kern w:val="0"/>
          <w:lang w:eastAsia="zh-CN"/>
        </w:rPr>
        <w:t>）</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个包，采购资阳市第一人民医院</w:t>
      </w:r>
      <w:r>
        <w:rPr>
          <w:rFonts w:hint="eastAsia" w:ascii="宋体" w:hAnsi="宋体" w:cs="宋体"/>
          <w:spacing w:val="-4"/>
          <w:lang w:val="en-US" w:eastAsia="zh-CN"/>
        </w:rPr>
        <w:t>危险废物物联网在线监管系统服务（第二次）</w:t>
      </w:r>
      <w:r>
        <w:rPr>
          <w:rFonts w:hint="eastAsia" w:ascii="宋体" w:hAnsi="宋体" w:cs="宋体"/>
          <w:spacing w:val="-4"/>
        </w:rPr>
        <w:t>。本项目最高限价</w:t>
      </w:r>
      <w:r>
        <w:rPr>
          <w:rFonts w:hint="eastAsia" w:ascii="宋体" w:hAnsi="宋体" w:cs="宋体"/>
          <w:spacing w:val="-4"/>
          <w:lang w:val="en-US" w:eastAsia="zh-CN"/>
        </w:rPr>
        <w:t>5.53</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23</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bookmarkEnd w:id="5"/>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29</w:t>
      </w:r>
      <w:bookmarkStart w:id="36" w:name="_GoBack"/>
      <w:bookmarkEnd w:id="36"/>
      <w:r>
        <w:rPr>
          <w:rFonts w:hint="eastAsia" w:ascii="宋体" w:hAnsi="宋体" w:cs="宋体"/>
        </w:rPr>
        <w:t>日，</w:t>
      </w:r>
      <w:r>
        <w:rPr>
          <w:rFonts w:ascii="宋体" w:hAnsi="宋体" w:cs="宋体"/>
        </w:rPr>
        <w:t>资阳市第一人民医院官方网站下载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4</w:t>
      </w:r>
      <w:r>
        <w:rPr>
          <w:rFonts w:hint="eastAsia" w:ascii="宋体" w:hAnsi="宋体" w:cs="宋体"/>
          <w:spacing w:val="-6"/>
          <w:kern w:val="0"/>
        </w:rPr>
        <w:t>年</w:t>
      </w:r>
      <w:r>
        <w:rPr>
          <w:rFonts w:hint="eastAsia" w:ascii="宋体" w:hAnsi="宋体" w:cs="宋体"/>
          <w:spacing w:val="-6"/>
          <w:kern w:val="0"/>
          <w:u w:val="single"/>
          <w:lang w:val="en-US" w:eastAsia="zh-CN"/>
        </w:rPr>
        <w:t>1</w:t>
      </w:r>
      <w:r>
        <w:rPr>
          <w:rFonts w:hint="eastAsia" w:ascii="宋体" w:hAnsi="宋体" w:cs="宋体"/>
          <w:spacing w:val="-6"/>
          <w:kern w:val="0"/>
        </w:rPr>
        <w:t>月</w:t>
      </w:r>
      <w:r>
        <w:rPr>
          <w:rFonts w:hint="eastAsia" w:ascii="宋体" w:hAnsi="宋体" w:cs="宋体"/>
          <w:spacing w:val="-6"/>
          <w:kern w:val="0"/>
          <w:u w:val="single"/>
          <w:lang w:val="en-US" w:eastAsia="zh-CN"/>
        </w:rPr>
        <w:t>30</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4</w:t>
      </w:r>
      <w:r>
        <w:rPr>
          <w:rFonts w:hint="eastAsia" w:ascii="宋体" w:hAnsi="宋体" w:cs="宋体"/>
          <w:spacing w:val="-6"/>
          <w:kern w:val="0"/>
        </w:rPr>
        <w:t>：</w:t>
      </w:r>
      <w:r>
        <w:rPr>
          <w:rFonts w:hint="eastAsia" w:ascii="宋体" w:hAnsi="宋体" w:cs="宋体"/>
          <w:spacing w:val="-6"/>
          <w:kern w:val="0"/>
          <w:lang w:val="en-US" w:eastAsia="zh-CN"/>
        </w:rPr>
        <w:t>3</w:t>
      </w:r>
      <w:r>
        <w:rPr>
          <w:rFonts w:hint="eastAsia" w:ascii="宋体" w:hAnsi="宋体" w:cs="宋体"/>
          <w:spacing w:val="-6"/>
          <w:kern w:val="0"/>
        </w:rPr>
        <w:t>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资阳市第一</w:t>
      </w:r>
      <w:r>
        <w:rPr>
          <w:rFonts w:ascii="宋体" w:hAnsi="宋体" w:cs="宋体"/>
          <w:kern w:val="0"/>
        </w:rPr>
        <w:t>人民医院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十、公告发布：本比选邀请在资阳市第一</w:t>
      </w:r>
      <w:r>
        <w:rPr>
          <w:rFonts w:ascii="宋体" w:hAnsi="宋体" w:cs="宋体"/>
          <w:b/>
          <w:bCs/>
          <w:kern w:val="0"/>
        </w:rPr>
        <w:t>人民医院官网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比选人：资阳市第一人民医院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173895838"/>
      <w:bookmarkStart w:id="10" w:name="_Toc211679177"/>
      <w:bookmarkStart w:id="11"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840"/>
      <w:bookmarkStart w:id="14" w:name="_Toc173895655"/>
      <w:bookmarkStart w:id="15" w:name="_Toc180296782"/>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80296784"/>
      <w:bookmarkStart w:id="20" w:name="_Toc211679181"/>
      <w:bookmarkStart w:id="21" w:name="_Toc173895657"/>
      <w:bookmarkStart w:id="22" w:name="_Toc173895842"/>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本项目共1个包，采购资阳市第一人民医院</w:t>
      </w:r>
      <w:r>
        <w:rPr>
          <w:rFonts w:hint="eastAsia" w:ascii="宋体" w:hAnsi="宋体" w:cs="宋体"/>
          <w:spacing w:val="-4"/>
          <w:lang w:val="en-US" w:eastAsia="zh-CN"/>
        </w:rPr>
        <w:t>危险废物物联网在线监管系统服务项目（第二次），服务期限三年</w:t>
      </w:r>
      <w:r>
        <w:rPr>
          <w:rFonts w:hint="eastAsia" w:ascii="宋体" w:hAnsi="宋体" w:cs="宋体"/>
          <w:spacing w:val="-4"/>
        </w:rPr>
        <w:t>。</w:t>
      </w:r>
      <w:r>
        <w:rPr>
          <w:rFonts w:hint="eastAsia" w:hAnsi="宋体"/>
          <w:kern w:val="0"/>
        </w:rPr>
        <w:t>本项目最高限价</w:t>
      </w:r>
      <w:r>
        <w:rPr>
          <w:rFonts w:hint="eastAsia"/>
          <w:lang w:val="en-US" w:eastAsia="zh-CN"/>
        </w:rPr>
        <w:t>5.53</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val="en-US" w:eastAsia="zh-CN"/>
              </w:rPr>
              <w:t>危险废物物联网在线监管系统服务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5.53</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5.53</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lang w:val="en-US" w:eastAsia="zh-CN"/>
        </w:rPr>
        <w:t>比选人通知</w:t>
      </w:r>
      <w:r>
        <w:rPr>
          <w:rFonts w:hint="eastAsia" w:ascii="宋体" w:hAnsi="宋体"/>
        </w:rPr>
        <w:t>后</w:t>
      </w:r>
      <w:r>
        <w:rPr>
          <w:rFonts w:hint="eastAsia" w:ascii="宋体" w:hAnsi="宋体"/>
          <w:lang w:val="en-US" w:eastAsia="zh-CN"/>
        </w:rPr>
        <w:t>1</w:t>
      </w:r>
      <w:r>
        <w:rPr>
          <w:rFonts w:ascii="宋体" w:hAnsi="宋体"/>
        </w:rPr>
        <w:t>5</w:t>
      </w:r>
      <w:r>
        <w:rPr>
          <w:rFonts w:hint="eastAsia" w:ascii="宋体" w:hAnsi="宋体"/>
        </w:rPr>
        <w:t>个工作日内须</w:t>
      </w:r>
      <w:r>
        <w:rPr>
          <w:rFonts w:hint="eastAsia" w:ascii="宋体" w:hAnsi="宋体"/>
          <w:lang w:val="en-US" w:eastAsia="zh-CN"/>
        </w:rPr>
        <w:t>开展项目服务</w:t>
      </w:r>
      <w:r>
        <w:rPr>
          <w:rFonts w:hint="eastAsia" w:ascii="宋体" w:hAnsi="宋体"/>
        </w:rPr>
        <w:t>到</w:t>
      </w:r>
      <w:r>
        <w:rPr>
          <w:rFonts w:hint="eastAsia" w:ascii="宋体" w:hAnsi="宋体"/>
          <w:lang w:val="en-US" w:eastAsia="zh-CN"/>
        </w:rPr>
        <w:t>比选人</w:t>
      </w:r>
      <w:r>
        <w:rPr>
          <w:rFonts w:hint="eastAsia" w:ascii="宋体" w:hAnsi="宋体"/>
        </w:rPr>
        <w:t>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rPr>
        <w:t>资阳市第一</w:t>
      </w:r>
      <w:r>
        <w:rPr>
          <w:rFonts w:ascii="宋体" w:hAnsi="宋体"/>
        </w:rPr>
        <w:t>人民医院新区医院</w:t>
      </w:r>
      <w:r>
        <w:rPr>
          <w:rFonts w:hint="eastAsia" w:ascii="宋体" w:hAnsi="宋体"/>
        </w:rPr>
        <w:t>。</w:t>
      </w:r>
    </w:p>
    <w:p>
      <w:pPr>
        <w:spacing w:line="276"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spacing w:line="276" w:lineRule="auto"/>
        <w:rPr>
          <w:rFonts w:hint="eastAsia" w:cs="Times New Roman" w:asciiTheme="minorEastAsia" w:hAnsiTheme="minorEastAsia" w:eastAsiaTheme="minorEastAsia"/>
          <w:lang w:val="en-US" w:eastAsia="zh-CN"/>
        </w:rPr>
      </w:pPr>
      <w:r>
        <w:rPr>
          <w:rFonts w:hint="eastAsia"/>
          <w:lang w:val="en-US" w:eastAsia="zh-CN"/>
        </w:rPr>
        <w:t>维保费用分为三年三次支付</w:t>
      </w:r>
      <w:r>
        <w:rPr>
          <w:rFonts w:asciiTheme="minorEastAsia" w:hAnsiTheme="minorEastAsia" w:eastAsiaTheme="minorEastAsia"/>
        </w:rPr>
        <w:t>。</w:t>
      </w:r>
      <w:r>
        <w:rPr>
          <w:rFonts w:asciiTheme="minorEastAsia" w:hAnsiTheme="minorEastAsia" w:eastAsiaTheme="minorEastAsia"/>
        </w:rPr>
        <w:br w:type="textWrapping"/>
      </w:r>
      <w:r>
        <w:rPr>
          <w:rFonts w:hint="eastAsia" w:asciiTheme="minorEastAsia" w:hAnsiTheme="minorEastAsia" w:eastAsiaTheme="minorEastAsia"/>
          <w:lang w:val="en-US" w:eastAsia="zh-CN"/>
        </w:rPr>
        <w:t>第一次支付：合同生效30天内支付总中标金额的60%；</w:t>
      </w:r>
      <w:r>
        <w:rPr>
          <w:rFonts w:hint="eastAsia" w:asciiTheme="minorEastAsia" w:hAnsiTheme="minorEastAsia" w:eastAsiaTheme="minorEastAsia"/>
          <w:lang w:val="en-US" w:eastAsia="zh-CN"/>
        </w:rPr>
        <w:br w:type="textWrapping"/>
      </w:r>
      <w:r>
        <w:rPr>
          <w:rFonts w:hint="eastAsia" w:asciiTheme="minorEastAsia" w:hAnsiTheme="minorEastAsia" w:eastAsiaTheme="minorEastAsia"/>
          <w:lang w:val="en-US" w:eastAsia="zh-CN"/>
        </w:rPr>
        <w:t>第二次支付：第25个月支付总中标金额的20%；</w:t>
      </w:r>
      <w:r>
        <w:rPr>
          <w:rFonts w:hint="eastAsia" w:cs="Times New Roman" w:asciiTheme="minorEastAsia" w:hAnsiTheme="minorEastAsia" w:eastAsiaTheme="minorEastAsia"/>
          <w:lang w:val="en-US" w:eastAsia="zh-CN"/>
        </w:rPr>
        <w:br w:type="textWrapping"/>
      </w:r>
      <w:r>
        <w:rPr>
          <w:rFonts w:hint="eastAsia" w:cs="Times New Roman" w:asciiTheme="minorEastAsia" w:hAnsiTheme="minorEastAsia" w:eastAsiaTheme="minorEastAsia"/>
          <w:lang w:val="en-US" w:eastAsia="zh-CN"/>
        </w:rPr>
        <w:t>第三次支付：在服务期满后1个月内支付总中标金额的20%。</w:t>
      </w:r>
    </w:p>
    <w:p>
      <w:pPr>
        <w:spacing w:line="276" w:lineRule="auto"/>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乙方应先行出具维保服务实际应付款项的等额发票后才能支付应付款项。</w:t>
      </w:r>
    </w:p>
    <w:p>
      <w:pPr>
        <w:spacing w:line="276" w:lineRule="auto"/>
        <w:rPr>
          <w:b/>
        </w:rPr>
      </w:pPr>
      <w:r>
        <w:rPr>
          <w:rFonts w:hint="eastAsia"/>
          <w:b/>
        </w:rPr>
        <w:t>3. 售后</w:t>
      </w:r>
      <w:r>
        <w:rPr>
          <w:b/>
        </w:rPr>
        <w:t>服务</w:t>
      </w:r>
    </w:p>
    <w:p>
      <w:pPr>
        <w:pStyle w:val="2"/>
      </w:pPr>
      <w:r>
        <w:rPr>
          <w:rFonts w:hint="eastAsia"/>
        </w:rPr>
        <w:t xml:space="preserve">3.1 </w:t>
      </w:r>
      <w:r>
        <w:rPr>
          <w:rFonts w:hint="eastAsia"/>
          <w:lang w:val="en-US" w:eastAsia="zh-CN"/>
        </w:rPr>
        <w:t>货物</w:t>
      </w:r>
      <w:r>
        <w:rPr>
          <w:rFonts w:hint="eastAsia"/>
        </w:rPr>
        <w:t>负责</w:t>
      </w:r>
      <w:r>
        <w:t>产品配送、</w:t>
      </w:r>
      <w:r>
        <w:rPr>
          <w:rFonts w:hint="eastAsia"/>
        </w:rPr>
        <w:t>安装</w:t>
      </w:r>
      <w:r>
        <w:t>、</w:t>
      </w:r>
      <w:r>
        <w:rPr>
          <w:rFonts w:hint="eastAsia"/>
        </w:rPr>
        <w:t>操作</w:t>
      </w:r>
      <w:r>
        <w:t>使用的培训</w:t>
      </w:r>
      <w:r>
        <w:rPr>
          <w:rFonts w:hint="eastAsia"/>
          <w:lang w:eastAsia="zh-CN"/>
        </w:rPr>
        <w:t>，</w:t>
      </w:r>
      <w:r>
        <w:rPr>
          <w:rFonts w:hint="eastAsia"/>
          <w:lang w:val="en-US" w:eastAsia="zh-CN"/>
        </w:rPr>
        <w:t>服务类项目负责提供相关服务</w:t>
      </w:r>
      <w:r>
        <w:t>。</w:t>
      </w:r>
    </w:p>
    <w:p>
      <w:pPr>
        <w:pStyle w:val="2"/>
        <w:rPr>
          <w:b/>
        </w:rPr>
      </w:pPr>
      <w:r>
        <w:rPr>
          <w:b/>
        </w:rPr>
        <w:t>4</w:t>
      </w:r>
      <w:r>
        <w:rPr>
          <w:rFonts w:hint="eastAsia"/>
          <w:b/>
        </w:rPr>
        <w:t>. 其它要求</w:t>
      </w:r>
    </w:p>
    <w:p>
      <w:r>
        <w:rPr>
          <w:rFonts w:hint="eastAsia"/>
        </w:rPr>
        <w:t>4.1 随货</w:t>
      </w:r>
      <w:r>
        <w:t>随发票、送货单及产品相关资料。</w:t>
      </w:r>
    </w:p>
    <w:p>
      <w:pPr>
        <w:pStyle w:val="2"/>
      </w:pPr>
      <w:r>
        <w:t xml:space="preserve">4.2 </w:t>
      </w:r>
      <w:r>
        <w:rPr>
          <w:rFonts w:hint="eastAsia"/>
        </w:rPr>
        <w:t>如不能</w:t>
      </w:r>
      <w:r>
        <w:t>按约定提供产品</w:t>
      </w:r>
      <w:r>
        <w:rPr>
          <w:rFonts w:hint="eastAsia"/>
          <w:lang w:eastAsia="zh-CN"/>
        </w:rPr>
        <w:t>（</w:t>
      </w:r>
      <w:r>
        <w:rPr>
          <w:rFonts w:hint="eastAsia"/>
          <w:lang w:val="en-US" w:eastAsia="zh-CN"/>
        </w:rPr>
        <w:t>或服务</w:t>
      </w:r>
      <w:r>
        <w:rPr>
          <w:rFonts w:hint="eastAsia"/>
          <w:lang w:eastAsia="zh-CN"/>
        </w:rPr>
        <w:t>）</w:t>
      </w:r>
      <w:r>
        <w:t>，需及时通知</w:t>
      </w:r>
      <w:r>
        <w:rPr>
          <w:rFonts w:hint="eastAsia"/>
          <w:lang w:val="en-US" w:eastAsia="zh-CN"/>
        </w:rPr>
        <w:t>比选人</w:t>
      </w:r>
      <w:r>
        <w:t>。</w:t>
      </w:r>
    </w:p>
    <w:p>
      <w:pPr>
        <w:rPr>
          <w:rFonts w:hint="default" w:eastAsia="宋体"/>
          <w:lang w:val="en-US" w:eastAsia="zh-CN"/>
        </w:rPr>
      </w:pPr>
      <w:r>
        <w:t xml:space="preserve">4.3 </w:t>
      </w:r>
      <w:r>
        <w:rPr>
          <w:rFonts w:hint="eastAsia"/>
          <w:lang w:val="en-US" w:eastAsia="zh-CN"/>
        </w:rPr>
        <w:t>项目验收合格30日内，中选人应向比选人提供有效票据和请款申请，比选人在收到请款申请和有效完整票据后30日内，</w:t>
      </w:r>
      <w:r>
        <w:rPr>
          <w:rFonts w:hint="eastAsia" w:asciiTheme="minorEastAsia" w:hAnsiTheme="minorEastAsia" w:eastAsiaTheme="minorEastAsia"/>
          <w:lang w:val="en-US" w:eastAsia="zh-CN"/>
        </w:rPr>
        <w:t>第一次支付：合同生效30天内支付总中标金额的60%；第二次支付：第25个月支付总中标金额的20%；第三次支付：在服务期满后1个月内支付总中标金额的20%。</w:t>
      </w:r>
      <w:r>
        <w:rPr>
          <w:rFonts w:hint="eastAsia"/>
          <w:lang w:val="en-US" w:eastAsia="zh-CN"/>
        </w:rPr>
        <w:t>服务期三年（自验收合格之日起）。</w:t>
      </w:r>
    </w:p>
    <w:p>
      <w:pPr>
        <w:pStyle w:val="2"/>
      </w:pPr>
    </w:p>
    <w:p>
      <w:pPr>
        <w:pStyle w:val="4"/>
        <w:numPr>
          <w:ilvl w:val="0"/>
          <w:numId w:val="0"/>
        </w:numPr>
        <w:spacing w:before="0" w:after="0" w:line="336" w:lineRule="auto"/>
        <w:jc w:val="left"/>
      </w:pPr>
      <w:r>
        <w:rPr>
          <w:rFonts w:hint="eastAsia"/>
        </w:rPr>
        <w:t>三、技术参数要求</w:t>
      </w:r>
    </w:p>
    <w:p>
      <w:pPr>
        <w:pStyle w:val="2"/>
        <w:rPr>
          <w:rFonts w:hint="eastAsia" w:ascii="宋体" w:hAnsi="宋体" w:cs="宋体"/>
          <w:b/>
          <w:bCs/>
          <w:spacing w:val="-4"/>
          <w:lang w:val="en-US" w:eastAsia="zh-CN"/>
        </w:rPr>
      </w:pPr>
      <w:r>
        <w:rPr>
          <w:b/>
        </w:rPr>
        <w:t>0</w:t>
      </w:r>
      <w:r>
        <w:rPr>
          <w:rFonts w:hint="eastAsia"/>
          <w:b/>
        </w:rPr>
        <w:t>1-</w:t>
      </w:r>
      <w:r>
        <w:rPr>
          <w:rFonts w:ascii="Times New Roman" w:hAnsi="Times New Roman" w:eastAsia="宋体" w:cs="Times New Roman"/>
          <w:b/>
        </w:rPr>
        <w:t>0</w:t>
      </w:r>
      <w:r>
        <w:rPr>
          <w:rFonts w:hint="eastAsia" w:ascii="Times New Roman" w:hAnsi="Times New Roman" w:eastAsia="宋体" w:cs="Times New Roman"/>
          <w:b/>
        </w:rPr>
        <w:t xml:space="preserve">1 </w:t>
      </w:r>
      <w:r>
        <w:rPr>
          <w:rFonts w:hint="eastAsia" w:ascii="Times New Roman" w:hAnsi="Times New Roman" w:eastAsia="宋体" w:cs="Times New Roman"/>
          <w:b/>
          <w:lang w:val="en-US" w:eastAsia="zh-CN"/>
        </w:rPr>
        <w:t>危险废物物联网在线监管系统</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1.</w:t>
      </w:r>
      <w:r>
        <w:rPr>
          <w:rFonts w:hint="eastAsia" w:ascii="宋体" w:hAnsi="宋体" w:cs="宋体"/>
          <w:spacing w:val="-4"/>
          <w:lang w:val="en-US" w:eastAsia="zh-CN"/>
        </w:rPr>
        <w:t>危险废物物联网在线监管系统：可完全与四川省环保厅无废四川中废物的在线监管系统进行对接。</w:t>
      </w:r>
      <w:r>
        <w:rPr>
          <w:rFonts w:hint="eastAsia" w:ascii="宋体" w:hAnsi="宋体" w:eastAsia="宋体" w:cs="宋体"/>
          <w:color w:val="000000"/>
          <w:kern w:val="0"/>
          <w:sz w:val="22"/>
          <w:szCs w:val="22"/>
          <w:lang w:val="en-US" w:eastAsia="zh-CN" w:bidi="ar"/>
        </w:rPr>
        <w:t>2.</w:t>
      </w:r>
      <w:r>
        <w:rPr>
          <w:rFonts w:hint="eastAsia" w:ascii="宋体" w:hAnsi="宋体" w:cs="宋体"/>
          <w:spacing w:val="-4"/>
          <w:lang w:val="en-US" w:eastAsia="zh-CN"/>
        </w:rPr>
        <w:t>符合资阳市省厅环境局对危险废物物联网建设要求，危险废物物联网在线监管系统建设包括视频监控及数字化标签。</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lang w:val="en-US"/>
        </w:rPr>
      </w:pPr>
      <w:r>
        <w:rPr>
          <w:rFonts w:hint="eastAsia" w:ascii="宋体" w:hAnsi="宋体" w:eastAsia="宋体" w:cs="宋体"/>
          <w:color w:val="000000"/>
          <w:kern w:val="0"/>
          <w:sz w:val="22"/>
          <w:szCs w:val="22"/>
          <w:lang w:val="en-US" w:eastAsia="zh-CN" w:bidi="ar"/>
        </w:rPr>
        <w:t>3.</w:t>
      </w:r>
      <w:r>
        <w:rPr>
          <w:rFonts w:hint="eastAsia" w:ascii="宋体" w:hAnsi="宋体" w:cs="宋体"/>
          <w:color w:val="000000"/>
          <w:kern w:val="0"/>
          <w:sz w:val="22"/>
          <w:szCs w:val="22"/>
          <w:lang w:val="en-US" w:eastAsia="zh-CN" w:bidi="ar"/>
        </w:rPr>
        <w:t>提供系统配套扫码机：支持扫码入库功能、电灵敏度电容式触屏，接口为Type-c USB，支持OTG，支持USB to LAN，底部充电PIN*2，背部扩展接口。</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ascii="宋体" w:hAnsi="宋体" w:eastAsia="宋体" w:cs="宋体"/>
          <w:sz w:val="20"/>
          <w:szCs w:val="20"/>
          <w:lang w:val="en-US" w:eastAsia="zh-CN"/>
        </w:rPr>
      </w:pPr>
      <w:r>
        <w:rPr>
          <w:rFonts w:hint="eastAsia" w:ascii="宋体" w:hAnsi="宋体" w:eastAsia="宋体" w:cs="宋体"/>
          <w:color w:val="000000"/>
          <w:kern w:val="0"/>
          <w:sz w:val="22"/>
          <w:szCs w:val="22"/>
          <w:lang w:val="en-US" w:eastAsia="zh-CN" w:bidi="ar"/>
        </w:rPr>
        <w:t>4.</w:t>
      </w:r>
      <w:r>
        <w:rPr>
          <w:rFonts w:hint="eastAsia" w:ascii="宋体" w:hAnsi="宋体" w:cs="宋体"/>
          <w:color w:val="000000"/>
          <w:kern w:val="0"/>
          <w:sz w:val="22"/>
          <w:szCs w:val="22"/>
          <w:lang w:val="en-US" w:eastAsia="zh-CN" w:bidi="ar"/>
        </w:rPr>
        <w:t>数字化标签：分辨率≥300*300dpi，输出速度：≤9.4秒。</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lang w:val="en-US"/>
        </w:rPr>
      </w:pPr>
      <w:r>
        <w:rPr>
          <w:rFonts w:hint="eastAsia" w:ascii="宋体" w:hAnsi="宋体" w:eastAsia="宋体" w:cs="宋体"/>
          <w:color w:val="000000"/>
          <w:kern w:val="0"/>
          <w:sz w:val="22"/>
          <w:szCs w:val="22"/>
          <w:lang w:val="en-US" w:eastAsia="zh-CN" w:bidi="ar"/>
        </w:rPr>
        <w:t>5.</w:t>
      </w:r>
      <w:r>
        <w:rPr>
          <w:rFonts w:hint="eastAsia" w:ascii="宋体" w:hAnsi="宋体" w:cs="宋体"/>
          <w:color w:val="000000"/>
          <w:kern w:val="0"/>
          <w:sz w:val="22"/>
          <w:szCs w:val="22"/>
          <w:lang w:val="en-US" w:eastAsia="zh-CN" w:bidi="ar"/>
        </w:rPr>
        <w:t>视频监控：分辨率不低于1920*1080，需按要求接入资阳市环保局。</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ascii="宋体" w:hAnsi="宋体" w:cs="宋体"/>
          <w:sz w:val="20"/>
          <w:szCs w:val="20"/>
          <w:lang w:val="en-US" w:eastAsia="zh-CN"/>
        </w:rPr>
      </w:pPr>
      <w:r>
        <w:rPr>
          <w:rFonts w:hint="eastAsia" w:ascii="宋体" w:hAnsi="宋体" w:eastAsia="宋体" w:cs="宋体"/>
          <w:color w:val="000000"/>
          <w:kern w:val="0"/>
          <w:sz w:val="22"/>
          <w:szCs w:val="22"/>
          <w:lang w:val="en-US" w:eastAsia="zh-CN" w:bidi="ar"/>
        </w:rPr>
        <w:t>6.</w:t>
      </w:r>
      <w:r>
        <w:rPr>
          <w:rFonts w:hint="eastAsia" w:ascii="宋体" w:hAnsi="宋体" w:cs="宋体"/>
          <w:color w:val="000000"/>
          <w:kern w:val="0"/>
          <w:sz w:val="22"/>
          <w:szCs w:val="22"/>
          <w:lang w:val="en-US" w:eastAsia="zh-CN" w:bidi="ar"/>
        </w:rPr>
        <w:t>称重设备：准确度±0.05%FS。</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7.工作温度：-10℃~+40℃</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8.提供数字显示屏</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658"/>
      <w:bookmarkStart w:id="24" w:name="_Toc180296788"/>
      <w:bookmarkStart w:id="25" w:name="_Toc173895846"/>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73895659"/>
      <w:bookmarkStart w:id="28" w:name="_Toc180296789"/>
      <w:bookmarkStart w:id="29" w:name="_Toc211679186"/>
      <w:bookmarkStart w:id="30" w:name="_Toc173895847"/>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资阳市第一</w:t>
      </w:r>
      <w:r>
        <w:rPr>
          <w:rFonts w:ascii="宋体" w:hAnsi="宋体" w:cs="宋体"/>
          <w:b/>
          <w:bCs/>
        </w:rPr>
        <w:t>人民医院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致资阳市第一人民</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09"/>
      <w:bookmarkStart w:id="32" w:name="_Toc518397160"/>
      <w:bookmarkStart w:id="33" w:name="_Toc18504752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5878703"/>
      <w:bookmarkStart w:id="35" w:name="_Toc361252259"/>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1BF5575"/>
    <w:rsid w:val="021A27AB"/>
    <w:rsid w:val="02251150"/>
    <w:rsid w:val="02290C40"/>
    <w:rsid w:val="024E06A7"/>
    <w:rsid w:val="02654A25"/>
    <w:rsid w:val="02856A85"/>
    <w:rsid w:val="02FA438B"/>
    <w:rsid w:val="03082F4B"/>
    <w:rsid w:val="03497EB8"/>
    <w:rsid w:val="0385459C"/>
    <w:rsid w:val="03912F41"/>
    <w:rsid w:val="03C52BEB"/>
    <w:rsid w:val="040A4AA1"/>
    <w:rsid w:val="04A04E94"/>
    <w:rsid w:val="04A171B4"/>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16FC5"/>
    <w:rsid w:val="07F10452"/>
    <w:rsid w:val="07F41CF0"/>
    <w:rsid w:val="07FA41D2"/>
    <w:rsid w:val="086F1377"/>
    <w:rsid w:val="0876485A"/>
    <w:rsid w:val="08C34CE7"/>
    <w:rsid w:val="0906268A"/>
    <w:rsid w:val="09293C1C"/>
    <w:rsid w:val="097148FC"/>
    <w:rsid w:val="09880942"/>
    <w:rsid w:val="099948FD"/>
    <w:rsid w:val="09D516AE"/>
    <w:rsid w:val="09F558AC"/>
    <w:rsid w:val="0A0311E7"/>
    <w:rsid w:val="0A342878"/>
    <w:rsid w:val="0A985A73"/>
    <w:rsid w:val="0AC7549A"/>
    <w:rsid w:val="0B0350F9"/>
    <w:rsid w:val="0B0B182B"/>
    <w:rsid w:val="0B674587"/>
    <w:rsid w:val="0B73117E"/>
    <w:rsid w:val="0B985648"/>
    <w:rsid w:val="0BEF5AD9"/>
    <w:rsid w:val="0BFB2CA8"/>
    <w:rsid w:val="0C142961"/>
    <w:rsid w:val="0C253C4D"/>
    <w:rsid w:val="0C2A3F33"/>
    <w:rsid w:val="0C873133"/>
    <w:rsid w:val="0CC671CF"/>
    <w:rsid w:val="0CFA5FDF"/>
    <w:rsid w:val="0D156991"/>
    <w:rsid w:val="0D246BD4"/>
    <w:rsid w:val="0D4F4C43"/>
    <w:rsid w:val="0D677904"/>
    <w:rsid w:val="0DEB14A0"/>
    <w:rsid w:val="0E0407B3"/>
    <w:rsid w:val="0E230024"/>
    <w:rsid w:val="0E340889"/>
    <w:rsid w:val="0E651252"/>
    <w:rsid w:val="0EA855E3"/>
    <w:rsid w:val="0EA93835"/>
    <w:rsid w:val="0EC266A4"/>
    <w:rsid w:val="0F930041"/>
    <w:rsid w:val="0FC401FA"/>
    <w:rsid w:val="0FD85A54"/>
    <w:rsid w:val="0FFA3C1C"/>
    <w:rsid w:val="10443A9C"/>
    <w:rsid w:val="10541406"/>
    <w:rsid w:val="105552F6"/>
    <w:rsid w:val="10583483"/>
    <w:rsid w:val="10944070"/>
    <w:rsid w:val="10B335E5"/>
    <w:rsid w:val="10BC5375"/>
    <w:rsid w:val="10BD20EF"/>
    <w:rsid w:val="10C116E5"/>
    <w:rsid w:val="10CD30DE"/>
    <w:rsid w:val="10E16B8A"/>
    <w:rsid w:val="10E30B54"/>
    <w:rsid w:val="11390774"/>
    <w:rsid w:val="11603F53"/>
    <w:rsid w:val="127D0416"/>
    <w:rsid w:val="127F665A"/>
    <w:rsid w:val="12C624DB"/>
    <w:rsid w:val="12CC7AF2"/>
    <w:rsid w:val="12D27AA1"/>
    <w:rsid w:val="130848A2"/>
    <w:rsid w:val="132C0590"/>
    <w:rsid w:val="13436824"/>
    <w:rsid w:val="1347361C"/>
    <w:rsid w:val="135D2E40"/>
    <w:rsid w:val="139879D4"/>
    <w:rsid w:val="13AF4D1D"/>
    <w:rsid w:val="140B289C"/>
    <w:rsid w:val="14661880"/>
    <w:rsid w:val="14B23BA1"/>
    <w:rsid w:val="14B720DC"/>
    <w:rsid w:val="14F43330"/>
    <w:rsid w:val="14F745A8"/>
    <w:rsid w:val="15023C9F"/>
    <w:rsid w:val="15455939"/>
    <w:rsid w:val="15B30AF5"/>
    <w:rsid w:val="15B84A34"/>
    <w:rsid w:val="15D51D78"/>
    <w:rsid w:val="15E6711C"/>
    <w:rsid w:val="1638724C"/>
    <w:rsid w:val="163C4F8E"/>
    <w:rsid w:val="16432F4E"/>
    <w:rsid w:val="166C5006"/>
    <w:rsid w:val="168D3A3C"/>
    <w:rsid w:val="16A86180"/>
    <w:rsid w:val="16AD3796"/>
    <w:rsid w:val="16B56AEF"/>
    <w:rsid w:val="174F6496"/>
    <w:rsid w:val="177D6537"/>
    <w:rsid w:val="17C0399D"/>
    <w:rsid w:val="17EF431F"/>
    <w:rsid w:val="18027B12"/>
    <w:rsid w:val="181D2B9D"/>
    <w:rsid w:val="182C2DE0"/>
    <w:rsid w:val="18455C50"/>
    <w:rsid w:val="18E45FED"/>
    <w:rsid w:val="19141836"/>
    <w:rsid w:val="19185113"/>
    <w:rsid w:val="19566367"/>
    <w:rsid w:val="19C239FC"/>
    <w:rsid w:val="19FB6F0E"/>
    <w:rsid w:val="1A045DC3"/>
    <w:rsid w:val="1A1104E0"/>
    <w:rsid w:val="1A1C5C79"/>
    <w:rsid w:val="1A9A17A9"/>
    <w:rsid w:val="1B0436DA"/>
    <w:rsid w:val="1B5808E4"/>
    <w:rsid w:val="1B7B0983"/>
    <w:rsid w:val="1B866CAC"/>
    <w:rsid w:val="1C47643B"/>
    <w:rsid w:val="1C56042C"/>
    <w:rsid w:val="1C587C31"/>
    <w:rsid w:val="1C5A616E"/>
    <w:rsid w:val="1C890801"/>
    <w:rsid w:val="1CD13A03"/>
    <w:rsid w:val="1D1502E7"/>
    <w:rsid w:val="1D8B67FB"/>
    <w:rsid w:val="1D951428"/>
    <w:rsid w:val="1DA43419"/>
    <w:rsid w:val="1E2C3B3A"/>
    <w:rsid w:val="1E5D1F46"/>
    <w:rsid w:val="1E897DA0"/>
    <w:rsid w:val="1EB90891"/>
    <w:rsid w:val="1EF53F2C"/>
    <w:rsid w:val="1F4E5D32"/>
    <w:rsid w:val="1F5570C1"/>
    <w:rsid w:val="1F5C21FD"/>
    <w:rsid w:val="1F5F3A9B"/>
    <w:rsid w:val="1F7F5EEC"/>
    <w:rsid w:val="1F8302AF"/>
    <w:rsid w:val="1F896D6A"/>
    <w:rsid w:val="1F9F033C"/>
    <w:rsid w:val="1FE3647B"/>
    <w:rsid w:val="1FEF01FC"/>
    <w:rsid w:val="1FF70178"/>
    <w:rsid w:val="20176124"/>
    <w:rsid w:val="20BC4690"/>
    <w:rsid w:val="20F10A60"/>
    <w:rsid w:val="21224D81"/>
    <w:rsid w:val="21815B54"/>
    <w:rsid w:val="21AF0D0A"/>
    <w:rsid w:val="21C54695"/>
    <w:rsid w:val="21FE134A"/>
    <w:rsid w:val="220B59C1"/>
    <w:rsid w:val="222F3BF9"/>
    <w:rsid w:val="225C2514"/>
    <w:rsid w:val="22833F45"/>
    <w:rsid w:val="22920F68"/>
    <w:rsid w:val="22A255C7"/>
    <w:rsid w:val="22A46395"/>
    <w:rsid w:val="22BB5E26"/>
    <w:rsid w:val="22D622C7"/>
    <w:rsid w:val="230010F2"/>
    <w:rsid w:val="23162280"/>
    <w:rsid w:val="2369313B"/>
    <w:rsid w:val="24BB5C18"/>
    <w:rsid w:val="24E7641E"/>
    <w:rsid w:val="254A62BB"/>
    <w:rsid w:val="2551032A"/>
    <w:rsid w:val="256911D0"/>
    <w:rsid w:val="257F6C45"/>
    <w:rsid w:val="25E973B4"/>
    <w:rsid w:val="261E645E"/>
    <w:rsid w:val="26395046"/>
    <w:rsid w:val="265E2CFF"/>
    <w:rsid w:val="26631034"/>
    <w:rsid w:val="2685203A"/>
    <w:rsid w:val="26EE1B16"/>
    <w:rsid w:val="27793664"/>
    <w:rsid w:val="279462AC"/>
    <w:rsid w:val="27A6495D"/>
    <w:rsid w:val="27BD5803"/>
    <w:rsid w:val="27D52814"/>
    <w:rsid w:val="28723FD3"/>
    <w:rsid w:val="288B76AF"/>
    <w:rsid w:val="28C46D67"/>
    <w:rsid w:val="28E62B38"/>
    <w:rsid w:val="28F22A1C"/>
    <w:rsid w:val="29041902"/>
    <w:rsid w:val="29A0718A"/>
    <w:rsid w:val="29A507F5"/>
    <w:rsid w:val="2A532A2E"/>
    <w:rsid w:val="2B85488A"/>
    <w:rsid w:val="2BBD4024"/>
    <w:rsid w:val="2BC2163A"/>
    <w:rsid w:val="2BD42700"/>
    <w:rsid w:val="2C216795"/>
    <w:rsid w:val="2C245E51"/>
    <w:rsid w:val="2C267E1B"/>
    <w:rsid w:val="2C7F39CF"/>
    <w:rsid w:val="2C8A7DD3"/>
    <w:rsid w:val="2CAD22EA"/>
    <w:rsid w:val="2CEC40B6"/>
    <w:rsid w:val="2CF25F4F"/>
    <w:rsid w:val="2D742E08"/>
    <w:rsid w:val="2DAC07F4"/>
    <w:rsid w:val="2DAD00C8"/>
    <w:rsid w:val="2DB2761A"/>
    <w:rsid w:val="2DBE22D5"/>
    <w:rsid w:val="2DC25DA1"/>
    <w:rsid w:val="2E296928"/>
    <w:rsid w:val="2E4722CA"/>
    <w:rsid w:val="2E522D8F"/>
    <w:rsid w:val="2E735909"/>
    <w:rsid w:val="2EA66FF1"/>
    <w:rsid w:val="2EE575D9"/>
    <w:rsid w:val="2F104DB2"/>
    <w:rsid w:val="2F177EEF"/>
    <w:rsid w:val="2F45680A"/>
    <w:rsid w:val="2F6918CE"/>
    <w:rsid w:val="2F77273B"/>
    <w:rsid w:val="2FB93803"/>
    <w:rsid w:val="2FDC6A42"/>
    <w:rsid w:val="30185CCC"/>
    <w:rsid w:val="30416F06"/>
    <w:rsid w:val="30444D13"/>
    <w:rsid w:val="30DF0B7A"/>
    <w:rsid w:val="30DF4A3C"/>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8B283E"/>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F026E"/>
    <w:rsid w:val="38284F1B"/>
    <w:rsid w:val="388424B3"/>
    <w:rsid w:val="389D6BB3"/>
    <w:rsid w:val="389E51DD"/>
    <w:rsid w:val="38CC250B"/>
    <w:rsid w:val="39DE552C"/>
    <w:rsid w:val="3A073C4A"/>
    <w:rsid w:val="3A110093"/>
    <w:rsid w:val="3A502507"/>
    <w:rsid w:val="3A532F29"/>
    <w:rsid w:val="3A775CE5"/>
    <w:rsid w:val="3ACC7DDF"/>
    <w:rsid w:val="3AD46C9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B92D70"/>
    <w:rsid w:val="3EF773F5"/>
    <w:rsid w:val="3F23643C"/>
    <w:rsid w:val="3F577E93"/>
    <w:rsid w:val="3F6358F0"/>
    <w:rsid w:val="3F740A45"/>
    <w:rsid w:val="3F8C3FE1"/>
    <w:rsid w:val="3F980BD8"/>
    <w:rsid w:val="4033445D"/>
    <w:rsid w:val="40953369"/>
    <w:rsid w:val="40E37C31"/>
    <w:rsid w:val="41004C87"/>
    <w:rsid w:val="410332AB"/>
    <w:rsid w:val="41A53138"/>
    <w:rsid w:val="41FD0523"/>
    <w:rsid w:val="423E3A9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8D460F"/>
    <w:rsid w:val="45A32084"/>
    <w:rsid w:val="45E5392F"/>
    <w:rsid w:val="460D74FE"/>
    <w:rsid w:val="46274A64"/>
    <w:rsid w:val="46317690"/>
    <w:rsid w:val="46661252"/>
    <w:rsid w:val="469A6FE4"/>
    <w:rsid w:val="46A2233C"/>
    <w:rsid w:val="47044E98"/>
    <w:rsid w:val="47866ABC"/>
    <w:rsid w:val="47AA76FA"/>
    <w:rsid w:val="484339D2"/>
    <w:rsid w:val="48671147"/>
    <w:rsid w:val="486A6E89"/>
    <w:rsid w:val="4885155F"/>
    <w:rsid w:val="48914416"/>
    <w:rsid w:val="48B06F92"/>
    <w:rsid w:val="48D80297"/>
    <w:rsid w:val="48DF209C"/>
    <w:rsid w:val="48E42798"/>
    <w:rsid w:val="48FD7CFE"/>
    <w:rsid w:val="4994190E"/>
    <w:rsid w:val="49C03205"/>
    <w:rsid w:val="49F27FBC"/>
    <w:rsid w:val="4A53073C"/>
    <w:rsid w:val="4AC26B09"/>
    <w:rsid w:val="4B047121"/>
    <w:rsid w:val="4BB328F5"/>
    <w:rsid w:val="4BE17463"/>
    <w:rsid w:val="4C1E4213"/>
    <w:rsid w:val="4C56173B"/>
    <w:rsid w:val="4C6205A3"/>
    <w:rsid w:val="4C856040"/>
    <w:rsid w:val="4C8B429E"/>
    <w:rsid w:val="4CA60843"/>
    <w:rsid w:val="4CC90623"/>
    <w:rsid w:val="4CD40D75"/>
    <w:rsid w:val="4D1F0243"/>
    <w:rsid w:val="4D4C3002"/>
    <w:rsid w:val="4D7C5695"/>
    <w:rsid w:val="4DA40BCE"/>
    <w:rsid w:val="4DB10A21"/>
    <w:rsid w:val="4DE33966"/>
    <w:rsid w:val="4DED6593"/>
    <w:rsid w:val="4DFA2A5E"/>
    <w:rsid w:val="4E125FF9"/>
    <w:rsid w:val="4E545B4C"/>
    <w:rsid w:val="4E55088B"/>
    <w:rsid w:val="4E7F79AD"/>
    <w:rsid w:val="4E9764FE"/>
    <w:rsid w:val="4EA568CB"/>
    <w:rsid w:val="4EAA6232"/>
    <w:rsid w:val="4ECF7A46"/>
    <w:rsid w:val="4EEF00E8"/>
    <w:rsid w:val="4F3C2FF7"/>
    <w:rsid w:val="4F716D4F"/>
    <w:rsid w:val="4FCB13A4"/>
    <w:rsid w:val="4FD86DCF"/>
    <w:rsid w:val="4FFC0D0F"/>
    <w:rsid w:val="503502FF"/>
    <w:rsid w:val="50610B72"/>
    <w:rsid w:val="50681F00"/>
    <w:rsid w:val="507E34D2"/>
    <w:rsid w:val="50E85D6A"/>
    <w:rsid w:val="513149E8"/>
    <w:rsid w:val="5142589F"/>
    <w:rsid w:val="517B3EB5"/>
    <w:rsid w:val="51F223CA"/>
    <w:rsid w:val="51FE6E1F"/>
    <w:rsid w:val="52171E30"/>
    <w:rsid w:val="525210BA"/>
    <w:rsid w:val="52946FDD"/>
    <w:rsid w:val="529D6CC7"/>
    <w:rsid w:val="52A15B9E"/>
    <w:rsid w:val="52B633F7"/>
    <w:rsid w:val="52CC5133"/>
    <w:rsid w:val="52D47D21"/>
    <w:rsid w:val="52E27458"/>
    <w:rsid w:val="52E837CD"/>
    <w:rsid w:val="52F43F1F"/>
    <w:rsid w:val="530D6D8F"/>
    <w:rsid w:val="53146370"/>
    <w:rsid w:val="53634C01"/>
    <w:rsid w:val="53715570"/>
    <w:rsid w:val="5371731E"/>
    <w:rsid w:val="53990623"/>
    <w:rsid w:val="5418600B"/>
    <w:rsid w:val="54AC2F51"/>
    <w:rsid w:val="54C130EC"/>
    <w:rsid w:val="551C3694"/>
    <w:rsid w:val="553E5926"/>
    <w:rsid w:val="55532D00"/>
    <w:rsid w:val="555836E3"/>
    <w:rsid w:val="557A46A9"/>
    <w:rsid w:val="55B1434A"/>
    <w:rsid w:val="56625644"/>
    <w:rsid w:val="566969D2"/>
    <w:rsid w:val="56903F5F"/>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2F1CE1"/>
    <w:rsid w:val="5AE12FDB"/>
    <w:rsid w:val="5B3277D6"/>
    <w:rsid w:val="5B484E08"/>
    <w:rsid w:val="5B505186"/>
    <w:rsid w:val="5B793214"/>
    <w:rsid w:val="5B8A3673"/>
    <w:rsid w:val="5BC242B4"/>
    <w:rsid w:val="5BF771A0"/>
    <w:rsid w:val="5C02145B"/>
    <w:rsid w:val="5C1B251D"/>
    <w:rsid w:val="5C2C08FC"/>
    <w:rsid w:val="5C8A31FF"/>
    <w:rsid w:val="5C945926"/>
    <w:rsid w:val="5CB63FF4"/>
    <w:rsid w:val="5CC91F79"/>
    <w:rsid w:val="5CCC1A69"/>
    <w:rsid w:val="5CFA65D6"/>
    <w:rsid w:val="5DD15589"/>
    <w:rsid w:val="5E08721E"/>
    <w:rsid w:val="5E4C4C10"/>
    <w:rsid w:val="5EAE319D"/>
    <w:rsid w:val="5EC7698C"/>
    <w:rsid w:val="5FB32A6C"/>
    <w:rsid w:val="5FCD71B7"/>
    <w:rsid w:val="600A2FD4"/>
    <w:rsid w:val="601C4AB5"/>
    <w:rsid w:val="6028345A"/>
    <w:rsid w:val="606326E4"/>
    <w:rsid w:val="606D70BF"/>
    <w:rsid w:val="60B40681"/>
    <w:rsid w:val="60C74A21"/>
    <w:rsid w:val="60CA5B9F"/>
    <w:rsid w:val="61045C75"/>
    <w:rsid w:val="616A72E2"/>
    <w:rsid w:val="61EE4FF2"/>
    <w:rsid w:val="623E641A"/>
    <w:rsid w:val="625B39D2"/>
    <w:rsid w:val="627D5CDF"/>
    <w:rsid w:val="629B43B7"/>
    <w:rsid w:val="62B4342F"/>
    <w:rsid w:val="62F85366"/>
    <w:rsid w:val="637B4D97"/>
    <w:rsid w:val="63894210"/>
    <w:rsid w:val="638E5CCA"/>
    <w:rsid w:val="63D61D5D"/>
    <w:rsid w:val="64204EDE"/>
    <w:rsid w:val="649D4417"/>
    <w:rsid w:val="64B60462"/>
    <w:rsid w:val="64C30A36"/>
    <w:rsid w:val="64D92F75"/>
    <w:rsid w:val="65BF660F"/>
    <w:rsid w:val="66111377"/>
    <w:rsid w:val="66256DDD"/>
    <w:rsid w:val="662B5A52"/>
    <w:rsid w:val="66524D8D"/>
    <w:rsid w:val="665A551B"/>
    <w:rsid w:val="66805D9E"/>
    <w:rsid w:val="66A22C94"/>
    <w:rsid w:val="66DB1226"/>
    <w:rsid w:val="66E8749F"/>
    <w:rsid w:val="67184F6B"/>
    <w:rsid w:val="67371E56"/>
    <w:rsid w:val="673D77EB"/>
    <w:rsid w:val="677B0314"/>
    <w:rsid w:val="67C10125"/>
    <w:rsid w:val="682D0D2F"/>
    <w:rsid w:val="683523F2"/>
    <w:rsid w:val="68774F7F"/>
    <w:rsid w:val="68DF23A7"/>
    <w:rsid w:val="69050959"/>
    <w:rsid w:val="699658D9"/>
    <w:rsid w:val="69EC72A7"/>
    <w:rsid w:val="6A16012B"/>
    <w:rsid w:val="6A1D56B2"/>
    <w:rsid w:val="6A372C18"/>
    <w:rsid w:val="6A7A2B04"/>
    <w:rsid w:val="6A7C1691"/>
    <w:rsid w:val="6AD95A7D"/>
    <w:rsid w:val="6B70395E"/>
    <w:rsid w:val="6B720595"/>
    <w:rsid w:val="6BEF0D5F"/>
    <w:rsid w:val="6C046B2A"/>
    <w:rsid w:val="6C353187"/>
    <w:rsid w:val="6C4524F2"/>
    <w:rsid w:val="6C6475C8"/>
    <w:rsid w:val="6C6E6699"/>
    <w:rsid w:val="6CC369E5"/>
    <w:rsid w:val="6CCD7863"/>
    <w:rsid w:val="6D4F4126"/>
    <w:rsid w:val="6D7838A9"/>
    <w:rsid w:val="6DC742B3"/>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FB1112"/>
    <w:rsid w:val="6FFE360F"/>
    <w:rsid w:val="7004359C"/>
    <w:rsid w:val="70052393"/>
    <w:rsid w:val="70111D7F"/>
    <w:rsid w:val="70322250"/>
    <w:rsid w:val="70651B61"/>
    <w:rsid w:val="70710506"/>
    <w:rsid w:val="708D1198"/>
    <w:rsid w:val="709A3F00"/>
    <w:rsid w:val="70B14B83"/>
    <w:rsid w:val="70F17302"/>
    <w:rsid w:val="712E63F7"/>
    <w:rsid w:val="714B3183"/>
    <w:rsid w:val="715C2793"/>
    <w:rsid w:val="71816E6E"/>
    <w:rsid w:val="71BB412E"/>
    <w:rsid w:val="72115ECC"/>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842EFD"/>
    <w:rsid w:val="748E78D8"/>
    <w:rsid w:val="749D7B1B"/>
    <w:rsid w:val="74B63523"/>
    <w:rsid w:val="74C96B62"/>
    <w:rsid w:val="75287D2D"/>
    <w:rsid w:val="75311864"/>
    <w:rsid w:val="756E770A"/>
    <w:rsid w:val="758A4B94"/>
    <w:rsid w:val="75BE5F9B"/>
    <w:rsid w:val="75E63744"/>
    <w:rsid w:val="762471F0"/>
    <w:rsid w:val="763B75EC"/>
    <w:rsid w:val="769767EC"/>
    <w:rsid w:val="76A31B29"/>
    <w:rsid w:val="76C96E22"/>
    <w:rsid w:val="76E76CF6"/>
    <w:rsid w:val="771816DB"/>
    <w:rsid w:val="77225C52"/>
    <w:rsid w:val="773F135E"/>
    <w:rsid w:val="779660A9"/>
    <w:rsid w:val="779E0DD3"/>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4F7B0A"/>
    <w:rsid w:val="7A861051"/>
    <w:rsid w:val="7A922BEB"/>
    <w:rsid w:val="7B076EE3"/>
    <w:rsid w:val="7B1B5C3E"/>
    <w:rsid w:val="7B226FCC"/>
    <w:rsid w:val="7B2F0499"/>
    <w:rsid w:val="7B4C4049"/>
    <w:rsid w:val="7BFC15CB"/>
    <w:rsid w:val="7C2B0102"/>
    <w:rsid w:val="7C2F7BF3"/>
    <w:rsid w:val="7C664A57"/>
    <w:rsid w:val="7CAA44BB"/>
    <w:rsid w:val="7CAF663E"/>
    <w:rsid w:val="7CB42BB4"/>
    <w:rsid w:val="7CE704CD"/>
    <w:rsid w:val="7D537911"/>
    <w:rsid w:val="7D9A699F"/>
    <w:rsid w:val="7D9F4904"/>
    <w:rsid w:val="7DCF4ABD"/>
    <w:rsid w:val="7DE60785"/>
    <w:rsid w:val="7DE60C95"/>
    <w:rsid w:val="7DF804B8"/>
    <w:rsid w:val="7DFD787D"/>
    <w:rsid w:val="7E392313"/>
    <w:rsid w:val="7EA74FE6"/>
    <w:rsid w:val="7EB443DF"/>
    <w:rsid w:val="7F7D6F04"/>
    <w:rsid w:val="7FA827E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A6A13A8-AF9F-43EA-B4B9-278A88CA79FA}">
  <ds:schemaRefs/>
</ds:datastoreItem>
</file>

<file path=customXml/itemProps10.xml><?xml version="1.0" encoding="utf-8"?>
<ds:datastoreItem xmlns:ds="http://schemas.openxmlformats.org/officeDocument/2006/customXml" ds:itemID="{19A0DE60-FA29-4D92-9243-8E60C98B4EF8}">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9830D43F-2A5F-4C7A-90D4-2ACA6669301E}">
  <ds:schemaRefs/>
</ds:datastoreItem>
</file>

<file path=customXml/itemProps4.xml><?xml version="1.0" encoding="utf-8"?>
<ds:datastoreItem xmlns:ds="http://schemas.openxmlformats.org/officeDocument/2006/customXml" ds:itemID="{DF7214A0-C314-4119-B708-801301B26492}">
  <ds:schemaRefs/>
</ds:datastoreItem>
</file>

<file path=customXml/itemProps5.xml><?xml version="1.0" encoding="utf-8"?>
<ds:datastoreItem xmlns:ds="http://schemas.openxmlformats.org/officeDocument/2006/customXml" ds:itemID="{3A83849B-E06B-4A6A-8627-2FB86F6943F3}">
  <ds:schemaRefs/>
</ds:datastoreItem>
</file>

<file path=customXml/itemProps6.xml><?xml version="1.0" encoding="utf-8"?>
<ds:datastoreItem xmlns:ds="http://schemas.openxmlformats.org/officeDocument/2006/customXml" ds:itemID="{771F4D1F-D3F9-4EE5-89C5-F916F6F69094}">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07353D91-4065-4330-A01E-5A20D4831606}">
  <ds:schemaRefs/>
</ds:datastoreItem>
</file>

<file path=customXml/itemProps9.xml><?xml version="1.0" encoding="utf-8"?>
<ds:datastoreItem xmlns:ds="http://schemas.openxmlformats.org/officeDocument/2006/customXml" ds:itemID="{19D62967-182E-4B59-90A5-31BB25E156BD}">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38</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2024-01-23T08:52:00Z</cp:lastPrinted>
  <dcterms:modified xsi:type="dcterms:W3CDTF">2024-01-23T09:05:30Z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