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EE8D2">
      <w:pPr>
        <w:widowControl/>
        <w:jc w:val="left"/>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附件二：</w:t>
      </w:r>
    </w:p>
    <w:p w14:paraId="2EA09E5B">
      <w:pPr>
        <w:spacing w:line="360" w:lineRule="auto"/>
        <w:jc w:val="center"/>
        <w:rPr>
          <w:rFonts w:hint="eastAsia" w:ascii="宋体" w:hAnsi="宋体" w:cs="宋体"/>
          <w:b/>
          <w:bCs/>
          <w:sz w:val="32"/>
          <w:szCs w:val="32"/>
          <w:highlight w:val="none"/>
          <w:lang w:val="en-US" w:eastAsia="zh-CN"/>
        </w:rPr>
      </w:pPr>
    </w:p>
    <w:p w14:paraId="39454F99">
      <w:pPr>
        <w:spacing w:line="360" w:lineRule="auto"/>
        <w:jc w:val="center"/>
        <w:rPr>
          <w:rFonts w:hint="eastAsia" w:ascii="宋体" w:hAnsi="宋体" w:cs="宋体"/>
          <w:b/>
          <w:bCs/>
          <w:sz w:val="44"/>
          <w:szCs w:val="44"/>
          <w:highlight w:val="none"/>
          <w:lang w:val="en-US" w:eastAsia="zh-CN"/>
        </w:rPr>
      </w:pPr>
      <w:r>
        <w:rPr>
          <w:rFonts w:hint="eastAsia" w:ascii="宋体" w:hAnsi="宋体" w:cs="宋体"/>
          <w:b/>
          <w:bCs/>
          <w:sz w:val="44"/>
          <w:szCs w:val="44"/>
          <w:highlight w:val="none"/>
          <w:lang w:val="en-US" w:eastAsia="zh-CN"/>
        </w:rPr>
        <w:t>资阳市中心医院脑卒中筛查及干预项目</w:t>
      </w:r>
    </w:p>
    <w:p w14:paraId="074FB39D">
      <w:pPr>
        <w:spacing w:line="360" w:lineRule="auto"/>
        <w:jc w:val="center"/>
        <w:rPr>
          <w:rFonts w:hint="eastAsia" w:ascii="宋体" w:hAnsi="宋体" w:cs="宋体"/>
          <w:b/>
          <w:bCs/>
          <w:sz w:val="44"/>
          <w:szCs w:val="44"/>
          <w:highlight w:val="none"/>
          <w:lang w:val="en-US" w:eastAsia="zh-CN"/>
        </w:rPr>
      </w:pPr>
      <w:r>
        <w:rPr>
          <w:rFonts w:hint="eastAsia" w:ascii="宋体" w:hAnsi="宋体" w:cs="宋体"/>
          <w:b/>
          <w:bCs/>
          <w:sz w:val="44"/>
          <w:szCs w:val="44"/>
          <w:highlight w:val="none"/>
          <w:lang w:val="en-US" w:eastAsia="zh-CN"/>
        </w:rPr>
        <w:t>血液快速检测服务采购项目院内公开比选</w:t>
      </w:r>
    </w:p>
    <w:p w14:paraId="398CE835">
      <w:pPr>
        <w:pStyle w:val="2"/>
        <w:rPr>
          <w:rFonts w:hint="eastAsia" w:ascii="方正小标宋_GBK" w:hAnsi="方正小标宋_GBK" w:eastAsia="方正小标宋_GBK" w:cs="方正小标宋_GBK"/>
          <w:b w:val="0"/>
          <w:bCs w:val="0"/>
          <w:color w:val="5B5852"/>
          <w:kern w:val="0"/>
          <w:sz w:val="44"/>
          <w:szCs w:val="44"/>
          <w:lang w:val="en-US" w:eastAsia="zh-CN"/>
        </w:rPr>
      </w:pPr>
    </w:p>
    <w:p w14:paraId="54B7BF0D">
      <w:pPr>
        <w:rPr>
          <w:rFonts w:hint="eastAsia" w:ascii="方正小标宋_GBK" w:hAnsi="方正小标宋_GBK" w:eastAsia="方正小标宋_GBK" w:cs="方正小标宋_GBK"/>
          <w:b w:val="0"/>
          <w:bCs w:val="0"/>
          <w:color w:val="5B5852"/>
          <w:kern w:val="0"/>
          <w:sz w:val="44"/>
          <w:szCs w:val="44"/>
          <w:lang w:val="en-US" w:eastAsia="zh-CN"/>
        </w:rPr>
      </w:pPr>
    </w:p>
    <w:p w14:paraId="54B0FCC8">
      <w:pPr>
        <w:pStyle w:val="2"/>
        <w:rPr>
          <w:rFonts w:hint="eastAsia"/>
          <w:lang w:val="en-US" w:eastAsia="zh-CN"/>
        </w:rPr>
      </w:pPr>
    </w:p>
    <w:p w14:paraId="45211D52"/>
    <w:p w14:paraId="0150DF4C">
      <w:pPr>
        <w:spacing w:line="360" w:lineRule="auto"/>
        <w:jc w:val="center"/>
        <w:rPr>
          <w:rFonts w:ascii="宋体"/>
          <w:b/>
          <w:bCs/>
          <w:spacing w:val="42"/>
          <w:sz w:val="72"/>
          <w:szCs w:val="72"/>
          <w:highlight w:val="none"/>
        </w:rPr>
      </w:pPr>
      <w:r>
        <w:rPr>
          <w:rFonts w:hint="eastAsia" w:ascii="宋体" w:hAnsi="宋体" w:cs="宋体"/>
          <w:b/>
          <w:bCs/>
          <w:spacing w:val="42"/>
          <w:sz w:val="72"/>
          <w:szCs w:val="72"/>
          <w:highlight w:val="none"/>
        </w:rPr>
        <w:t>比选文件</w:t>
      </w:r>
    </w:p>
    <w:p w14:paraId="0BB01E8D">
      <w:pPr>
        <w:spacing w:line="360" w:lineRule="auto"/>
        <w:jc w:val="center"/>
        <w:rPr>
          <w:rFonts w:ascii="宋体"/>
          <w:b/>
          <w:bCs/>
          <w:spacing w:val="42"/>
          <w:sz w:val="72"/>
          <w:szCs w:val="72"/>
          <w:highlight w:val="none"/>
        </w:rPr>
      </w:pPr>
    </w:p>
    <w:p w14:paraId="6BD8392B">
      <w:pPr>
        <w:jc w:val="center"/>
        <w:rPr>
          <w:rFonts w:ascii="宋体"/>
          <w:b/>
          <w:bCs/>
          <w:sz w:val="44"/>
          <w:szCs w:val="44"/>
          <w:highlight w:val="none"/>
        </w:rPr>
      </w:pPr>
    </w:p>
    <w:p w14:paraId="3CB285B7">
      <w:pPr>
        <w:rPr>
          <w:rFonts w:ascii="宋体"/>
          <w:b/>
          <w:bCs/>
          <w:sz w:val="32"/>
          <w:szCs w:val="32"/>
          <w:highlight w:val="none"/>
        </w:rPr>
      </w:pPr>
    </w:p>
    <w:p w14:paraId="4369C3AB">
      <w:pPr>
        <w:rPr>
          <w:rFonts w:ascii="宋体"/>
          <w:b/>
          <w:bCs/>
          <w:sz w:val="32"/>
          <w:szCs w:val="32"/>
          <w:highlight w:val="none"/>
        </w:rPr>
      </w:pPr>
    </w:p>
    <w:p w14:paraId="3E03D24F">
      <w:pPr>
        <w:rPr>
          <w:rFonts w:ascii="宋体"/>
          <w:b/>
          <w:bCs/>
          <w:sz w:val="32"/>
          <w:szCs w:val="32"/>
          <w:highlight w:val="none"/>
        </w:rPr>
      </w:pPr>
    </w:p>
    <w:p w14:paraId="3061BB5D">
      <w:pPr>
        <w:jc w:val="center"/>
        <w:rPr>
          <w:rFonts w:ascii="宋体"/>
          <w:b/>
          <w:bCs/>
          <w:sz w:val="32"/>
          <w:szCs w:val="32"/>
          <w:highlight w:val="none"/>
        </w:rPr>
      </w:pPr>
    </w:p>
    <w:p w14:paraId="480F7A59">
      <w:pPr>
        <w:spacing w:line="360" w:lineRule="auto"/>
        <w:jc w:val="center"/>
        <w:rPr>
          <w:rFonts w:hint="eastAsia" w:ascii="宋体" w:eastAsia="宋体"/>
          <w:b/>
          <w:bCs/>
          <w:sz w:val="32"/>
          <w:szCs w:val="32"/>
          <w:highlight w:val="none"/>
          <w:lang w:eastAsia="zh-CN"/>
        </w:rPr>
      </w:pPr>
      <w:r>
        <w:rPr>
          <w:rFonts w:hint="eastAsia" w:ascii="宋体" w:hAnsi="宋体" w:cs="宋体"/>
          <w:b/>
          <w:bCs/>
          <w:sz w:val="32"/>
          <w:szCs w:val="32"/>
          <w:highlight w:val="none"/>
        </w:rPr>
        <w:t>比选人：</w:t>
      </w:r>
      <w:r>
        <w:rPr>
          <w:rFonts w:hint="eastAsia" w:ascii="宋体" w:hAnsi="宋体" w:cs="宋体"/>
          <w:b/>
          <w:bCs/>
          <w:sz w:val="32"/>
          <w:szCs w:val="32"/>
          <w:highlight w:val="none"/>
          <w:lang w:eastAsia="zh-CN"/>
        </w:rPr>
        <w:t>资阳市中心医院</w:t>
      </w:r>
    </w:p>
    <w:p w14:paraId="0CD3AE54">
      <w:pPr>
        <w:spacing w:line="360" w:lineRule="auto"/>
        <w:jc w:val="center"/>
        <w:rPr>
          <w:rFonts w:ascii="宋体"/>
          <w:b/>
          <w:bCs/>
          <w:sz w:val="32"/>
          <w:szCs w:val="32"/>
          <w:highlight w:val="none"/>
        </w:rPr>
      </w:pPr>
      <w:r>
        <w:rPr>
          <w:rFonts w:hint="eastAsia" w:ascii="宋体" w:hAnsi="宋体" w:cs="宋体"/>
          <w:b/>
          <w:bCs/>
          <w:sz w:val="32"/>
          <w:szCs w:val="32"/>
          <w:highlight w:val="none"/>
        </w:rPr>
        <w:t>四川</w:t>
      </w:r>
      <w:r>
        <w:rPr>
          <w:rFonts w:hint="eastAsia" w:ascii="宋体" w:cs="宋体"/>
          <w:b/>
          <w:bCs/>
          <w:sz w:val="32"/>
          <w:szCs w:val="32"/>
          <w:highlight w:val="none"/>
        </w:rPr>
        <w:t>·</w:t>
      </w:r>
      <w:r>
        <w:rPr>
          <w:rFonts w:hint="eastAsia" w:ascii="宋体" w:hAnsi="宋体" w:cs="宋体"/>
          <w:b/>
          <w:bCs/>
          <w:sz w:val="32"/>
          <w:szCs w:val="32"/>
          <w:highlight w:val="none"/>
        </w:rPr>
        <w:t>资阳</w:t>
      </w:r>
    </w:p>
    <w:p w14:paraId="6BA247FB">
      <w:pPr>
        <w:jc w:val="center"/>
        <w:rPr>
          <w:rFonts w:ascii="宋体"/>
          <w:highlight w:val="none"/>
        </w:rPr>
      </w:pPr>
      <w:r>
        <w:rPr>
          <w:rFonts w:hint="eastAsia" w:ascii="宋体" w:hAnsi="宋体" w:eastAsia="宋体" w:cs="宋体"/>
          <w:b/>
          <w:bCs/>
          <w:sz w:val="32"/>
          <w:szCs w:val="32"/>
          <w:highlight w:val="none"/>
          <w:lang w:eastAsia="zh-CN"/>
        </w:rPr>
        <w:t>二〇二</w:t>
      </w:r>
      <w:r>
        <w:rPr>
          <w:rFonts w:hint="eastAsia" w:ascii="宋体" w:hAnsi="宋体" w:eastAsia="宋体" w:cs="宋体"/>
          <w:b/>
          <w:bCs/>
          <w:sz w:val="32"/>
          <w:szCs w:val="32"/>
          <w:highlight w:val="none"/>
          <w:lang w:val="en-US" w:eastAsia="zh-CN"/>
        </w:rPr>
        <w:t>六</w:t>
      </w:r>
      <w:r>
        <w:rPr>
          <w:rFonts w:hint="eastAsia" w:ascii="宋体" w:hAnsi="宋体" w:eastAsia="宋体" w:cs="宋体"/>
          <w:b/>
          <w:bCs/>
          <w:sz w:val="32"/>
          <w:szCs w:val="32"/>
          <w:highlight w:val="none"/>
        </w:rPr>
        <w:t>年</w:t>
      </w:r>
      <w:r>
        <w:rPr>
          <w:rFonts w:hint="eastAsia" w:ascii="宋体" w:hAnsi="宋体" w:cs="宋体"/>
          <w:b/>
          <w:bCs/>
          <w:sz w:val="32"/>
          <w:szCs w:val="32"/>
          <w:highlight w:val="none"/>
          <w:lang w:val="en-US" w:eastAsia="zh-CN"/>
        </w:rPr>
        <w:t>六</w:t>
      </w:r>
      <w:r>
        <w:rPr>
          <w:rFonts w:hint="eastAsia" w:ascii="宋体" w:hAnsi="宋体" w:eastAsia="宋体" w:cs="宋体"/>
          <w:b/>
          <w:bCs/>
          <w:sz w:val="32"/>
          <w:szCs w:val="32"/>
          <w:highlight w:val="none"/>
        </w:rPr>
        <w:t>月</w:t>
      </w:r>
      <w:r>
        <w:rPr>
          <w:rFonts w:ascii="宋体"/>
          <w:highlight w:val="none"/>
        </w:rPr>
        <w:br w:type="page"/>
      </w:r>
    </w:p>
    <w:p w14:paraId="534B1D05">
      <w:pPr>
        <w:ind w:firstLine="614" w:firstLineChars="192"/>
        <w:jc w:val="center"/>
        <w:outlineLvl w:val="0"/>
        <w:rPr>
          <w:rFonts w:hint="eastAsia" w:ascii="方正黑体_GBK" w:hAnsi="方正黑体_GBK" w:eastAsia="方正黑体_GBK" w:cs="方正黑体_GBK"/>
          <w:b/>
          <w:bCs/>
          <w:kern w:val="44"/>
          <w:sz w:val="32"/>
          <w:szCs w:val="32"/>
          <w:highlight w:val="none"/>
        </w:rPr>
      </w:pPr>
      <w:bookmarkStart w:id="0" w:name="_Toc180296779"/>
      <w:bookmarkStart w:id="1" w:name="_Toc211679176"/>
      <w:bookmarkStart w:id="2" w:name="_Toc173895837"/>
      <w:bookmarkStart w:id="3" w:name="_Toc173895652"/>
      <w:r>
        <w:rPr>
          <w:rFonts w:hint="eastAsia" w:ascii="方正黑体_GBK" w:hAnsi="方正黑体_GBK" w:eastAsia="方正黑体_GBK" w:cs="方正黑体_GBK"/>
          <w:b/>
          <w:bCs/>
          <w:kern w:val="44"/>
          <w:sz w:val="32"/>
          <w:szCs w:val="32"/>
          <w:highlight w:val="none"/>
        </w:rPr>
        <w:t>第一章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比选邀请</w:t>
      </w:r>
    </w:p>
    <w:p w14:paraId="564B57CE">
      <w:pPr>
        <w:pStyle w:val="15"/>
        <w:spacing w:after="0" w:line="360" w:lineRule="auto"/>
        <w:ind w:left="0" w:leftChars="0" w:firstLine="420" w:firstLineChars="200"/>
        <w:rPr>
          <w:rFonts w:hint="eastAsia" w:ascii="宋体" w:hAnsi="宋体" w:cs="宋体"/>
          <w:b/>
          <w:bCs/>
          <w:kern w:val="0"/>
          <w:highlight w:val="none"/>
        </w:rPr>
      </w:pPr>
    </w:p>
    <w:p w14:paraId="03E9563A">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资阳市中心医院</w:t>
      </w:r>
      <w:r>
        <w:rPr>
          <w:rFonts w:hint="eastAsia" w:ascii="宋体" w:hAnsi="宋体" w:cs="宋体"/>
          <w:kern w:val="0"/>
          <w:highlight w:val="none"/>
          <w:lang w:val="en-US" w:eastAsia="zh-CN"/>
        </w:rPr>
        <w:t>为</w:t>
      </w:r>
      <w:r>
        <w:rPr>
          <w:rFonts w:hint="eastAsia" w:ascii="宋体" w:hAnsi="宋体" w:eastAsia="宋体" w:cs="宋体"/>
          <w:kern w:val="0"/>
          <w:highlight w:val="none"/>
          <w:lang w:val="en-US" w:eastAsia="zh-CN"/>
        </w:rPr>
        <w:t>配套脑卒中高危人群筛查和干预项目</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拟</w:t>
      </w:r>
      <w:r>
        <w:rPr>
          <w:rFonts w:hint="eastAsia" w:ascii="宋体" w:hAnsi="宋体" w:cs="宋体"/>
          <w:kern w:val="0"/>
          <w:highlight w:val="none"/>
          <w:lang w:val="en-US" w:eastAsia="zh-CN"/>
        </w:rPr>
        <w:t>对</w:t>
      </w:r>
      <w:r>
        <w:rPr>
          <w:rFonts w:hint="eastAsia" w:ascii="宋体" w:hAnsi="宋体" w:eastAsia="宋体" w:cs="宋体"/>
          <w:kern w:val="0"/>
          <w:highlight w:val="none"/>
          <w:lang w:val="en-US" w:eastAsia="zh-CN"/>
        </w:rPr>
        <w:t>血液快速检测服务采购项目进行院内公开比选，欢迎符合资质要求的供应商前来参加。</w:t>
      </w:r>
    </w:p>
    <w:p w14:paraId="7574B44A">
      <w:pPr>
        <w:wordWrap/>
        <w:overflowPunct/>
        <w:topLinePunct w:val="0"/>
        <w:autoSpaceDE/>
        <w:autoSpaceDN/>
        <w:bidi w:val="0"/>
        <w:adjustRightInd/>
        <w:snapToGrid/>
        <w:spacing w:line="240" w:lineRule="auto"/>
        <w:rPr>
          <w:rFonts w:hint="default" w:ascii="仿宋_GB2312" w:hAnsi="仿宋_GB2312" w:eastAsia="仿宋_GB2312" w:cs="仿宋_GB2312"/>
          <w:kern w:val="0"/>
          <w:sz w:val="28"/>
          <w:szCs w:val="28"/>
          <w:highlight w:val="none"/>
          <w:lang w:val="en-US" w:eastAsia="zh-CN"/>
        </w:rPr>
      </w:pPr>
      <w:r>
        <w:rPr>
          <w:rFonts w:hint="eastAsia" w:ascii="宋体" w:hAnsi="宋体" w:eastAsia="宋体" w:cs="宋体"/>
          <w:b/>
          <w:bCs/>
          <w:kern w:val="2"/>
          <w:sz w:val="28"/>
          <w:szCs w:val="28"/>
          <w:highlight w:val="none"/>
          <w:lang w:val="en-US" w:eastAsia="zh-CN" w:bidi="ar-SA"/>
        </w:rPr>
        <w:t>一、比选项目：</w:t>
      </w:r>
      <w:r>
        <w:rPr>
          <w:rFonts w:hint="eastAsia" w:ascii="宋体" w:hAnsi="宋体" w:eastAsia="宋体" w:cs="宋体"/>
          <w:kern w:val="0"/>
          <w:highlight w:val="none"/>
          <w:lang w:val="en-US" w:eastAsia="zh-CN"/>
        </w:rPr>
        <w:t>脑卒中筛查及干预项目血液快速检测服务采购项目</w:t>
      </w:r>
    </w:p>
    <w:p w14:paraId="3DB8D433">
      <w:pPr>
        <w:wordWrap/>
        <w:overflowPunct/>
        <w:topLinePunct w:val="0"/>
        <w:autoSpaceDE/>
        <w:autoSpaceDN/>
        <w:bidi w:val="0"/>
        <w:adjustRightInd/>
        <w:snapToGrid/>
        <w:spacing w:line="240" w:lineRule="auto"/>
        <w:rPr>
          <w:rFonts w:hint="eastAsia"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二、资金来源：</w:t>
      </w:r>
      <w:r>
        <w:rPr>
          <w:rFonts w:hint="eastAsia" w:ascii="宋体" w:hAnsi="宋体" w:eastAsia="宋体" w:cs="宋体"/>
          <w:kern w:val="0"/>
          <w:highlight w:val="none"/>
          <w:lang w:val="en-US" w:eastAsia="zh-CN"/>
        </w:rPr>
        <w:t>已落实。</w:t>
      </w:r>
    </w:p>
    <w:p w14:paraId="0FB5E5AE">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三、项目简介：</w:t>
      </w:r>
      <w:r>
        <w:rPr>
          <w:rFonts w:hint="eastAsia" w:ascii="宋体" w:hAnsi="宋体" w:eastAsia="宋体" w:cs="宋体"/>
          <w:kern w:val="0"/>
          <w:highlight w:val="none"/>
          <w:lang w:val="en-US" w:eastAsia="zh-CN"/>
        </w:rPr>
        <w:t>本项目共1个包，预算金额96000元，控制价（最高限价）95984元。</w:t>
      </w:r>
    </w:p>
    <w:p w14:paraId="2E7917BE">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资阳市中心医院是国家脑卒中筛查与防治基地，根据国家神经疾病医学中心及四川省疾病预防控制中心下发的项目方案要求，我院为完成2026年度脑卒中高危人群筛查和干预任务，采购</w:t>
      </w:r>
      <w:r>
        <w:rPr>
          <w:rFonts w:hint="eastAsia" w:ascii="宋体" w:hAnsi="宋体" w:cs="宋体"/>
          <w:kern w:val="0"/>
          <w:highlight w:val="none"/>
          <w:lang w:val="en-US" w:eastAsia="zh-CN"/>
        </w:rPr>
        <w:t>为</w:t>
      </w:r>
      <w:r>
        <w:rPr>
          <w:rFonts w:hint="eastAsia" w:ascii="宋体" w:hAnsi="宋体" w:eastAsia="宋体" w:cs="宋体"/>
          <w:kern w:val="0"/>
          <w:highlight w:val="none"/>
          <w:lang w:val="en-US" w:eastAsia="zh-CN"/>
        </w:rPr>
        <w:t>脑卒中高危人群筛查和干预项目配套</w:t>
      </w:r>
      <w:r>
        <w:rPr>
          <w:rFonts w:hint="eastAsia" w:ascii="宋体" w:hAnsi="宋体" w:cs="宋体"/>
          <w:kern w:val="0"/>
          <w:highlight w:val="none"/>
          <w:lang w:val="en-US" w:eastAsia="zh-CN"/>
        </w:rPr>
        <w:t>的</w:t>
      </w:r>
      <w:r>
        <w:rPr>
          <w:rFonts w:hint="eastAsia" w:ascii="宋体" w:hAnsi="宋体" w:eastAsia="宋体" w:cs="宋体"/>
          <w:kern w:val="0"/>
          <w:highlight w:val="none"/>
          <w:lang w:val="en-US" w:eastAsia="zh-CN"/>
        </w:rPr>
        <w:t>血液快速检测服务。</w:t>
      </w:r>
    </w:p>
    <w:p w14:paraId="45BD7955">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四、合格供应商应具备的资格条件：</w:t>
      </w:r>
    </w:p>
    <w:p w14:paraId="0A31F1E4">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1.在中华人民共和国境内注册，具有独立法人资格的合法企业（提供营业执照副本或相关同效力证照、税务登记证副本、组织机构代码证副本）。</w:t>
      </w:r>
    </w:p>
    <w:p w14:paraId="21D59FF0">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2.具有良好的商业信誉和健全的财务会计制度；</w:t>
      </w:r>
    </w:p>
    <w:p w14:paraId="48A75380">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3.具有履行合同所必需的设备和专业技术能力；</w:t>
      </w:r>
    </w:p>
    <w:p w14:paraId="27114264">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4.具有依法缴纳税收和社会保障资金的良好记录；</w:t>
      </w:r>
    </w:p>
    <w:p w14:paraId="6B8E9AA5">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5.参加本次采购活动前三年内，在经营活动中没有重大违法记录；</w:t>
      </w:r>
    </w:p>
    <w:p w14:paraId="3080FB6D">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6.符合法律、行政法规规定的其他条件。</w:t>
      </w:r>
    </w:p>
    <w:p w14:paraId="44374DA6">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7.根据采购项目提出的特殊条件：</w:t>
      </w:r>
    </w:p>
    <w:p w14:paraId="2CE73901">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供应商须提供“截至比选申请文件递交截止日未被列入失信被执行人、重大税收违法案件当事人名单、政府采购严重违法失信行为记录名单”的承诺函。</w:t>
      </w:r>
    </w:p>
    <w:p w14:paraId="57DD88D8">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8.本项目不允许联合体参加。</w:t>
      </w:r>
    </w:p>
    <w:p w14:paraId="7A54C53F">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五、比选文件获取时间、地点：</w:t>
      </w:r>
      <w:r>
        <w:rPr>
          <w:rFonts w:hint="eastAsia" w:ascii="宋体" w:hAnsi="宋体" w:eastAsia="宋体" w:cs="宋体"/>
          <w:kern w:val="0"/>
          <w:highlight w:val="none"/>
          <w:lang w:val="en-US" w:eastAsia="zh-CN"/>
        </w:rPr>
        <w:t>比选文件自2026年</w:t>
      </w:r>
      <w:r>
        <w:rPr>
          <w:rFonts w:hint="eastAsia" w:ascii="宋体" w:hAnsi="宋体" w:cs="宋体"/>
          <w:kern w:val="0"/>
          <w:highlight w:val="none"/>
          <w:lang w:val="en-US" w:eastAsia="zh-CN"/>
        </w:rPr>
        <w:t>6</w:t>
      </w:r>
      <w:r>
        <w:rPr>
          <w:rFonts w:hint="eastAsia" w:ascii="宋体" w:hAnsi="宋体" w:eastAsia="宋体" w:cs="宋体"/>
          <w:kern w:val="0"/>
          <w:highlight w:val="none"/>
          <w:lang w:val="en-US" w:eastAsia="zh-CN"/>
        </w:rPr>
        <w:t>月</w:t>
      </w:r>
      <w:r>
        <w:rPr>
          <w:rFonts w:hint="eastAsia" w:ascii="宋体" w:hAnsi="宋体" w:cs="宋体"/>
          <w:kern w:val="0"/>
          <w:highlight w:val="none"/>
          <w:lang w:val="en-US" w:eastAsia="zh-CN"/>
        </w:rPr>
        <w:t>22日起至2026年6</w:t>
      </w:r>
      <w:r>
        <w:rPr>
          <w:rFonts w:hint="eastAsia" w:ascii="宋体" w:hAnsi="宋体" w:eastAsia="宋体" w:cs="宋体"/>
          <w:kern w:val="0"/>
          <w:highlight w:val="none"/>
          <w:lang w:val="en-US" w:eastAsia="zh-CN"/>
        </w:rPr>
        <w:t>月</w:t>
      </w:r>
      <w:r>
        <w:rPr>
          <w:rFonts w:hint="eastAsia" w:ascii="宋体" w:hAnsi="宋体" w:cs="宋体"/>
          <w:kern w:val="0"/>
          <w:highlight w:val="none"/>
          <w:lang w:val="en-US" w:eastAsia="zh-CN"/>
        </w:rPr>
        <w:t>25</w:t>
      </w:r>
      <w:r>
        <w:rPr>
          <w:rFonts w:hint="eastAsia" w:ascii="宋体" w:hAnsi="宋体" w:eastAsia="宋体" w:cs="宋体"/>
          <w:kern w:val="0"/>
          <w:highlight w:val="none"/>
          <w:lang w:val="en-US" w:eastAsia="zh-CN"/>
        </w:rPr>
        <w:t>日，自行在资阳市中心医院官方网站下载。</w:t>
      </w:r>
    </w:p>
    <w:p w14:paraId="5E2E1CDE">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六、</w:t>
      </w:r>
      <w:bookmarkStart w:id="4" w:name="OLE_LINK1"/>
      <w:bookmarkStart w:id="5" w:name="OLE_LINK2"/>
      <w:r>
        <w:rPr>
          <w:rFonts w:hint="eastAsia" w:ascii="宋体" w:hAnsi="宋体" w:eastAsia="宋体" w:cs="宋体"/>
          <w:b/>
          <w:bCs/>
          <w:kern w:val="2"/>
          <w:sz w:val="28"/>
          <w:szCs w:val="28"/>
          <w:highlight w:val="none"/>
          <w:lang w:val="en-US" w:eastAsia="zh-CN" w:bidi="ar-SA"/>
        </w:rPr>
        <w:t>递交比选申请文件截止时间</w:t>
      </w:r>
      <w:bookmarkEnd w:id="4"/>
      <w:bookmarkEnd w:id="5"/>
      <w:r>
        <w:rPr>
          <w:rFonts w:hint="eastAsia" w:ascii="宋体" w:hAnsi="宋体" w:eastAsia="宋体" w:cs="宋体"/>
          <w:b/>
          <w:bCs/>
          <w:kern w:val="2"/>
          <w:sz w:val="28"/>
          <w:szCs w:val="28"/>
          <w:highlight w:val="none"/>
          <w:lang w:val="en-US" w:eastAsia="zh-CN" w:bidi="ar-SA"/>
        </w:rPr>
        <w:t>及评审时间：</w:t>
      </w:r>
      <w:r>
        <w:rPr>
          <w:rFonts w:hint="eastAsia" w:ascii="宋体" w:hAnsi="宋体" w:eastAsia="宋体" w:cs="宋体"/>
          <w:kern w:val="0"/>
          <w:highlight w:val="none"/>
          <w:lang w:val="en-US" w:eastAsia="zh-CN"/>
        </w:rPr>
        <w:t>2026年</w:t>
      </w:r>
      <w:r>
        <w:rPr>
          <w:rFonts w:hint="eastAsia" w:ascii="宋体" w:hAnsi="宋体" w:cs="宋体"/>
          <w:kern w:val="0"/>
          <w:highlight w:val="none"/>
          <w:lang w:val="en-US" w:eastAsia="zh-CN"/>
        </w:rPr>
        <w:t>6</w:t>
      </w:r>
      <w:r>
        <w:rPr>
          <w:rFonts w:hint="eastAsia" w:ascii="宋体" w:hAnsi="宋体" w:eastAsia="宋体" w:cs="宋体"/>
          <w:kern w:val="0"/>
          <w:highlight w:val="none"/>
          <w:lang w:val="en-US" w:eastAsia="zh-CN"/>
        </w:rPr>
        <w:t>月</w:t>
      </w:r>
      <w:r>
        <w:rPr>
          <w:rFonts w:hint="eastAsia" w:ascii="宋体" w:hAnsi="宋体" w:cs="宋体"/>
          <w:kern w:val="0"/>
          <w:highlight w:val="none"/>
          <w:lang w:val="en-US" w:eastAsia="zh-CN"/>
        </w:rPr>
        <w:t>26</w:t>
      </w:r>
      <w:r>
        <w:rPr>
          <w:rFonts w:hint="eastAsia" w:ascii="宋体" w:hAnsi="宋体" w:eastAsia="宋体" w:cs="宋体"/>
          <w:kern w:val="0"/>
          <w:highlight w:val="none"/>
          <w:lang w:val="en-US" w:eastAsia="zh-CN"/>
        </w:rPr>
        <w:t>日14时</w:t>
      </w:r>
      <w:r>
        <w:rPr>
          <w:rFonts w:hint="eastAsia" w:ascii="宋体" w:hAnsi="宋体" w:cs="宋体"/>
          <w:kern w:val="0"/>
          <w:highlight w:val="none"/>
          <w:lang w:val="en-US" w:eastAsia="zh-CN"/>
        </w:rPr>
        <w:t>3</w:t>
      </w:r>
      <w:bookmarkStart w:id="36" w:name="_GoBack"/>
      <w:bookmarkEnd w:id="36"/>
      <w:r>
        <w:rPr>
          <w:rFonts w:hint="eastAsia" w:ascii="宋体" w:hAnsi="宋体" w:eastAsia="宋体" w:cs="宋体"/>
          <w:kern w:val="0"/>
          <w:highlight w:val="none"/>
          <w:lang w:val="en-US" w:eastAsia="zh-CN"/>
        </w:rPr>
        <w:t>0分（北京时间）现场递交比选申请文件。逾期送达比选申请文件将被拒绝。</w:t>
      </w:r>
    </w:p>
    <w:p w14:paraId="23151FBF">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七、递交比选申请文件及评审地点：</w:t>
      </w:r>
      <w:r>
        <w:rPr>
          <w:rFonts w:hint="eastAsia" w:ascii="宋体" w:hAnsi="宋体" w:eastAsia="宋体" w:cs="宋体"/>
          <w:kern w:val="0"/>
          <w:highlight w:val="none"/>
          <w:lang w:val="en-US" w:eastAsia="zh-CN"/>
        </w:rPr>
        <w:t>资阳市中心医院采购部（四川省资阳市仁德西路66号资阳市中心医院健康体检楼五楼520室）</w:t>
      </w:r>
    </w:p>
    <w:p w14:paraId="036349AA">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八、比选保证金：</w:t>
      </w:r>
      <w:r>
        <w:rPr>
          <w:rFonts w:hint="eastAsia" w:ascii="宋体" w:hAnsi="宋体" w:eastAsia="宋体" w:cs="宋体"/>
          <w:kern w:val="0"/>
          <w:highlight w:val="none"/>
          <w:lang w:val="en-US" w:eastAsia="zh-CN"/>
        </w:rPr>
        <w:t>本项目不收取。</w:t>
      </w:r>
    </w:p>
    <w:p w14:paraId="5CDC47A6">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九、公告发布：</w:t>
      </w:r>
      <w:r>
        <w:rPr>
          <w:rFonts w:hint="eastAsia" w:ascii="宋体" w:hAnsi="宋体" w:eastAsia="宋体" w:cs="宋体"/>
          <w:kern w:val="0"/>
          <w:highlight w:val="none"/>
          <w:lang w:val="en-US" w:eastAsia="zh-CN"/>
        </w:rPr>
        <w:t>本比选邀请在资阳市中心医院官网以公告形式发布。</w:t>
      </w:r>
    </w:p>
    <w:p w14:paraId="5F60B8AD">
      <w:pPr>
        <w:wordWrap/>
        <w:overflowPunct/>
        <w:topLinePunct w:val="0"/>
        <w:autoSpaceDE/>
        <w:autoSpaceDN/>
        <w:bidi w:val="0"/>
        <w:adjustRightInd/>
        <w:snapToGrid/>
        <w:spacing w:line="240" w:lineRule="auto"/>
        <w:rPr>
          <w:rFonts w:hint="eastAsia" w:ascii="宋体" w:hAnsi="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十、联系方式</w:t>
      </w:r>
      <w:r>
        <w:rPr>
          <w:rFonts w:hint="eastAsia" w:ascii="宋体" w:hAnsi="宋体" w:cs="宋体"/>
          <w:b/>
          <w:bCs/>
          <w:kern w:val="2"/>
          <w:sz w:val="28"/>
          <w:szCs w:val="28"/>
          <w:highlight w:val="none"/>
          <w:lang w:val="en-US" w:eastAsia="zh-CN" w:bidi="ar-SA"/>
        </w:rPr>
        <w:t>：</w:t>
      </w:r>
    </w:p>
    <w:p w14:paraId="57555C63">
      <w:pPr>
        <w:wordWrap/>
        <w:overflowPunct/>
        <w:topLinePunct w:val="0"/>
        <w:autoSpaceDE/>
        <w:autoSpaceDN/>
        <w:bidi w:val="0"/>
        <w:adjustRightInd/>
        <w:snapToGrid/>
        <w:spacing w:line="240" w:lineRule="auto"/>
        <w:ind w:firstLine="420" w:firstLineChars="200"/>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比选人：资阳市中心医院。地址：四川省资阳市仁德西路66号资阳市中心医院健康体检楼五楼520室。项目联系电话及联系人：028-26655128  孙老师</w:t>
      </w:r>
    </w:p>
    <w:p w14:paraId="2042BA9A">
      <w:pPr>
        <w:keepNext w:val="0"/>
        <w:keepLines w:val="0"/>
        <w:pageBreakBefore w:val="0"/>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p>
    <w:p w14:paraId="72081499">
      <w:pPr>
        <w:keepNext w:val="0"/>
        <w:keepLines w:val="0"/>
        <w:pageBreakBefore w:val="0"/>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p>
    <w:p w14:paraId="51F44AA5">
      <w:pPr>
        <w:keepNext w:val="0"/>
        <w:keepLines w:val="0"/>
        <w:pageBreakBefore w:val="0"/>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p>
    <w:p w14:paraId="5F1F620C">
      <w:pPr>
        <w:keepNext w:val="0"/>
        <w:keepLines w:val="0"/>
        <w:pageBreakBefore w:val="0"/>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p>
    <w:p w14:paraId="5E1759D1">
      <w:pPr>
        <w:keepNext w:val="0"/>
        <w:keepLines w:val="0"/>
        <w:pageBreakBefore/>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r>
        <w:rPr>
          <w:rFonts w:hint="eastAsia" w:ascii="方正黑体_GBK" w:hAnsi="方正黑体_GBK" w:eastAsia="方正黑体_GBK" w:cs="方正黑体_GBK"/>
          <w:b/>
          <w:bCs/>
          <w:kern w:val="44"/>
          <w:sz w:val="32"/>
          <w:szCs w:val="32"/>
          <w:highlight w:val="none"/>
        </w:rPr>
        <w:t>第二章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比选申请文件及相关要求</w:t>
      </w:r>
      <w:bookmarkEnd w:id="0"/>
      <w:bookmarkEnd w:id="1"/>
      <w:bookmarkEnd w:id="2"/>
      <w:bookmarkEnd w:id="3"/>
      <w:bookmarkStart w:id="6" w:name="_Toc173895653"/>
      <w:bookmarkStart w:id="7" w:name="_Toc180296780"/>
      <w:bookmarkStart w:id="8" w:name="_Toc173895838"/>
      <w:bookmarkStart w:id="9" w:name="_Toc211679177"/>
    </w:p>
    <w:p w14:paraId="473CF5F4">
      <w:pPr>
        <w:wordWrap/>
        <w:overflowPunct/>
        <w:topLinePunct w:val="0"/>
        <w:autoSpaceDE/>
        <w:autoSpaceDN/>
        <w:bidi w:val="0"/>
        <w:adjustRightInd/>
        <w:snapToGrid/>
        <w:spacing w:line="240" w:lineRule="auto"/>
        <w:jc w:val="both"/>
        <w:rPr>
          <w:rFonts w:ascii="宋体"/>
          <w:b/>
          <w:bCs/>
          <w:kern w:val="44"/>
          <w:sz w:val="25"/>
          <w:szCs w:val="25"/>
          <w:highlight w:val="none"/>
        </w:rPr>
      </w:pPr>
    </w:p>
    <w:p w14:paraId="4ACE1137">
      <w:pPr>
        <w:pStyle w:val="4"/>
        <w:numPr>
          <w:ilvl w:val="0"/>
          <w:numId w:val="0"/>
        </w:numPr>
        <w:wordWrap/>
        <w:overflowPunct/>
        <w:topLinePunct w:val="0"/>
        <w:autoSpaceDE/>
        <w:autoSpaceDN/>
        <w:bidi w:val="0"/>
        <w:adjustRightInd/>
        <w:snapToGrid/>
        <w:spacing w:before="0" w:after="0" w:line="240" w:lineRule="auto"/>
        <w:jc w:val="left"/>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一、比选申请文件的组成</w:t>
      </w:r>
    </w:p>
    <w:p w14:paraId="6D2CC237">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lang w:val="en-US" w:eastAsia="zh-CN"/>
        </w:rPr>
      </w:pPr>
      <w:r>
        <w:rPr>
          <w:rFonts w:hint="eastAsia" w:ascii="仿宋" w:hAnsi="仿宋" w:eastAsia="仿宋" w:cs="仿宋"/>
          <w:kern w:val="0"/>
          <w:highlight w:val="none"/>
        </w:rPr>
        <w:t>文件一</w:t>
      </w:r>
      <w:r>
        <w:rPr>
          <w:rFonts w:hint="eastAsia" w:ascii="仿宋" w:hAnsi="仿宋" w:eastAsia="仿宋" w:cs="仿宋"/>
          <w:kern w:val="0"/>
          <w:highlight w:val="none"/>
          <w:lang w:val="en-US" w:eastAsia="zh-CN"/>
        </w:rPr>
        <w:t xml:space="preserve"> 供应商营业执照副本或相关同效力证照</w:t>
      </w:r>
    </w:p>
    <w:p w14:paraId="657580C7">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文件二 法定代表人授权书</w:t>
      </w:r>
    </w:p>
    <w:p w14:paraId="09EEB1B2">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文件三</w:t>
      </w:r>
      <w:bookmarkStart w:id="10" w:name="_Toc211679179"/>
      <w:bookmarkStart w:id="11" w:name="_Toc173895655"/>
      <w:bookmarkStart w:id="12" w:name="_Toc180296782"/>
      <w:bookmarkStart w:id="13" w:name="_Toc173895840"/>
      <w:r>
        <w:rPr>
          <w:rFonts w:hint="eastAsia" w:ascii="仿宋" w:hAnsi="仿宋" w:eastAsia="仿宋" w:cs="仿宋"/>
          <w:kern w:val="0"/>
          <w:highlight w:val="none"/>
        </w:rPr>
        <w:t xml:space="preserve"> </w:t>
      </w:r>
      <w:bookmarkEnd w:id="10"/>
      <w:bookmarkEnd w:id="11"/>
      <w:bookmarkEnd w:id="12"/>
      <w:bookmarkEnd w:id="13"/>
      <w:r>
        <w:rPr>
          <w:rFonts w:hint="eastAsia" w:ascii="仿宋" w:hAnsi="仿宋" w:eastAsia="仿宋" w:cs="仿宋"/>
          <w:kern w:val="0"/>
          <w:highlight w:val="none"/>
        </w:rPr>
        <w:t>承诺函</w:t>
      </w:r>
      <w:r>
        <w:rPr>
          <w:rFonts w:hint="eastAsia" w:ascii="仿宋" w:hAnsi="仿宋" w:eastAsia="仿宋" w:cs="仿宋"/>
          <w:kern w:val="0"/>
          <w:highlight w:val="none"/>
          <w:lang w:val="en-US" w:eastAsia="zh-CN"/>
        </w:rPr>
        <w:t xml:space="preserve">  </w:t>
      </w:r>
    </w:p>
    <w:p w14:paraId="4FE32805">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文件四 其他资格证明文件（如有）</w:t>
      </w:r>
    </w:p>
    <w:p w14:paraId="30BE7D37">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 xml:space="preserve">文件五 </w:t>
      </w:r>
      <w:r>
        <w:rPr>
          <w:rFonts w:hint="eastAsia" w:ascii="仿宋" w:hAnsi="仿宋" w:eastAsia="仿宋" w:cs="仿宋"/>
          <w:kern w:val="0"/>
          <w:highlight w:val="none"/>
          <w:lang w:val="en-US" w:eastAsia="zh-CN"/>
        </w:rPr>
        <w:t xml:space="preserve"> </w:t>
      </w:r>
      <w:r>
        <w:rPr>
          <w:rFonts w:hint="eastAsia" w:ascii="仿宋" w:hAnsi="仿宋" w:eastAsia="仿宋" w:cs="仿宋"/>
          <w:kern w:val="0"/>
          <w:highlight w:val="none"/>
        </w:rPr>
        <w:t>报价一览表</w:t>
      </w:r>
    </w:p>
    <w:p w14:paraId="55B4F8DC">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文件六 技术、服务应答表；</w:t>
      </w:r>
    </w:p>
    <w:p w14:paraId="507DFBE1">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文件七 商务应答表</w:t>
      </w:r>
    </w:p>
    <w:p w14:paraId="1A5E2D9E">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文件八 廉洁承诺书</w:t>
      </w:r>
    </w:p>
    <w:p w14:paraId="056EACDE">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w:t>
      </w:r>
      <w:r>
        <w:rPr>
          <w:rFonts w:hint="eastAsia" w:ascii="仿宋" w:hAnsi="仿宋" w:eastAsia="仿宋" w:cs="仿宋"/>
          <w:kern w:val="0"/>
          <w:highlight w:val="none"/>
          <w:lang w:val="en-US" w:eastAsia="zh-CN"/>
        </w:rPr>
        <w:t xml:space="preserve">九 </w:t>
      </w:r>
      <w:r>
        <w:rPr>
          <w:rFonts w:hint="eastAsia" w:ascii="仿宋" w:hAnsi="仿宋" w:eastAsia="仿宋" w:cs="仿宋"/>
          <w:kern w:val="0"/>
          <w:highlight w:val="none"/>
        </w:rPr>
        <w:t>最后报价表</w:t>
      </w:r>
    </w:p>
    <w:p w14:paraId="05562843">
      <w:pPr>
        <w:tabs>
          <w:tab w:val="left" w:pos="720"/>
          <w:tab w:val="left" w:pos="1140"/>
        </w:tabs>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r>
        <w:rPr>
          <w:rFonts w:hint="eastAsia" w:ascii="仿宋" w:hAnsi="仿宋" w:eastAsia="仿宋" w:cs="仿宋"/>
          <w:kern w:val="0"/>
          <w:highlight w:val="none"/>
        </w:rPr>
        <w:t>文件</w:t>
      </w:r>
      <w:r>
        <w:rPr>
          <w:rFonts w:hint="eastAsia" w:ascii="仿宋" w:hAnsi="仿宋" w:eastAsia="仿宋" w:cs="仿宋"/>
          <w:kern w:val="0"/>
          <w:highlight w:val="none"/>
          <w:lang w:val="en-US" w:eastAsia="zh-CN"/>
        </w:rPr>
        <w:t>十</w:t>
      </w:r>
      <w:r>
        <w:rPr>
          <w:rFonts w:hint="eastAsia" w:ascii="仿宋" w:hAnsi="仿宋" w:eastAsia="仿宋" w:cs="仿宋"/>
          <w:kern w:val="0"/>
          <w:highlight w:val="none"/>
        </w:rPr>
        <w:t xml:space="preserve"> 其他材料（如有）</w:t>
      </w:r>
    </w:p>
    <w:p w14:paraId="1C80F4EB">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二、比选申请的责任</w:t>
      </w:r>
    </w:p>
    <w:p w14:paraId="370FF139">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供应商应认真阅读比选文件中所有的事项、报价格式和项目要求等。供应商没有对比选文件</w:t>
      </w:r>
      <w:r>
        <w:rPr>
          <w:rFonts w:hint="eastAsia" w:ascii="宋体" w:hAnsi="宋体" w:cs="宋体"/>
          <w:kern w:val="0"/>
          <w:highlight w:val="none"/>
          <w:lang w:eastAsia="zh-CN"/>
        </w:rPr>
        <w:t>做出全面</w:t>
      </w:r>
      <w:r>
        <w:rPr>
          <w:rFonts w:hint="eastAsia" w:ascii="宋体" w:hAnsi="宋体" w:cs="宋体"/>
          <w:kern w:val="0"/>
          <w:highlight w:val="none"/>
        </w:rPr>
        <w:t>实质性响应是供应商的责任。</w:t>
      </w:r>
    </w:p>
    <w:p w14:paraId="7D030DD0">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三、比选申请文件的书写</w:t>
      </w:r>
    </w:p>
    <w:p w14:paraId="4A72CD13">
      <w:pPr>
        <w:wordWrap/>
        <w:overflowPunct/>
        <w:topLinePunct w:val="0"/>
        <w:autoSpaceDE/>
        <w:autoSpaceDN/>
        <w:bidi w:val="0"/>
        <w:adjustRightInd/>
        <w:snapToGrid/>
        <w:spacing w:line="240" w:lineRule="auto"/>
        <w:ind w:firstLine="428" w:firstLineChars="204"/>
        <w:rPr>
          <w:rFonts w:ascii="宋体"/>
          <w:b/>
          <w:bCs/>
          <w:kern w:val="0"/>
          <w:highlight w:val="none"/>
        </w:rPr>
      </w:pPr>
      <w:r>
        <w:rPr>
          <w:rFonts w:hint="eastAsia" w:ascii="宋体" w:hAnsi="宋体" w:cs="宋体"/>
          <w:kern w:val="0"/>
          <w:highlight w:val="none"/>
        </w:rPr>
        <w:t>比选申请文件使用的所有文件均采用简体中文书写。</w:t>
      </w:r>
    </w:p>
    <w:p w14:paraId="6DF394B7">
      <w:pPr>
        <w:pStyle w:val="4"/>
        <w:numPr>
          <w:ilvl w:val="0"/>
          <w:numId w:val="0"/>
        </w:numPr>
        <w:wordWrap/>
        <w:overflowPunct/>
        <w:topLinePunct w:val="0"/>
        <w:autoSpaceDE/>
        <w:autoSpaceDN/>
        <w:bidi w:val="0"/>
        <w:adjustRightInd/>
        <w:snapToGrid/>
        <w:spacing w:before="0" w:after="0" w:line="240" w:lineRule="auto"/>
        <w:jc w:val="left"/>
        <w:rPr>
          <w:rFonts w:hint="eastAsia" w:eastAsia="宋体" w:cs="Times New Roman"/>
          <w:highlight w:val="none"/>
          <w:lang w:eastAsia="zh-CN"/>
        </w:rPr>
      </w:pPr>
      <w:r>
        <w:rPr>
          <w:rFonts w:hint="eastAsia"/>
          <w:highlight w:val="none"/>
        </w:rPr>
        <w:t>四、报价</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14:paraId="643517DE">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所有报价一律以人民币报价；比选人不接受任何非人民币币种的报价。</w:t>
      </w:r>
    </w:p>
    <w:p w14:paraId="4062017D">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供应商要按报价表格式内容填写单价及其他事项；不得遗漏。</w:t>
      </w:r>
    </w:p>
    <w:p w14:paraId="31E45C31">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3</w:t>
      </w:r>
      <w:r>
        <w:rPr>
          <w:rFonts w:hint="eastAsia" w:ascii="宋体" w:hAnsi="宋体" w:cs="宋体"/>
          <w:kern w:val="0"/>
          <w:highlight w:val="none"/>
          <w:lang w:val="en-US" w:eastAsia="zh-CN"/>
        </w:rPr>
        <w:t>.</w:t>
      </w:r>
      <w:r>
        <w:rPr>
          <w:rFonts w:hint="eastAsia" w:ascii="宋体" w:hAnsi="宋体" w:cs="宋体"/>
          <w:kern w:val="0"/>
          <w:highlight w:val="none"/>
        </w:rPr>
        <w:t>供应商报价</w:t>
      </w:r>
      <w:r>
        <w:rPr>
          <w:rFonts w:hint="eastAsia" w:ascii="宋体" w:hAnsi="宋体" w:cs="宋体"/>
          <w:kern w:val="0"/>
          <w:highlight w:val="none"/>
          <w:lang w:eastAsia="zh-CN"/>
        </w:rPr>
        <w:t>应按照</w:t>
      </w:r>
      <w:r>
        <w:rPr>
          <w:rFonts w:hint="eastAsia" w:ascii="宋体" w:hAnsi="宋体" w:cs="宋体"/>
          <w:kern w:val="0"/>
          <w:highlight w:val="none"/>
        </w:rPr>
        <w:t>比选文件要求，</w:t>
      </w:r>
      <w:r>
        <w:rPr>
          <w:rFonts w:hint="eastAsia" w:ascii="宋体" w:hAnsi="宋体" w:cs="宋体"/>
          <w:kern w:val="0"/>
          <w:highlight w:val="none"/>
          <w:lang w:eastAsia="zh-CN"/>
        </w:rPr>
        <w:t>包含履行</w:t>
      </w:r>
      <w:r>
        <w:rPr>
          <w:rFonts w:hint="eastAsia" w:ascii="宋体" w:hAnsi="宋体" w:cs="宋体"/>
          <w:kern w:val="0"/>
          <w:highlight w:val="none"/>
        </w:rPr>
        <w:t>完成项目所要求工作的总承包价格</w:t>
      </w:r>
      <w:r>
        <w:rPr>
          <w:rFonts w:hint="eastAsia" w:ascii="宋体" w:hAnsi="宋体" w:cs="宋体"/>
          <w:kern w:val="0"/>
          <w:highlight w:val="none"/>
          <w:lang w:eastAsia="zh-CN"/>
        </w:rPr>
        <w:t>，包括</w:t>
      </w:r>
      <w:r>
        <w:rPr>
          <w:rFonts w:hint="eastAsia" w:ascii="宋体" w:hAnsi="宋体" w:cs="宋体"/>
          <w:kern w:val="0"/>
          <w:highlight w:val="none"/>
        </w:rPr>
        <w:t>货物运输、保险、代理、培训、税费和比选文件规定</w:t>
      </w:r>
      <w:r>
        <w:rPr>
          <w:rFonts w:hint="eastAsia" w:ascii="宋体" w:hAnsi="宋体" w:cs="宋体"/>
          <w:kern w:val="0"/>
          <w:highlight w:val="none"/>
          <w:lang w:eastAsia="zh-CN"/>
        </w:rPr>
        <w:t>的其他费用</w:t>
      </w:r>
      <w:r>
        <w:rPr>
          <w:rFonts w:hint="eastAsia" w:ascii="宋体" w:hAnsi="宋体" w:cs="宋体"/>
          <w:kern w:val="0"/>
          <w:highlight w:val="none"/>
        </w:rPr>
        <w:t>。</w:t>
      </w:r>
    </w:p>
    <w:p w14:paraId="6BDC8E58">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ascii="宋体" w:hAnsi="宋体" w:cs="宋体"/>
          <w:kern w:val="0"/>
          <w:highlight w:val="none"/>
        </w:rPr>
        <w:t>4</w:t>
      </w:r>
      <w:r>
        <w:rPr>
          <w:rFonts w:hint="eastAsia" w:ascii="宋体" w:hAnsi="宋体" w:cs="宋体"/>
          <w:kern w:val="0"/>
          <w:highlight w:val="none"/>
          <w:lang w:val="en-US" w:eastAsia="zh-CN"/>
        </w:rPr>
        <w:t>.</w:t>
      </w:r>
      <w:r>
        <w:rPr>
          <w:rFonts w:hint="eastAsia" w:ascii="宋体" w:hAnsi="宋体" w:cs="宋体"/>
          <w:kern w:val="0"/>
          <w:highlight w:val="none"/>
        </w:rPr>
        <w:t>供应商应本着实事求是原则合理报价</w:t>
      </w:r>
      <w:r>
        <w:rPr>
          <w:rFonts w:hint="eastAsia" w:ascii="宋体" w:hAnsi="宋体" w:cs="宋体"/>
          <w:kern w:val="0"/>
          <w:highlight w:val="none"/>
          <w:lang w:eastAsia="zh-CN"/>
        </w:rPr>
        <w:t>，</w:t>
      </w:r>
      <w:r>
        <w:rPr>
          <w:rFonts w:hint="eastAsia" w:ascii="宋体" w:hAnsi="宋体" w:cs="宋体"/>
          <w:kern w:val="0"/>
          <w:highlight w:val="none"/>
          <w:lang w:val="en-US" w:eastAsia="zh-CN"/>
        </w:rPr>
        <w:t>报价金额不得高于比选文件规定预算金额。如比选文件另行</w:t>
      </w:r>
      <w:r>
        <w:rPr>
          <w:rFonts w:hint="eastAsia" w:ascii="宋体" w:hAnsi="宋体" w:eastAsia="宋体" w:cs="宋体"/>
          <w:kern w:val="0"/>
          <w:highlight w:val="none"/>
          <w:lang w:val="en-US" w:eastAsia="zh-CN"/>
        </w:rPr>
        <w:t>规定了控制价（最高限价），报价金额也不得高于控制价（最高限价）。</w:t>
      </w:r>
    </w:p>
    <w:p w14:paraId="147B1B7A">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w:t>
      </w:r>
      <w:r>
        <w:rPr>
          <w:rFonts w:hint="eastAsia" w:ascii="宋体" w:hAnsi="宋体" w:cs="宋体"/>
          <w:kern w:val="0"/>
          <w:highlight w:val="none"/>
          <w:lang w:val="en-US" w:eastAsia="zh-CN"/>
        </w:rPr>
        <w:t>.</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中报价如果出现下列不一致的，可按以下原则进行修改：</w:t>
      </w:r>
    </w:p>
    <w:p w14:paraId="19840727">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5.1</w:t>
      </w:r>
      <w:r>
        <w:rPr>
          <w:rFonts w:hint="eastAsia" w:ascii="宋体" w:hAnsi="宋体" w:eastAsia="宋体" w:cs="宋体"/>
          <w:kern w:val="0"/>
          <w:highlight w:val="none"/>
        </w:rPr>
        <w:t>大写金额和小写金额不一致的，以大写金额为准，但大写金额文字存在错误的，应当先对大写金额的文字错误进行澄清、说明或者更正，再行修正。</w:t>
      </w:r>
    </w:p>
    <w:p w14:paraId="6BE8417A">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5.2</w:t>
      </w:r>
      <w:r>
        <w:rPr>
          <w:rFonts w:hint="eastAsia" w:ascii="宋体" w:hAnsi="宋体" w:eastAsia="宋体" w:cs="宋体"/>
          <w:kern w:val="0"/>
          <w:highlight w:val="none"/>
        </w:rPr>
        <w:t>总价金额与按单价汇总金额不一致的，以单价金额计算结果为准，但单价或者单价汇总金额存在数字或者文字错误的，应当先对数字或者文字错误进行澄清、说明或者更正，再行修正。</w:t>
      </w:r>
    </w:p>
    <w:p w14:paraId="33CFECBD">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5.3</w:t>
      </w:r>
      <w:r>
        <w:rPr>
          <w:rFonts w:hint="eastAsia" w:ascii="宋体" w:hAnsi="宋体" w:eastAsia="宋体" w:cs="宋体"/>
          <w:kern w:val="0"/>
          <w:highlight w:val="none"/>
        </w:rPr>
        <w:t>单价金额小数点或者百分比有明显错位的，以总价为准，修正单价。</w:t>
      </w:r>
    </w:p>
    <w:p w14:paraId="12F159D4">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rPr>
        <w:t>同时出现两种以上不一致的，按照上述规定的顺序修正。修正后的报价经供应商确认后产生约束力，供应商不确认的，其</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作为无效处理。供应商确认采取书面且加盖单位公章或者供应商授权代表签字的方式。</w:t>
      </w:r>
    </w:p>
    <w:p w14:paraId="2C20703F">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五、比选申请文件编制</w:t>
      </w:r>
      <w:r>
        <w:rPr>
          <w:rFonts w:hint="eastAsia"/>
          <w:highlight w:val="none"/>
          <w:lang w:eastAsia="zh-CN"/>
        </w:rPr>
        <w:t>、</w:t>
      </w:r>
      <w:r>
        <w:rPr>
          <w:rFonts w:hint="eastAsia"/>
          <w:highlight w:val="none"/>
        </w:rPr>
        <w:t>装订及递交</w:t>
      </w:r>
    </w:p>
    <w:p w14:paraId="7720AE78">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1.比选申请文件的编制和签署</w:t>
      </w:r>
    </w:p>
    <w:p w14:paraId="016DC75E">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1.1比选申请文件正本1份</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，并在其封面上清楚地标明比选申请文件、采购项目名称、采购包</w:t>
      </w:r>
      <w:r>
        <w:rPr>
          <w:rFonts w:hint="eastAsia" w:ascii="宋体" w:hAnsi="宋体" w:cs="宋体"/>
          <w:kern w:val="0"/>
          <w:highlight w:val="none"/>
          <w:lang w:val="en-US" w:eastAsia="zh-CN"/>
        </w:rPr>
        <w:t>号</w:t>
      </w:r>
      <w:r>
        <w:rPr>
          <w:rFonts w:hint="eastAsia" w:ascii="宋体" w:hAnsi="宋体" w:eastAsia="宋体" w:cs="宋体"/>
          <w:kern w:val="0"/>
          <w:highlight w:val="none"/>
          <w:lang w:val="en-US" w:eastAsia="zh-CN"/>
        </w:rPr>
        <w:t>、供应商名称。</w:t>
      </w:r>
    </w:p>
    <w:p w14:paraId="73F3CE41">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1.2比选申请文件需打印或用不褪色、不变质的墨水书写，并在规定签章处签字和盖章。</w:t>
      </w:r>
    </w:p>
    <w:p w14:paraId="50C8B496">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1.3比选申请文件的打印和书写应清楚工整，任何行间插字、涂改或增删，必须由供应商的法定代表人（负责人）或其</w:t>
      </w:r>
      <w:r>
        <w:rPr>
          <w:rFonts w:hint="eastAsia" w:ascii="宋体" w:hAnsi="宋体" w:cs="宋体"/>
          <w:kern w:val="0"/>
          <w:highlight w:val="none"/>
          <w:lang w:val="en-US" w:eastAsia="zh-CN"/>
        </w:rPr>
        <w:t>授权代表签字并加盖</w:t>
      </w:r>
      <w:r>
        <w:rPr>
          <w:rFonts w:hint="eastAsia" w:ascii="宋体" w:hAnsi="宋体" w:eastAsia="宋体" w:cs="宋体"/>
          <w:kern w:val="0"/>
          <w:highlight w:val="none"/>
          <w:lang w:val="en-US" w:eastAsia="zh-CN"/>
        </w:rPr>
        <w:t>供应商公章。字迹潦草、表达不清或可能导致非唯一理解的材料可能被视为无效材料。</w:t>
      </w:r>
    </w:p>
    <w:p w14:paraId="200597BF">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1.4</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14:paraId="1C36BDFC">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1.5比选申请文件需要逐页</w:t>
      </w:r>
      <w:r>
        <w:rPr>
          <w:rFonts w:hint="eastAsia" w:ascii="宋体" w:hAnsi="宋体" w:cs="宋体"/>
          <w:kern w:val="0"/>
          <w:highlight w:val="none"/>
          <w:lang w:val="en-US" w:eastAsia="zh-CN"/>
        </w:rPr>
        <w:t>编号</w:t>
      </w:r>
      <w:r>
        <w:rPr>
          <w:rFonts w:hint="eastAsia" w:ascii="宋体" w:hAnsi="宋体" w:eastAsia="宋体" w:cs="宋体"/>
          <w:kern w:val="0"/>
          <w:highlight w:val="none"/>
          <w:lang w:val="en-US" w:eastAsia="zh-CN"/>
        </w:rPr>
        <w:t>。</w:t>
      </w:r>
    </w:p>
    <w:p w14:paraId="7950459B">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1.6比选申请文件正本应当装订成册，不得散装或者活页装订。</w:t>
      </w:r>
    </w:p>
    <w:p w14:paraId="0D2A8191">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1.7比选申请文件统一用A4幅面纸印制，除另有规定外。</w:t>
      </w:r>
    </w:p>
    <w:p w14:paraId="3E7D01B6">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2.比选申请文件的密封和标注</w:t>
      </w:r>
    </w:p>
    <w:p w14:paraId="23A15128">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 xml:space="preserve">2.1 </w:t>
      </w:r>
      <w:r>
        <w:rPr>
          <w:rFonts w:hint="eastAsia" w:ascii="宋体" w:hAnsi="宋体" w:eastAsia="宋体" w:cs="宋体"/>
          <w:kern w:val="0"/>
          <w:highlight w:val="none"/>
          <w:lang w:val="en-US" w:eastAsia="zh-CN"/>
        </w:rPr>
        <w:t>比选申请文件1份应按要求进行有效签署，装订成册封装于一个密封包装内。</w:t>
      </w:r>
    </w:p>
    <w:p w14:paraId="4CD7A2EB">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 xml:space="preserve">2.2 </w:t>
      </w:r>
      <w:r>
        <w:rPr>
          <w:rFonts w:hint="eastAsia" w:ascii="宋体" w:hAnsi="宋体" w:eastAsia="宋体" w:cs="宋体"/>
          <w:kern w:val="0"/>
          <w:highlight w:val="none"/>
          <w:lang w:val="en-US" w:eastAsia="zh-CN"/>
        </w:rPr>
        <w:t>密封袋正面</w:t>
      </w:r>
      <w:r>
        <w:rPr>
          <w:rFonts w:hint="eastAsia" w:ascii="宋体" w:hAnsi="宋体" w:cs="宋体"/>
          <w:kern w:val="0"/>
          <w:highlight w:val="none"/>
          <w:lang w:val="en-US" w:eastAsia="zh-CN"/>
        </w:rPr>
        <w:t>应写明</w:t>
      </w:r>
      <w:r>
        <w:rPr>
          <w:rFonts w:hint="eastAsia" w:ascii="宋体" w:hAnsi="宋体" w:eastAsia="宋体" w:cs="宋体"/>
          <w:kern w:val="0"/>
          <w:highlight w:val="none"/>
          <w:lang w:val="en-US" w:eastAsia="zh-CN"/>
        </w:rPr>
        <w:t>：比选项目名称</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供应商名称</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比选申请日期等。</w:t>
      </w:r>
    </w:p>
    <w:p w14:paraId="1C89E170">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2.3</w:t>
      </w:r>
      <w:r>
        <w:rPr>
          <w:rFonts w:hint="eastAsia" w:ascii="宋体" w:hAnsi="宋体" w:cs="宋体"/>
          <w:kern w:val="0"/>
          <w:highlight w:val="none"/>
          <w:lang w:val="en-US" w:eastAsia="zh-CN"/>
        </w:rPr>
        <w:t xml:space="preserve"> </w:t>
      </w:r>
      <w:r>
        <w:rPr>
          <w:rFonts w:hint="eastAsia" w:ascii="宋体" w:hAnsi="宋体" w:eastAsia="宋体" w:cs="宋体"/>
          <w:kern w:val="0"/>
          <w:highlight w:val="none"/>
          <w:lang w:val="en-US" w:eastAsia="zh-CN"/>
        </w:rPr>
        <w:t>供应商应于比选文件中规定的递交比选申请文件截止时间前将比选申请文件送达比选邀请中的指定地点。</w:t>
      </w:r>
    </w:p>
    <w:p w14:paraId="05017F41">
      <w:pPr>
        <w:pStyle w:val="2"/>
        <w:wordWrap/>
        <w:overflowPunct/>
        <w:topLinePunct w:val="0"/>
        <w:autoSpaceDE/>
        <w:autoSpaceDN/>
        <w:bidi w:val="0"/>
        <w:adjustRightInd/>
        <w:snapToGrid/>
        <w:spacing w:after="0" w:line="240" w:lineRule="auto"/>
        <w:ind w:firstLine="403" w:firstLineChars="192"/>
        <w:rPr>
          <w:rFonts w:hint="eastAsia" w:ascii="宋体" w:hAnsi="宋体" w:eastAsia="宋体" w:cs="宋体"/>
          <w:b/>
          <w:bCs/>
          <w:kern w:val="0"/>
          <w:highlight w:val="none"/>
        </w:rPr>
      </w:pPr>
      <w:r>
        <w:rPr>
          <w:rFonts w:hint="eastAsia" w:ascii="宋体" w:hAnsi="宋体" w:eastAsia="宋体" w:cs="宋体"/>
          <w:b/>
          <w:bCs/>
          <w:kern w:val="0"/>
          <w:highlight w:val="none"/>
        </w:rPr>
        <w:t>未按以上要求进行密封和标注的</w:t>
      </w:r>
      <w:r>
        <w:rPr>
          <w:rFonts w:hint="eastAsia" w:ascii="宋体" w:hAnsi="宋体" w:eastAsia="宋体" w:cs="宋体"/>
          <w:b/>
          <w:bCs/>
          <w:kern w:val="0"/>
          <w:highlight w:val="none"/>
          <w:lang w:eastAsia="zh-CN"/>
        </w:rPr>
        <w:t>比选申请文件</w:t>
      </w:r>
      <w:r>
        <w:rPr>
          <w:rFonts w:hint="eastAsia" w:ascii="宋体" w:hAnsi="宋体" w:eastAsia="宋体" w:cs="宋体"/>
          <w:b/>
          <w:bCs/>
          <w:kern w:val="0"/>
          <w:highlight w:val="none"/>
        </w:rPr>
        <w:t>，采购人将拒收</w:t>
      </w:r>
      <w:r>
        <w:rPr>
          <w:rFonts w:hint="eastAsia" w:ascii="宋体" w:hAnsi="宋体" w:cs="宋体"/>
          <w:b/>
          <w:bCs/>
          <w:kern w:val="0"/>
          <w:highlight w:val="none"/>
          <w:lang w:eastAsia="zh-CN"/>
        </w:rPr>
        <w:t>。</w:t>
      </w:r>
      <w:r>
        <w:rPr>
          <w:rFonts w:hint="eastAsia" w:ascii="宋体" w:hAnsi="宋体" w:cs="宋体"/>
          <w:b/>
          <w:bCs/>
          <w:kern w:val="0"/>
          <w:highlight w:val="none"/>
          <w:lang w:val="en-US" w:eastAsia="zh-CN"/>
        </w:rPr>
        <w:t>如</w:t>
      </w:r>
      <w:r>
        <w:rPr>
          <w:rFonts w:hint="eastAsia" w:ascii="宋体" w:hAnsi="宋体" w:eastAsia="宋体" w:cs="宋体"/>
          <w:b/>
          <w:bCs/>
          <w:kern w:val="0"/>
          <w:highlight w:val="none"/>
          <w:lang w:val="en-US" w:eastAsia="zh-CN"/>
        </w:rPr>
        <w:t>供应商</w:t>
      </w:r>
      <w:r>
        <w:rPr>
          <w:rFonts w:hint="eastAsia" w:ascii="宋体" w:hAnsi="宋体" w:cs="宋体"/>
          <w:b/>
          <w:bCs/>
          <w:kern w:val="0"/>
          <w:highlight w:val="none"/>
          <w:lang w:val="en-US" w:eastAsia="zh-CN"/>
        </w:rPr>
        <w:t>在</w:t>
      </w:r>
      <w:r>
        <w:rPr>
          <w:rFonts w:hint="eastAsia" w:ascii="宋体" w:hAnsi="宋体" w:eastAsia="宋体" w:cs="宋体"/>
          <w:b/>
          <w:bCs/>
          <w:kern w:val="0"/>
          <w:highlight w:val="none"/>
          <w:lang w:eastAsia="zh-CN"/>
        </w:rPr>
        <w:t>递交比选申请文件截止</w:t>
      </w:r>
      <w:r>
        <w:rPr>
          <w:rFonts w:hint="eastAsia" w:ascii="宋体" w:hAnsi="宋体" w:eastAsia="宋体" w:cs="宋体"/>
          <w:b/>
          <w:bCs/>
          <w:kern w:val="0"/>
          <w:highlight w:val="none"/>
        </w:rPr>
        <w:t>时</w:t>
      </w:r>
      <w:r>
        <w:rPr>
          <w:rFonts w:hint="eastAsia" w:ascii="宋体" w:hAnsi="宋体" w:cs="宋体"/>
          <w:b/>
          <w:bCs/>
          <w:kern w:val="0"/>
          <w:highlight w:val="none"/>
          <w:lang w:eastAsia="zh-CN"/>
        </w:rPr>
        <w:t>间之</w:t>
      </w:r>
      <w:r>
        <w:rPr>
          <w:rFonts w:hint="eastAsia" w:ascii="宋体" w:hAnsi="宋体" w:eastAsia="宋体" w:cs="宋体"/>
          <w:b/>
          <w:bCs/>
          <w:kern w:val="0"/>
          <w:highlight w:val="none"/>
        </w:rPr>
        <w:t>前</w:t>
      </w:r>
      <w:r>
        <w:rPr>
          <w:rFonts w:hint="eastAsia" w:ascii="宋体" w:hAnsi="宋体" w:cs="宋体"/>
          <w:b/>
          <w:bCs/>
          <w:kern w:val="0"/>
          <w:highlight w:val="none"/>
          <w:lang w:val="en-US" w:eastAsia="zh-CN"/>
        </w:rPr>
        <w:t>完成整改</w:t>
      </w:r>
      <w:r>
        <w:rPr>
          <w:rFonts w:hint="eastAsia" w:ascii="宋体" w:hAnsi="宋体" w:cs="宋体"/>
          <w:b/>
          <w:bCs/>
          <w:kern w:val="0"/>
          <w:highlight w:val="none"/>
          <w:lang w:eastAsia="zh-CN"/>
        </w:rPr>
        <w:t>，</w:t>
      </w:r>
      <w:r>
        <w:rPr>
          <w:rFonts w:hint="eastAsia" w:ascii="宋体" w:hAnsi="宋体" w:cs="宋体"/>
          <w:b/>
          <w:bCs/>
          <w:kern w:val="0"/>
          <w:highlight w:val="none"/>
          <w:lang w:val="en-US" w:eastAsia="zh-CN"/>
        </w:rPr>
        <w:t>予以</w:t>
      </w:r>
      <w:r>
        <w:rPr>
          <w:rFonts w:hint="eastAsia" w:ascii="宋体" w:hAnsi="宋体" w:eastAsia="宋体" w:cs="宋体"/>
          <w:b/>
          <w:bCs/>
          <w:kern w:val="0"/>
          <w:highlight w:val="none"/>
        </w:rPr>
        <w:t>接收。</w:t>
      </w:r>
    </w:p>
    <w:p w14:paraId="4A6D6716">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3.比选申请文件的递交</w:t>
      </w:r>
    </w:p>
    <w:p w14:paraId="23BB3FD5">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3.1比选申请文件应于</w:t>
      </w:r>
      <w:r>
        <w:rPr>
          <w:rFonts w:hint="eastAsia" w:ascii="宋体" w:hAnsi="宋体" w:cs="宋体"/>
          <w:kern w:val="0"/>
          <w:highlight w:val="none"/>
          <w:lang w:val="en-US" w:eastAsia="zh-CN"/>
        </w:rPr>
        <w:t>递交</w:t>
      </w:r>
      <w:r>
        <w:rPr>
          <w:rFonts w:hint="eastAsia" w:ascii="宋体" w:hAnsi="宋体" w:eastAsia="宋体" w:cs="宋体"/>
          <w:kern w:val="0"/>
          <w:highlight w:val="none"/>
          <w:lang w:val="en-US" w:eastAsia="zh-CN"/>
        </w:rPr>
        <w:t>截止时间前送达指定地点，采购人拒绝接收截止时间后送达的比选申请文件。</w:t>
      </w:r>
    </w:p>
    <w:p w14:paraId="60AAF4AD">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3.2最后报价表在资格审查后，评审小组要求供应商进行最后报价时递交。</w:t>
      </w:r>
    </w:p>
    <w:p w14:paraId="1CA25EF7">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eastAsia="宋体" w:cs="宋体"/>
          <w:kern w:val="0"/>
          <w:highlight w:val="none"/>
          <w:lang w:val="en-US" w:eastAsia="zh-CN"/>
        </w:rPr>
        <w:t>3.3本次采购不接收邮寄的比选申请文件。</w:t>
      </w:r>
    </w:p>
    <w:p w14:paraId="262DB1E0">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六、无效文件</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14:paraId="1DA42569">
      <w:pPr>
        <w:pStyle w:val="2"/>
        <w:wordWrap/>
        <w:overflowPunct/>
        <w:topLinePunct w:val="0"/>
        <w:autoSpaceDE/>
        <w:autoSpaceDN/>
        <w:bidi w:val="0"/>
        <w:adjustRightInd/>
        <w:snapToGrid/>
        <w:spacing w:after="0" w:line="240" w:lineRule="auto"/>
        <w:ind w:firstLine="403" w:firstLineChars="192"/>
        <w:rPr>
          <w:rFonts w:ascii="宋体"/>
          <w:kern w:val="0"/>
          <w:highlight w:val="none"/>
        </w:rPr>
      </w:pPr>
      <w:r>
        <w:rPr>
          <w:rFonts w:hint="eastAsia" w:ascii="宋体" w:hAnsi="宋体" w:cs="宋体"/>
          <w:kern w:val="0"/>
          <w:highlight w:val="none"/>
        </w:rPr>
        <w:t>比选申请文件属于以下情况的</w:t>
      </w:r>
      <w:r>
        <w:rPr>
          <w:rFonts w:hint="eastAsia" w:ascii="宋体" w:hAnsi="宋体" w:cs="宋体"/>
          <w:kern w:val="0"/>
          <w:highlight w:val="none"/>
          <w:lang w:eastAsia="zh-CN"/>
        </w:rPr>
        <w:t>，将</w:t>
      </w:r>
      <w:r>
        <w:rPr>
          <w:rFonts w:hint="eastAsia" w:ascii="宋体" w:hAnsi="宋体" w:cs="宋体"/>
          <w:kern w:val="0"/>
          <w:highlight w:val="none"/>
        </w:rPr>
        <w:t>被视为无效文件：</w:t>
      </w:r>
    </w:p>
    <w:p w14:paraId="0729B6A4">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未按比选文件要求提供有效资格证明材料的；</w:t>
      </w:r>
    </w:p>
    <w:p w14:paraId="2C7E4353">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未按比选文件要求完成报价的；</w:t>
      </w:r>
    </w:p>
    <w:p w14:paraId="385E2714">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工作内容不满足比选文件基本要求的；</w:t>
      </w:r>
    </w:p>
    <w:p w14:paraId="677E1359">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4.</w:t>
      </w:r>
      <w:r>
        <w:rPr>
          <w:rFonts w:hint="eastAsia" w:ascii="宋体" w:hAnsi="宋体" w:cs="宋体"/>
          <w:kern w:val="0"/>
          <w:highlight w:val="none"/>
        </w:rPr>
        <w:t>有重大技术偏离的；</w:t>
      </w:r>
    </w:p>
    <w:p w14:paraId="4C5F90CD">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bookmarkStart w:id="14" w:name="_Toc210211733"/>
      <w:bookmarkStart w:id="15" w:name="_Toc115628325"/>
      <w:bookmarkStart w:id="16" w:name="_Toc177466666"/>
      <w:r>
        <w:rPr>
          <w:rFonts w:hint="eastAsia"/>
          <w:highlight w:val="none"/>
        </w:rPr>
        <w:t>七、评审步骤和办法（最低价评标法）</w:t>
      </w:r>
    </w:p>
    <w:p w14:paraId="464840CC">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本次项目</w:t>
      </w:r>
      <w:r>
        <w:rPr>
          <w:rFonts w:hint="eastAsia" w:ascii="宋体" w:hAnsi="宋体" w:cs="宋体"/>
          <w:kern w:val="0"/>
          <w:highlight w:val="none"/>
          <w:lang w:eastAsia="zh-CN"/>
        </w:rPr>
        <w:t>采用</w:t>
      </w:r>
      <w:r>
        <w:rPr>
          <w:rFonts w:hint="eastAsia" w:ascii="宋体" w:hAnsi="宋体" w:cs="宋体"/>
          <w:kern w:val="0"/>
          <w:highlight w:val="none"/>
        </w:rPr>
        <w:t>最低价评标法，评审小组按照得分由高到低的顺序推荐</w:t>
      </w:r>
      <w:r>
        <w:rPr>
          <w:rFonts w:hint="eastAsia" w:ascii="宋体" w:hAnsi="宋体" w:cs="宋体"/>
          <w:highlight w:val="none"/>
        </w:rPr>
        <w:t>成交</w:t>
      </w:r>
      <w:r>
        <w:rPr>
          <w:rFonts w:hint="eastAsia" w:ascii="宋体" w:hAnsi="宋体" w:cs="宋体"/>
          <w:kern w:val="0"/>
          <w:highlight w:val="none"/>
        </w:rPr>
        <w:t>候选人。</w:t>
      </w:r>
    </w:p>
    <w:p w14:paraId="6E7FEEB8">
      <w:pPr>
        <w:wordWrap/>
        <w:overflowPunct/>
        <w:topLinePunct w:val="0"/>
        <w:autoSpaceDE/>
        <w:autoSpaceDN/>
        <w:bidi w:val="0"/>
        <w:adjustRightInd/>
        <w:snapToGrid/>
        <w:spacing w:line="240" w:lineRule="auto"/>
        <w:ind w:firstLine="420" w:firstLineChars="200"/>
        <w:rPr>
          <w:rFonts w:ascii="宋体"/>
          <w:b w:val="0"/>
          <w:bCs w:val="0"/>
          <w:kern w:val="0"/>
          <w:highlight w:val="none"/>
        </w:rPr>
      </w:pPr>
      <w:r>
        <w:rPr>
          <w:rFonts w:hint="eastAsia" w:ascii="宋体" w:hAnsi="宋体" w:cs="宋体"/>
          <w:b w:val="0"/>
          <w:bCs w:val="0"/>
          <w:kern w:val="0"/>
          <w:highlight w:val="none"/>
        </w:rPr>
        <w:t>1</w:t>
      </w:r>
      <w:r>
        <w:rPr>
          <w:rFonts w:hint="eastAsia" w:ascii="宋体" w:hAnsi="宋体" w:cs="宋体"/>
          <w:b w:val="0"/>
          <w:bCs w:val="0"/>
          <w:kern w:val="0"/>
          <w:highlight w:val="none"/>
          <w:lang w:val="en-US" w:eastAsia="zh-CN"/>
        </w:rPr>
        <w:t>.</w:t>
      </w:r>
      <w:r>
        <w:rPr>
          <w:rFonts w:hint="eastAsia" w:ascii="宋体" w:hAnsi="宋体" w:cs="宋体"/>
          <w:b w:val="0"/>
          <w:bCs w:val="0"/>
          <w:kern w:val="0"/>
          <w:highlight w:val="none"/>
        </w:rPr>
        <w:t>最低价评标法：</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1113"/>
        <w:gridCol w:w="744"/>
        <w:gridCol w:w="4117"/>
        <w:gridCol w:w="2260"/>
      </w:tblGrid>
      <w:tr w14:paraId="4A8D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6E9EEB9F">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序号</w:t>
            </w:r>
          </w:p>
        </w:tc>
        <w:tc>
          <w:tcPr>
            <w:tcW w:w="630" w:type="pct"/>
            <w:vAlign w:val="center"/>
          </w:tcPr>
          <w:p w14:paraId="23622D13">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14:paraId="4055C0A9">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分值</w:t>
            </w:r>
          </w:p>
        </w:tc>
        <w:tc>
          <w:tcPr>
            <w:tcW w:w="2330" w:type="pct"/>
            <w:vAlign w:val="center"/>
          </w:tcPr>
          <w:p w14:paraId="634100C3">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14:paraId="11B19FC2">
            <w:pPr>
              <w:wordWrap/>
              <w:overflowPunct/>
              <w:topLinePunct w:val="0"/>
              <w:autoSpaceDE/>
              <w:autoSpaceDN/>
              <w:bidi w:val="0"/>
              <w:adjustRightInd/>
              <w:snapToGrid/>
              <w:spacing w:line="240" w:lineRule="auto"/>
              <w:jc w:val="center"/>
              <w:rPr>
                <w:rFonts w:ascii="宋体" w:hAnsi="宋体"/>
                <w:highlight w:val="none"/>
              </w:rPr>
            </w:pPr>
            <w:r>
              <w:rPr>
                <w:rFonts w:hint="eastAsia" w:ascii="宋体" w:hAnsi="宋体" w:cs="仿宋"/>
                <w:highlight w:val="none"/>
              </w:rPr>
              <w:t>说明</w:t>
            </w:r>
          </w:p>
        </w:tc>
      </w:tr>
      <w:tr w14:paraId="7BA3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4AE66FCF">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w:t>
            </w:r>
          </w:p>
        </w:tc>
        <w:tc>
          <w:tcPr>
            <w:tcW w:w="630" w:type="pct"/>
            <w:vAlign w:val="center"/>
          </w:tcPr>
          <w:p w14:paraId="334B7968">
            <w:pPr>
              <w:wordWrap/>
              <w:overflowPunct/>
              <w:topLinePunct w:val="0"/>
              <w:autoSpaceDE/>
              <w:autoSpaceDN/>
              <w:bidi w:val="0"/>
              <w:adjustRightInd/>
              <w:snapToGrid/>
              <w:spacing w:line="240" w:lineRule="auto"/>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14:paraId="58005B70">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100</w:t>
            </w:r>
          </w:p>
        </w:tc>
        <w:tc>
          <w:tcPr>
            <w:tcW w:w="2330" w:type="pct"/>
            <w:vAlign w:val="center"/>
          </w:tcPr>
          <w:p w14:paraId="295DC624">
            <w:pPr>
              <w:wordWrap/>
              <w:overflowPunct/>
              <w:topLinePunct w:val="0"/>
              <w:autoSpaceDE/>
              <w:autoSpaceDN/>
              <w:bidi w:val="0"/>
              <w:adjustRightInd/>
              <w:snapToGrid/>
              <w:spacing w:line="240" w:lineRule="auto"/>
              <w:rPr>
                <w:rFonts w:ascii="宋体" w:hAnsi="宋体"/>
                <w:highlight w:val="none"/>
              </w:rPr>
            </w:pPr>
            <w:r>
              <w:rPr>
                <w:rFonts w:hint="eastAsia" w:ascii="宋体" w:hAnsi="宋体" w:cs="仿宋"/>
                <w:highlight w:val="none"/>
              </w:rPr>
              <w:t>满足比选文件要求且</w:t>
            </w:r>
            <w:r>
              <w:rPr>
                <w:rFonts w:hint="eastAsia" w:ascii="宋体" w:hAnsi="宋体" w:cs="仿宋"/>
                <w:highlight w:val="none"/>
                <w:lang w:eastAsia="zh-CN"/>
              </w:rPr>
              <w:t>报价</w:t>
            </w:r>
            <w:r>
              <w:rPr>
                <w:rFonts w:hint="eastAsia" w:ascii="宋体" w:hAnsi="宋体" w:cs="仿宋"/>
                <w:highlight w:val="none"/>
              </w:rPr>
              <w:t>最低的报价为基准价，其价格分为满分。其他供应商的价格分统一按照下列公式计算：报价得分=</w:t>
            </w:r>
            <w:r>
              <w:rPr>
                <w:rFonts w:hint="eastAsia" w:ascii="宋体" w:hAnsi="宋体" w:cs="仿宋"/>
                <w:highlight w:val="none"/>
                <w:lang w:eastAsia="zh-CN"/>
              </w:rPr>
              <w:t>（</w:t>
            </w:r>
            <w:r>
              <w:rPr>
                <w:rFonts w:hint="eastAsia" w:ascii="宋体" w:hAnsi="宋体" w:cs="仿宋"/>
                <w:highlight w:val="none"/>
              </w:rPr>
              <w:t>评审基准价／报价</w:t>
            </w:r>
            <w:r>
              <w:rPr>
                <w:rFonts w:hint="eastAsia" w:ascii="宋体" w:hAnsi="宋体" w:cs="仿宋"/>
                <w:highlight w:val="none"/>
                <w:lang w:eastAsia="zh-CN"/>
              </w:rPr>
              <w:t>）</w:t>
            </w:r>
            <w:r>
              <w:rPr>
                <w:rFonts w:ascii="Arial" w:hAnsi="Arial" w:cs="Arial"/>
                <w:highlight w:val="none"/>
              </w:rPr>
              <w:t xml:space="preserve"> ×</w:t>
            </w:r>
            <w:r>
              <w:rPr>
                <w:rFonts w:hint="eastAsia" w:ascii="宋体" w:hAnsi="宋体" w:cs="仿宋"/>
                <w:highlight w:val="none"/>
              </w:rPr>
              <w:t>100</w:t>
            </w:r>
          </w:p>
        </w:tc>
        <w:tc>
          <w:tcPr>
            <w:tcW w:w="1280" w:type="pct"/>
            <w:vAlign w:val="center"/>
          </w:tcPr>
          <w:p w14:paraId="0ED753A7">
            <w:pPr>
              <w:wordWrap/>
              <w:overflowPunct/>
              <w:topLinePunct w:val="0"/>
              <w:autoSpaceDE/>
              <w:autoSpaceDN/>
              <w:bidi w:val="0"/>
              <w:adjustRightInd/>
              <w:snapToGrid/>
              <w:spacing w:line="240" w:lineRule="auto"/>
              <w:rPr>
                <w:rFonts w:ascii="宋体" w:hAnsi="宋体" w:cs="仿宋"/>
                <w:highlight w:val="none"/>
              </w:rPr>
            </w:pPr>
            <w:r>
              <w:rPr>
                <w:rFonts w:hint="eastAsia" w:ascii="宋体" w:hAnsi="宋体" w:cs="仿宋"/>
                <w:highlight w:val="none"/>
              </w:rPr>
              <w:t>如存在</w:t>
            </w:r>
            <w:r>
              <w:rPr>
                <w:rFonts w:hint="eastAsia" w:ascii="宋体" w:hAnsi="宋体" w:cs="仿宋"/>
                <w:highlight w:val="none"/>
                <w:lang w:eastAsia="zh-CN"/>
              </w:rPr>
              <w:t>并列</w:t>
            </w:r>
            <w:r>
              <w:rPr>
                <w:rFonts w:hint="eastAsia" w:ascii="宋体" w:hAnsi="宋体" w:cs="仿宋"/>
                <w:highlight w:val="none"/>
              </w:rPr>
              <w:t>最高分，采取随机抽取的形式产生中标人。</w:t>
            </w:r>
          </w:p>
        </w:tc>
      </w:tr>
    </w:tbl>
    <w:p w14:paraId="48E7E378">
      <w:pPr>
        <w:wordWrap/>
        <w:overflowPunct/>
        <w:topLinePunct w:val="0"/>
        <w:autoSpaceDE/>
        <w:autoSpaceDN/>
        <w:bidi w:val="0"/>
        <w:adjustRightInd/>
        <w:snapToGrid/>
        <w:spacing w:line="240" w:lineRule="auto"/>
        <w:ind w:firstLine="403" w:firstLineChars="192"/>
        <w:rPr>
          <w:rFonts w:ascii="宋体" w:hAnsi="宋体" w:cs="宋体"/>
          <w:b/>
          <w:kern w:val="0"/>
          <w:highlight w:val="none"/>
        </w:rPr>
      </w:pPr>
      <w:r>
        <w:rPr>
          <w:rFonts w:hint="eastAsia" w:ascii="宋体" w:hAnsi="宋体" w:cs="宋体"/>
          <w:b w:val="0"/>
          <w:bCs/>
          <w:kern w:val="0"/>
          <w:highlight w:val="none"/>
        </w:rPr>
        <w:t>2</w:t>
      </w:r>
      <w:r>
        <w:rPr>
          <w:rFonts w:hint="eastAsia" w:ascii="宋体" w:hAnsi="宋体" w:cs="宋体"/>
          <w:b w:val="0"/>
          <w:bCs/>
          <w:kern w:val="0"/>
          <w:highlight w:val="none"/>
          <w:lang w:val="en-US" w:eastAsia="zh-CN"/>
        </w:rPr>
        <w:t>. 提供</w:t>
      </w:r>
      <w:r>
        <w:rPr>
          <w:rFonts w:hint="eastAsia" w:ascii="宋体" w:hAnsi="宋体" w:cs="宋体"/>
          <w:b w:val="0"/>
          <w:bCs/>
          <w:kern w:val="0"/>
          <w:highlight w:val="none"/>
        </w:rPr>
        <w:t>相同品牌产品</w:t>
      </w:r>
      <w:r>
        <w:rPr>
          <w:rFonts w:hint="eastAsia" w:ascii="宋体" w:hAnsi="宋体" w:cs="宋体"/>
          <w:b w:val="0"/>
          <w:bCs/>
          <w:kern w:val="0"/>
          <w:highlight w:val="none"/>
          <w:lang w:eastAsia="zh-CN"/>
        </w:rPr>
        <w:t>的处理</w:t>
      </w:r>
      <w:r>
        <w:rPr>
          <w:rFonts w:hint="eastAsia" w:ascii="宋体" w:hAnsi="宋体" w:cs="宋体"/>
          <w:b w:val="0"/>
          <w:bCs/>
          <w:kern w:val="0"/>
          <w:highlight w:val="none"/>
        </w:rPr>
        <w:t>。（实质性要求）</w:t>
      </w:r>
    </w:p>
    <w:p w14:paraId="74EA3F5E">
      <w:pPr>
        <w:wordWrap/>
        <w:overflowPunct/>
        <w:topLinePunct w:val="0"/>
        <w:autoSpaceDE/>
        <w:autoSpaceDN/>
        <w:bidi w:val="0"/>
        <w:adjustRightInd/>
        <w:snapToGrid/>
        <w:spacing w:line="240" w:lineRule="auto"/>
        <w:ind w:firstLine="403" w:firstLineChars="192"/>
        <w:rPr>
          <w:rFonts w:hint="eastAsia" w:ascii="宋体" w:hAnsi="宋体" w:cs="宋体"/>
          <w:kern w:val="0"/>
          <w:highlight w:val="none"/>
        </w:rPr>
      </w:pPr>
      <w:r>
        <w:rPr>
          <w:rFonts w:ascii="宋体" w:hAnsi="宋体" w:cs="宋体"/>
          <w:kern w:val="0"/>
          <w:highlight w:val="none"/>
        </w:rPr>
        <w:t>2</w:t>
      </w:r>
      <w:r>
        <w:rPr>
          <w:rFonts w:hint="eastAsia" w:ascii="宋体" w:hAnsi="宋体" w:cs="宋体"/>
          <w:kern w:val="0"/>
          <w:highlight w:val="none"/>
        </w:rPr>
        <w:t>.1 提供相同品牌产品且通过资格审查、符合性审查的不同供应商参加同一合同项下比选的，按一家供应商计算，评审后得分最高的同品牌供应商获得</w:t>
      </w:r>
      <w:r>
        <w:rPr>
          <w:rFonts w:hint="eastAsia" w:ascii="宋体" w:hAnsi="宋体" w:cs="宋体"/>
          <w:kern w:val="0"/>
          <w:highlight w:val="none"/>
          <w:lang w:eastAsia="zh-CN"/>
        </w:rPr>
        <w:t>成交</w:t>
      </w:r>
      <w:r>
        <w:rPr>
          <w:rFonts w:hint="eastAsia" w:ascii="宋体" w:hAnsi="宋体" w:cs="宋体"/>
          <w:kern w:val="0"/>
          <w:highlight w:val="none"/>
        </w:rPr>
        <w:t>推荐资格；评审得分相同的，由采购人采取随机抽取方式确定一个供应商获得</w:t>
      </w:r>
      <w:r>
        <w:rPr>
          <w:rFonts w:hint="eastAsia" w:ascii="宋体" w:hAnsi="宋体" w:cs="宋体"/>
          <w:kern w:val="0"/>
          <w:highlight w:val="none"/>
          <w:lang w:eastAsia="zh-CN"/>
        </w:rPr>
        <w:t>成交</w:t>
      </w:r>
      <w:r>
        <w:rPr>
          <w:rFonts w:hint="eastAsia" w:ascii="宋体" w:hAnsi="宋体" w:cs="宋体"/>
          <w:kern w:val="0"/>
          <w:highlight w:val="none"/>
        </w:rPr>
        <w:t>推荐资格，其他同品牌供应商不作为成交候选人。</w:t>
      </w:r>
    </w:p>
    <w:p w14:paraId="13699BDD">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ascii="宋体" w:hAnsi="宋体" w:cs="宋体"/>
          <w:kern w:val="0"/>
          <w:highlight w:val="none"/>
        </w:rPr>
        <w:t>2</w:t>
      </w:r>
      <w:r>
        <w:rPr>
          <w:rFonts w:hint="eastAsia" w:ascii="宋体" w:hAnsi="宋体" w:cs="宋体"/>
          <w:kern w:val="0"/>
          <w:highlight w:val="none"/>
        </w:rPr>
        <w:t>.</w:t>
      </w:r>
      <w:r>
        <w:rPr>
          <w:rFonts w:hint="eastAsia" w:ascii="宋体" w:hAnsi="宋体" w:cs="宋体"/>
          <w:kern w:val="0"/>
          <w:highlight w:val="none"/>
          <w:lang w:val="en-US" w:eastAsia="zh-CN"/>
        </w:rPr>
        <w:t>2 非</w:t>
      </w:r>
      <w:r>
        <w:rPr>
          <w:rFonts w:hint="eastAsia" w:ascii="宋体" w:hAnsi="宋体" w:cs="宋体"/>
          <w:kern w:val="0"/>
          <w:highlight w:val="none"/>
        </w:rPr>
        <w:t>单一产品采购项目中，多家供应商提供的部分或所有核心产品品牌相同的，视为提供相同品牌产品。</w:t>
      </w:r>
      <w:r>
        <w:rPr>
          <w:rFonts w:hint="eastAsia" w:ascii="宋体" w:hAnsi="宋体" w:cs="宋体"/>
          <w:kern w:val="0"/>
          <w:highlight w:val="none"/>
          <w:lang w:val="en-US" w:eastAsia="zh-CN"/>
        </w:rPr>
        <w:t>本项目核心产品为：</w:t>
      </w:r>
      <w:r>
        <w:rPr>
          <w:rFonts w:hint="eastAsia" w:ascii="宋体" w:hAnsi="宋体" w:cs="宋体"/>
          <w:b/>
          <w:bCs/>
          <w:kern w:val="0"/>
          <w:highlight w:val="none"/>
          <w:lang w:val="en-US" w:eastAsia="zh-CN"/>
        </w:rPr>
        <w:t>无。</w:t>
      </w:r>
    </w:p>
    <w:p w14:paraId="7CBF6315">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7" w:name="_Toc508279863"/>
      <w:r>
        <w:rPr>
          <w:rFonts w:hint="eastAsia" w:ascii="宋体" w:hAnsi="宋体" w:eastAsia="宋体" w:cs="宋体"/>
          <w:kern w:val="0"/>
          <w:highlight w:val="none"/>
          <w:lang w:val="en-US" w:eastAsia="zh-CN"/>
        </w:rPr>
        <w:t>3.</w:t>
      </w:r>
      <w:r>
        <w:rPr>
          <w:rFonts w:hint="eastAsia" w:ascii="宋体" w:hAnsi="宋体" w:eastAsia="宋体" w:cs="宋体"/>
          <w:kern w:val="0"/>
          <w:highlight w:val="none"/>
        </w:rPr>
        <w:t xml:space="preserve"> 资格性审查</w:t>
      </w:r>
      <w:r>
        <w:rPr>
          <w:rFonts w:hint="eastAsia" w:ascii="宋体" w:hAnsi="宋体" w:cs="宋体"/>
          <w:kern w:val="0"/>
          <w:highlight w:val="none"/>
          <w:lang w:eastAsia="zh-CN"/>
        </w:rPr>
        <w:t>：</w:t>
      </w:r>
      <w:bookmarkEnd w:id="17"/>
    </w:p>
    <w:p w14:paraId="4A1B77F2">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r>
        <w:rPr>
          <w:rFonts w:hint="eastAsia" w:ascii="宋体" w:hAnsi="宋体" w:eastAsia="宋体" w:cs="宋体"/>
          <w:kern w:val="0"/>
          <w:highlight w:val="none"/>
        </w:rPr>
        <w:t>本项目需要进行资格性</w:t>
      </w:r>
      <w:r>
        <w:rPr>
          <w:rFonts w:hint="eastAsia" w:ascii="宋体" w:hAnsi="宋体" w:cs="宋体"/>
          <w:kern w:val="0"/>
          <w:highlight w:val="none"/>
          <w:lang w:eastAsia="zh-CN"/>
        </w:rPr>
        <w:t>审查</w:t>
      </w:r>
      <w:r>
        <w:rPr>
          <w:rFonts w:hint="eastAsia" w:ascii="宋体" w:hAnsi="宋体" w:eastAsia="宋体" w:cs="宋体"/>
          <w:kern w:val="0"/>
          <w:highlight w:val="none"/>
        </w:rPr>
        <w:t>。</w:t>
      </w:r>
    </w:p>
    <w:p w14:paraId="0D37A910">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8" w:name="_Toc508279864"/>
      <w:r>
        <w:rPr>
          <w:rFonts w:hint="eastAsia" w:ascii="宋体" w:hAnsi="宋体" w:eastAsia="宋体" w:cs="宋体"/>
          <w:kern w:val="0"/>
          <w:highlight w:val="none"/>
          <w:lang w:val="en-US" w:eastAsia="zh-CN"/>
        </w:rPr>
        <w:t>3</w:t>
      </w:r>
      <w:r>
        <w:rPr>
          <w:rFonts w:hint="eastAsia" w:ascii="宋体" w:hAnsi="宋体" w:eastAsia="宋体" w:cs="宋体"/>
          <w:kern w:val="0"/>
          <w:highlight w:val="none"/>
        </w:rPr>
        <w:t>.1</w:t>
      </w:r>
      <w:r>
        <w:rPr>
          <w:rFonts w:hint="eastAsia" w:ascii="宋体" w:hAnsi="宋体" w:cs="宋体"/>
          <w:kern w:val="0"/>
          <w:highlight w:val="none"/>
          <w:lang w:eastAsia="zh-CN"/>
        </w:rPr>
        <w:t xml:space="preserve"> 应</w:t>
      </w:r>
      <w:r>
        <w:rPr>
          <w:rFonts w:hint="eastAsia" w:ascii="宋体" w:hAnsi="宋体" w:eastAsia="宋体" w:cs="宋体"/>
          <w:kern w:val="0"/>
          <w:highlight w:val="none"/>
        </w:rPr>
        <w:t>依据法律法规和</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文件的规定，对</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是否按照规定要求提供资格性证明材料、是否属于禁止参加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的供应商等进行审查，以确定供应商是否具备</w:t>
      </w:r>
      <w:r>
        <w:rPr>
          <w:rFonts w:hint="eastAsia" w:ascii="宋体" w:hAnsi="宋体" w:eastAsia="宋体" w:cs="宋体"/>
          <w:kern w:val="0"/>
          <w:highlight w:val="none"/>
          <w:lang w:val="en-US" w:eastAsia="zh-CN"/>
        </w:rPr>
        <w:t>成交</w:t>
      </w:r>
      <w:r>
        <w:rPr>
          <w:rFonts w:hint="eastAsia" w:ascii="宋体" w:hAnsi="宋体" w:eastAsia="宋体" w:cs="宋体"/>
          <w:kern w:val="0"/>
          <w:highlight w:val="none"/>
        </w:rPr>
        <w:t>资格。</w:t>
      </w:r>
      <w:bookmarkEnd w:id="18"/>
    </w:p>
    <w:p w14:paraId="542B8039">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9" w:name="_Toc508279865"/>
      <w:r>
        <w:rPr>
          <w:rFonts w:hint="eastAsia" w:ascii="宋体" w:hAnsi="宋体" w:eastAsia="宋体" w:cs="宋体"/>
          <w:kern w:val="0"/>
          <w:highlight w:val="none"/>
          <w:lang w:val="en-US" w:eastAsia="zh-CN"/>
        </w:rPr>
        <w:t>3</w:t>
      </w:r>
      <w:r>
        <w:rPr>
          <w:rFonts w:hint="eastAsia" w:ascii="宋体" w:hAnsi="宋体" w:eastAsia="宋体" w:cs="宋体"/>
          <w:kern w:val="0"/>
          <w:highlight w:val="none"/>
        </w:rPr>
        <w:t>.2</w:t>
      </w:r>
      <w:r>
        <w:rPr>
          <w:rFonts w:hint="eastAsia" w:ascii="宋体" w:hAnsi="宋体" w:cs="宋体"/>
          <w:kern w:val="0"/>
          <w:highlight w:val="none"/>
          <w:lang w:eastAsia="zh-CN"/>
        </w:rPr>
        <w:t xml:space="preserve"> 资格</w:t>
      </w:r>
      <w:r>
        <w:rPr>
          <w:rFonts w:hint="eastAsia" w:ascii="宋体" w:hAnsi="宋体" w:eastAsia="宋体" w:cs="宋体"/>
          <w:kern w:val="0"/>
          <w:highlight w:val="none"/>
        </w:rPr>
        <w:t>性审查结束后，出具资格性审查</w:t>
      </w:r>
      <w:r>
        <w:rPr>
          <w:rFonts w:hint="eastAsia" w:ascii="宋体" w:hAnsi="宋体" w:cs="宋体"/>
          <w:kern w:val="0"/>
          <w:highlight w:val="none"/>
          <w:lang w:val="en-US" w:eastAsia="zh-CN"/>
        </w:rPr>
        <w:t>表</w:t>
      </w:r>
      <w:r>
        <w:rPr>
          <w:rFonts w:hint="eastAsia" w:ascii="宋体" w:hAnsi="宋体" w:eastAsia="宋体" w:cs="宋体"/>
          <w:kern w:val="0"/>
          <w:highlight w:val="none"/>
        </w:rPr>
        <w:t>。</w:t>
      </w:r>
      <w:bookmarkEnd w:id="19"/>
    </w:p>
    <w:p w14:paraId="2AF2EECE">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0" w:name="_Toc508279866"/>
      <w:r>
        <w:rPr>
          <w:rFonts w:hint="eastAsia" w:ascii="宋体" w:hAnsi="宋体" w:eastAsia="宋体" w:cs="宋体"/>
          <w:kern w:val="0"/>
          <w:highlight w:val="none"/>
          <w:lang w:val="en-US" w:eastAsia="zh-CN"/>
        </w:rPr>
        <w:t>3</w:t>
      </w:r>
      <w:r>
        <w:rPr>
          <w:rFonts w:hint="eastAsia" w:ascii="宋体" w:hAnsi="宋体" w:eastAsia="宋体" w:cs="宋体"/>
          <w:kern w:val="0"/>
          <w:highlight w:val="none"/>
        </w:rPr>
        <w:t>.3</w:t>
      </w:r>
      <w:r>
        <w:rPr>
          <w:rFonts w:hint="eastAsia" w:ascii="宋体" w:hAnsi="宋体" w:cs="宋体"/>
          <w:kern w:val="0"/>
          <w:highlight w:val="none"/>
          <w:lang w:eastAsia="zh-CN"/>
        </w:rPr>
        <w:t xml:space="preserve"> 评审</w:t>
      </w:r>
      <w:r>
        <w:rPr>
          <w:rFonts w:hint="eastAsia" w:ascii="宋体" w:hAnsi="宋体" w:eastAsia="宋体" w:cs="宋体"/>
          <w:kern w:val="0"/>
          <w:highlight w:val="none"/>
        </w:rPr>
        <w:t>小组应依据</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文件规定的要求，对符合资格的</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进行有效性、完整性和响应程度审查，以确定参加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的供应商名单。</w:t>
      </w:r>
      <w:bookmarkEnd w:id="20"/>
    </w:p>
    <w:p w14:paraId="18879480">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rPr>
        <w:t>有效性、完整性和响应程度审查</w:t>
      </w:r>
      <w:r>
        <w:rPr>
          <w:rFonts w:hint="eastAsia" w:ascii="宋体" w:hAnsi="宋体" w:eastAsia="宋体" w:cs="宋体"/>
          <w:kern w:val="0"/>
          <w:highlight w:val="none"/>
          <w:lang w:val="en-US" w:eastAsia="zh-CN"/>
        </w:rPr>
        <w:t>内容：</w:t>
      </w:r>
    </w:p>
    <w:p w14:paraId="0BEFD2E5">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w:t>
      </w:r>
      <w:r>
        <w:rPr>
          <w:rFonts w:hint="eastAsia" w:ascii="宋体" w:hAnsi="宋体" w:cs="宋体"/>
          <w:kern w:val="0"/>
          <w:highlight w:val="none"/>
          <w:lang w:val="en-US" w:eastAsia="zh-CN"/>
        </w:rPr>
        <w:t>并在</w:t>
      </w:r>
      <w:r>
        <w:rPr>
          <w:rFonts w:hint="eastAsia" w:ascii="宋体" w:hAnsi="宋体" w:eastAsia="宋体" w:cs="宋体"/>
          <w:kern w:val="0"/>
          <w:highlight w:val="none"/>
          <w:lang w:val="en-US" w:eastAsia="zh-CN"/>
        </w:rPr>
        <w:t>评审小组要求的时间</w:t>
      </w:r>
      <w:r>
        <w:rPr>
          <w:rFonts w:hint="eastAsia" w:ascii="宋体" w:hAnsi="宋体" w:cs="宋体"/>
          <w:kern w:val="0"/>
          <w:highlight w:val="none"/>
          <w:lang w:val="en-US" w:eastAsia="zh-CN"/>
        </w:rPr>
        <w:t>内</w:t>
      </w:r>
      <w:r>
        <w:rPr>
          <w:rFonts w:hint="eastAsia" w:ascii="宋体" w:hAnsi="宋体" w:eastAsia="宋体" w:cs="宋体"/>
          <w:kern w:val="0"/>
          <w:highlight w:val="none"/>
          <w:lang w:val="en-US" w:eastAsia="zh-CN"/>
        </w:rPr>
        <w:t>提交，否则视为不能证明其报价合理性。供应商不能证明其报价合理性的，评审小组应当将其比选申请文件</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无效处理。</w:t>
      </w:r>
    </w:p>
    <w:p w14:paraId="69A37CA1">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（2）比选文件第三章中标注“★”的条款为本项目的实质性条款，供应商不满足的，将</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无效响应处理。</w:t>
      </w:r>
    </w:p>
    <w:p w14:paraId="4A94A8C1">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（3）比选文件第二章中标注“</w:t>
      </w:r>
      <w:r>
        <w:rPr>
          <w:rFonts w:hint="eastAsia"/>
          <w:highlight w:val="none"/>
          <w:lang w:val="en-US" w:eastAsia="zh-CN"/>
        </w:rPr>
        <w:t>实质性要求</w:t>
      </w:r>
      <w:r>
        <w:rPr>
          <w:rFonts w:hint="eastAsia" w:ascii="宋体" w:hAnsi="宋体" w:eastAsia="宋体" w:cs="宋体"/>
          <w:kern w:val="0"/>
          <w:highlight w:val="none"/>
          <w:lang w:val="en-US" w:eastAsia="zh-CN"/>
        </w:rPr>
        <w:t>”的条款为本项目的实质性条款，供应商不满足的，将</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无效响应处理。</w:t>
      </w:r>
    </w:p>
    <w:p w14:paraId="5FCAACC8">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1" w:name="_Toc508279868"/>
      <w:r>
        <w:rPr>
          <w:rFonts w:hint="eastAsia" w:ascii="宋体" w:hAnsi="宋体" w:eastAsia="宋体" w:cs="宋体"/>
          <w:kern w:val="0"/>
          <w:highlight w:val="none"/>
          <w:lang w:val="en-US" w:eastAsia="zh-CN"/>
        </w:rPr>
        <w:t>3</w:t>
      </w:r>
      <w:r>
        <w:rPr>
          <w:rFonts w:hint="eastAsia" w:ascii="宋体" w:hAnsi="宋体" w:eastAsia="宋体" w:cs="宋体"/>
          <w:kern w:val="0"/>
          <w:highlight w:val="none"/>
        </w:rPr>
        <w:t>.</w:t>
      </w:r>
      <w:r>
        <w:rPr>
          <w:rFonts w:hint="eastAsia" w:ascii="宋体" w:hAnsi="宋体" w:eastAsia="宋体" w:cs="宋体"/>
          <w:kern w:val="0"/>
          <w:highlight w:val="none"/>
          <w:lang w:val="en-US" w:eastAsia="zh-CN"/>
        </w:rPr>
        <w:t>4</w:t>
      </w:r>
      <w:r>
        <w:rPr>
          <w:rFonts w:hint="eastAsia" w:ascii="宋体" w:hAnsi="宋体" w:eastAsia="宋体" w:cs="宋体"/>
          <w:kern w:val="0"/>
          <w:highlight w:val="none"/>
        </w:rPr>
        <w:t>通过资格性审查的供应商不足3家的，终止本次采购活动，并发布终止采购活动公告。</w:t>
      </w:r>
      <w:bookmarkEnd w:id="21"/>
    </w:p>
    <w:p w14:paraId="57D933D0">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4</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 xml:space="preserve"> 最后</w:t>
      </w:r>
      <w:r>
        <w:rPr>
          <w:rFonts w:hint="eastAsia" w:ascii="宋体" w:hAnsi="宋体" w:cs="宋体"/>
          <w:b w:val="0"/>
          <w:bCs/>
          <w:kern w:val="0"/>
          <w:highlight w:val="none"/>
          <w:lang w:val="en-US" w:eastAsia="zh-CN"/>
        </w:rPr>
        <w:t>报价：</w:t>
      </w:r>
    </w:p>
    <w:p w14:paraId="3DD0D792">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4.1</w:t>
      </w:r>
      <w:r>
        <w:rPr>
          <w:rFonts w:hint="eastAsia" w:ascii="宋体" w:hAnsi="宋体" w:cs="宋体"/>
          <w:kern w:val="0"/>
          <w:highlight w:val="none"/>
          <w:lang w:val="en-US" w:eastAsia="zh-CN"/>
        </w:rPr>
        <w:t xml:space="preserve"> 资格</w:t>
      </w:r>
      <w:r>
        <w:rPr>
          <w:rFonts w:hint="eastAsia" w:ascii="宋体" w:hAnsi="宋体" w:eastAsia="宋体" w:cs="宋体"/>
          <w:kern w:val="0"/>
          <w:highlight w:val="none"/>
          <w:lang w:val="en-US" w:eastAsia="zh-CN"/>
        </w:rPr>
        <w:t>审查结束后，评审小组应当要求所有实质性响应的供应商在规定时间内提交最后报价，提交最后报价的供应商不得少于3家。</w:t>
      </w:r>
    </w:p>
    <w:p w14:paraId="045CF70B">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4.2</w:t>
      </w:r>
      <w:r>
        <w:rPr>
          <w:rFonts w:hint="eastAsia" w:ascii="宋体" w:hAnsi="宋体" w:cs="宋体"/>
          <w:kern w:val="0"/>
          <w:highlight w:val="none"/>
          <w:lang w:val="en-US" w:eastAsia="zh-CN"/>
        </w:rPr>
        <w:t xml:space="preserve"> 供应商</w:t>
      </w:r>
      <w:r>
        <w:rPr>
          <w:rFonts w:hint="eastAsia" w:ascii="宋体" w:hAnsi="宋体" w:eastAsia="宋体" w:cs="宋体"/>
          <w:kern w:val="0"/>
          <w:highlight w:val="none"/>
          <w:lang w:val="en-US" w:eastAsia="zh-CN"/>
        </w:rPr>
        <w:t>最后报价不得</w:t>
      </w:r>
      <w:r>
        <w:rPr>
          <w:rFonts w:hint="eastAsia" w:ascii="宋体" w:hAnsi="宋体" w:cs="宋体"/>
          <w:kern w:val="0"/>
          <w:highlight w:val="none"/>
          <w:lang w:val="en-US" w:eastAsia="zh-CN"/>
        </w:rPr>
        <w:t>高于</w:t>
      </w:r>
      <w:r>
        <w:rPr>
          <w:rFonts w:hint="eastAsia" w:ascii="宋体" w:hAnsi="宋体" w:eastAsia="宋体" w:cs="宋体"/>
          <w:kern w:val="0"/>
          <w:highlight w:val="none"/>
          <w:lang w:val="en-US" w:eastAsia="zh-CN"/>
        </w:rPr>
        <w:t>该项目之前的报价，否则，评审小组应当</w:t>
      </w:r>
      <w:r>
        <w:rPr>
          <w:rFonts w:hint="eastAsia" w:ascii="宋体" w:hAnsi="宋体" w:cs="宋体"/>
          <w:kern w:val="0"/>
          <w:highlight w:val="none"/>
          <w:lang w:val="en-US" w:eastAsia="zh-CN"/>
        </w:rPr>
        <w:t>将</w:t>
      </w:r>
      <w:r>
        <w:rPr>
          <w:rFonts w:hint="eastAsia" w:ascii="宋体" w:hAnsi="宋体" w:eastAsia="宋体" w:cs="宋体"/>
          <w:kern w:val="0"/>
          <w:highlight w:val="none"/>
          <w:lang w:val="en-US" w:eastAsia="zh-CN"/>
        </w:rPr>
        <w:t>其比选申请文件</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无效处理，并说明理由。</w:t>
      </w:r>
    </w:p>
    <w:p w14:paraId="7211D234">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4.3</w:t>
      </w:r>
      <w:r>
        <w:rPr>
          <w:rFonts w:hint="eastAsia" w:ascii="宋体" w:hAnsi="宋体" w:cs="宋体"/>
          <w:kern w:val="0"/>
          <w:highlight w:val="none"/>
          <w:lang w:val="en-US" w:eastAsia="zh-CN"/>
        </w:rPr>
        <w:t xml:space="preserve"> 供应商</w:t>
      </w:r>
      <w:r>
        <w:rPr>
          <w:rFonts w:hint="eastAsia" w:ascii="宋体" w:hAnsi="宋体" w:eastAsia="宋体" w:cs="宋体"/>
          <w:kern w:val="0"/>
          <w:highlight w:val="none"/>
          <w:lang w:val="en-US" w:eastAsia="zh-CN"/>
        </w:rPr>
        <w:t>最后报价应当由法定代表人（负责人）/主要负责人/本人或其授权代表签字确认或加盖公章。最后报价是供应商比选申请文件的有效组成部分。</w:t>
      </w:r>
    </w:p>
    <w:p w14:paraId="3BAE28A8">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4.4</w:t>
      </w:r>
      <w:r>
        <w:rPr>
          <w:rFonts w:hint="eastAsia" w:ascii="宋体" w:hAnsi="宋体" w:cs="宋体"/>
          <w:kern w:val="0"/>
          <w:highlight w:val="none"/>
          <w:lang w:val="en-US" w:eastAsia="zh-CN"/>
        </w:rPr>
        <w:t xml:space="preserve"> 最后</w:t>
      </w:r>
      <w:r>
        <w:rPr>
          <w:rFonts w:hint="eastAsia" w:ascii="宋体" w:hAnsi="宋体" w:eastAsia="宋体" w:cs="宋体"/>
          <w:kern w:val="0"/>
          <w:highlight w:val="none"/>
          <w:lang w:val="en-US" w:eastAsia="zh-CN"/>
        </w:rPr>
        <w:t>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w:t>
      </w:r>
      <w:r>
        <w:rPr>
          <w:rFonts w:hint="eastAsia" w:ascii="宋体" w:hAnsi="宋体" w:cs="宋体"/>
          <w:kern w:val="0"/>
          <w:highlight w:val="none"/>
          <w:lang w:val="en-US" w:eastAsia="zh-CN"/>
        </w:rPr>
        <w:t>纠正错误</w:t>
      </w:r>
      <w:r>
        <w:rPr>
          <w:rFonts w:hint="eastAsia" w:ascii="宋体" w:hAnsi="宋体" w:eastAsia="宋体" w:cs="宋体"/>
          <w:kern w:val="0"/>
          <w:highlight w:val="none"/>
          <w:lang w:val="en-US" w:eastAsia="zh-CN"/>
        </w:rPr>
        <w:t>，再行修正，不得不经过澄清、说明或者更正，直接将供应商比选申请文件</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无效处理。对不同文字文本比选申请文件的解释发生异议的，以中文文本为准。</w:t>
      </w:r>
    </w:p>
    <w:p w14:paraId="33927843">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5</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编写评审报告</w:t>
      </w:r>
    </w:p>
    <w:p w14:paraId="4DC692A3">
      <w:pPr>
        <w:wordWrap/>
        <w:overflowPunct/>
        <w:topLinePunct w:val="0"/>
        <w:autoSpaceDE/>
        <w:autoSpaceDN/>
        <w:bidi w:val="0"/>
        <w:adjustRightInd/>
        <w:snapToGrid/>
        <w:spacing w:line="240" w:lineRule="auto"/>
        <w:ind w:firstLine="403" w:firstLineChars="192"/>
        <w:rPr>
          <w:rFonts w:ascii="宋体" w:hAnsi="宋体" w:cs="宋体"/>
          <w:kern w:val="0"/>
        </w:rPr>
      </w:pPr>
      <w:r>
        <w:rPr>
          <w:rFonts w:hint="eastAsia" w:ascii="宋体" w:hAnsi="宋体" w:cs="宋体"/>
          <w:kern w:val="0"/>
        </w:rPr>
        <w:t>评审小组推荐成交候选供应商后，并对</w:t>
      </w:r>
      <w:r>
        <w:rPr>
          <w:rFonts w:ascii="宋体" w:hAnsi="宋体" w:cs="宋体"/>
          <w:kern w:val="0"/>
        </w:rPr>
        <w:t>评审报告确认签字</w:t>
      </w:r>
      <w:r>
        <w:rPr>
          <w:rFonts w:hint="eastAsia" w:ascii="宋体" w:hAnsi="宋体" w:cs="宋体"/>
          <w:kern w:val="0"/>
        </w:rPr>
        <w:t>。评审报告应当包括以下主要内容：</w:t>
      </w:r>
    </w:p>
    <w:p w14:paraId="677E7558">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（1）邀请供应商参加采购活动的具体方式和相关情况，以及参加采购活动的供应商名单；</w:t>
      </w:r>
    </w:p>
    <w:p w14:paraId="104C7C98">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（2）评审日期和地点，评审小组成员名单；</w:t>
      </w:r>
    </w:p>
    <w:p w14:paraId="6E088FC7">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（3）评审情况记录和说明，包括对供应商的资格审查情况、报价情况等；</w:t>
      </w:r>
    </w:p>
    <w:p w14:paraId="036EB19C">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（4）推荐的成交</w:t>
      </w:r>
      <w:r>
        <w:rPr>
          <w:rFonts w:hint="eastAsia" w:ascii="宋体" w:hAnsi="宋体" w:cs="宋体"/>
          <w:kern w:val="0"/>
          <w:highlight w:val="none"/>
          <w:lang w:val="en-US" w:eastAsia="zh-CN"/>
        </w:rPr>
        <w:t>候选人</w:t>
      </w:r>
      <w:r>
        <w:rPr>
          <w:rFonts w:hint="eastAsia" w:ascii="宋体" w:hAnsi="宋体" w:eastAsia="宋体" w:cs="宋体"/>
          <w:kern w:val="0"/>
          <w:highlight w:val="none"/>
          <w:lang w:val="en-US" w:eastAsia="zh-CN"/>
        </w:rPr>
        <w:t>名单。</w:t>
      </w:r>
    </w:p>
    <w:p w14:paraId="3655AD6A">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7370185F">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6</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供应商澄清、说明</w:t>
      </w:r>
    </w:p>
    <w:p w14:paraId="2C02227F">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14:paraId="4996C749">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6.2评审小组要求供应商澄清、说明或者更正比选申请文件应当以书面形式作出。供应商的澄清、说明或者更正应当由法定代表人（负责人）/主要负责人/本人或其授权代表签字或者加盖公章。</w:t>
      </w:r>
    </w:p>
    <w:p w14:paraId="4A3F8495">
      <w:pPr>
        <w:pStyle w:val="4"/>
        <w:numPr>
          <w:ilvl w:val="0"/>
          <w:numId w:val="0"/>
        </w:numPr>
        <w:wordWrap/>
        <w:overflowPunct/>
        <w:topLinePunct w:val="0"/>
        <w:autoSpaceDE/>
        <w:autoSpaceDN/>
        <w:bidi w:val="0"/>
        <w:adjustRightInd/>
        <w:snapToGrid/>
        <w:spacing w:before="0" w:after="0" w:line="240" w:lineRule="auto"/>
        <w:jc w:val="left"/>
        <w:rPr>
          <w:highlight w:val="none"/>
        </w:rPr>
      </w:pPr>
      <w:r>
        <w:rPr>
          <w:rFonts w:hint="eastAsia"/>
          <w:highlight w:val="none"/>
        </w:rPr>
        <w:t>八</w:t>
      </w:r>
      <w:r>
        <w:rPr>
          <w:highlight w:val="none"/>
        </w:rPr>
        <w:t>、重新</w:t>
      </w:r>
      <w:r>
        <w:rPr>
          <w:rFonts w:hint="eastAsia"/>
          <w:highlight w:val="none"/>
        </w:rPr>
        <w:t>比选</w:t>
      </w:r>
      <w:r>
        <w:rPr>
          <w:highlight w:val="none"/>
        </w:rPr>
        <w:t>或终止比选</w:t>
      </w:r>
    </w:p>
    <w:p w14:paraId="2D3B4995">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rPr>
        <w:t>本次比选活动中，出现下列情形之一的，予以重新比选或终止比选：</w:t>
      </w:r>
    </w:p>
    <w:p w14:paraId="72341C2A">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所有比选</w:t>
      </w:r>
      <w:r>
        <w:rPr>
          <w:rFonts w:ascii="宋体" w:hAnsi="宋体" w:cs="宋体"/>
          <w:kern w:val="0"/>
          <w:highlight w:val="none"/>
        </w:rPr>
        <w:t>申请文件</w:t>
      </w:r>
      <w:r>
        <w:rPr>
          <w:rFonts w:hint="eastAsia" w:ascii="宋体" w:hAnsi="宋体" w:cs="宋体"/>
          <w:kern w:val="0"/>
          <w:highlight w:val="none"/>
        </w:rPr>
        <w:t>都不符合比选文件要求，并被全部否决的；</w:t>
      </w:r>
    </w:p>
    <w:p w14:paraId="71A66A21">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2.</w:t>
      </w:r>
      <w:r>
        <w:rPr>
          <w:rFonts w:hint="eastAsia" w:ascii="宋体" w:hAnsi="宋体" w:cs="宋体"/>
          <w:kern w:val="0"/>
          <w:highlight w:val="none"/>
        </w:rPr>
        <w:t>出现影响比选公正的违法、违规行为的；</w:t>
      </w:r>
    </w:p>
    <w:p w14:paraId="023BBF24">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因重大变故，比选采购任务取消的；</w:t>
      </w:r>
    </w:p>
    <w:p w14:paraId="77EB579C">
      <w:pPr>
        <w:pStyle w:val="4"/>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九、合同签订</w:t>
      </w:r>
    </w:p>
    <w:bookmarkEnd w:id="6"/>
    <w:bookmarkEnd w:id="7"/>
    <w:bookmarkEnd w:id="8"/>
    <w:bookmarkEnd w:id="9"/>
    <w:bookmarkEnd w:id="14"/>
    <w:bookmarkEnd w:id="15"/>
    <w:bookmarkEnd w:id="16"/>
    <w:p w14:paraId="5B115591">
      <w:pPr>
        <w:wordWrap/>
        <w:overflowPunct/>
        <w:topLinePunct w:val="0"/>
        <w:autoSpaceDE/>
        <w:autoSpaceDN/>
        <w:bidi w:val="0"/>
        <w:adjustRightInd/>
        <w:snapToGrid/>
        <w:spacing w:line="240" w:lineRule="auto"/>
        <w:ind w:firstLine="420" w:firstLineChars="200"/>
        <w:rPr>
          <w:rFonts w:ascii="宋体"/>
          <w:kern w:val="0"/>
          <w:highlight w:val="none"/>
        </w:rPr>
      </w:pPr>
      <w:bookmarkStart w:id="22" w:name="_Toc173895657"/>
      <w:bookmarkStart w:id="23" w:name="_Toc211679181"/>
      <w:bookmarkStart w:id="24" w:name="_Toc180296784"/>
      <w:bookmarkStart w:id="25" w:name="_Toc173895842"/>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由比选人确定成交供应商后，向成交人发出成交通知书，供应商应按成交通知书规定的时间和地点，与比选人签订采购合同。</w:t>
      </w:r>
    </w:p>
    <w:p w14:paraId="44F2AF31">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rPr>
      </w:pPr>
      <w:r>
        <w:rPr>
          <w:rFonts w:ascii="宋体" w:hAnsi="宋体" w:cs="宋体"/>
          <w:spacing w:val="-4"/>
          <w:kern w:val="0"/>
          <w:highlight w:val="none"/>
        </w:rPr>
        <w:t>2</w:t>
      </w:r>
      <w:r>
        <w:rPr>
          <w:rFonts w:hint="eastAsia" w:ascii="宋体" w:hAnsi="宋体" w:cs="宋体"/>
          <w:spacing w:val="-4"/>
          <w:kern w:val="0"/>
          <w:highlight w:val="none"/>
          <w:lang w:val="en-US" w:eastAsia="zh-CN"/>
        </w:rPr>
        <w:t>.</w:t>
      </w:r>
      <w:r>
        <w:rPr>
          <w:rFonts w:hint="eastAsia" w:ascii="宋体" w:hAnsi="宋体" w:cs="宋体"/>
          <w:spacing w:val="-4"/>
          <w:kern w:val="0"/>
          <w:highlight w:val="none"/>
        </w:rPr>
        <w:t>比选文件、供应商提交的比选申请文件以及成交通知书均成为有法律约束力的合同的组成内容。</w:t>
      </w:r>
    </w:p>
    <w:p w14:paraId="4AC40E57">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lang w:val="en-US" w:eastAsia="zh-CN"/>
        </w:rPr>
      </w:pPr>
      <w:r>
        <w:rPr>
          <w:rFonts w:hint="eastAsia" w:ascii="宋体" w:hAnsi="宋体" w:cs="宋体"/>
          <w:spacing w:val="-4"/>
          <w:kern w:val="0"/>
          <w:highlight w:val="none"/>
          <w:lang w:val="en-US" w:eastAsia="zh-CN"/>
        </w:rPr>
        <w:t>3.合同分包/转包：不允许。</w:t>
      </w:r>
    </w:p>
    <w:p w14:paraId="0DCA7B33">
      <w:pPr>
        <w:wordWrap/>
        <w:overflowPunct/>
        <w:topLinePunct w:val="0"/>
        <w:autoSpaceDE/>
        <w:autoSpaceDN/>
        <w:bidi w:val="0"/>
        <w:adjustRightInd/>
        <w:snapToGrid/>
        <w:spacing w:line="240" w:lineRule="auto"/>
        <w:ind w:firstLine="404" w:firstLineChars="200"/>
        <w:rPr>
          <w:rFonts w:hint="default" w:ascii="宋体" w:hAnsi="宋体" w:cs="宋体"/>
          <w:spacing w:val="-4"/>
          <w:kern w:val="0"/>
          <w:highlight w:val="none"/>
          <w:lang w:val="en-US" w:eastAsia="zh-CN"/>
        </w:rPr>
      </w:pPr>
      <w:r>
        <w:rPr>
          <w:rFonts w:hint="eastAsia" w:ascii="宋体" w:hAnsi="宋体" w:cs="宋体"/>
          <w:spacing w:val="-4"/>
          <w:kern w:val="0"/>
          <w:highlight w:val="none"/>
          <w:lang w:val="en-US" w:eastAsia="zh-CN"/>
        </w:rPr>
        <w:t>4.合同模板</w:t>
      </w:r>
    </w:p>
    <w:p w14:paraId="76935821">
      <w:pPr>
        <w:wordWrap/>
        <w:overflowPunct/>
        <w:topLinePunct w:val="0"/>
        <w:autoSpaceDE/>
        <w:autoSpaceDN/>
        <w:bidi w:val="0"/>
        <w:adjustRightInd/>
        <w:snapToGrid/>
        <w:spacing w:line="240" w:lineRule="auto"/>
        <w:jc w:val="center"/>
        <w:rPr>
          <w:rFonts w:hint="eastAsia" w:ascii="宋体" w:hAnsi="宋体" w:cs="宋体"/>
          <w:kern w:val="0"/>
          <w:sz w:val="28"/>
          <w:szCs w:val="28"/>
          <w:highlight w:val="none"/>
          <w:lang w:val="en-US" w:eastAsia="zh-CN"/>
        </w:rPr>
      </w:pPr>
      <w:r>
        <w:rPr>
          <w:rFonts w:hint="eastAsia" w:ascii="宋体" w:hAnsi="宋体" w:cs="宋体"/>
          <w:b/>
          <w:bCs/>
          <w:kern w:val="0"/>
          <w:sz w:val="28"/>
          <w:szCs w:val="28"/>
          <w:highlight w:val="none"/>
          <w:lang w:val="en-US" w:eastAsia="zh-CN"/>
        </w:rPr>
        <w:t>脑卒中筛查及干预项目血液快速检测服务</w:t>
      </w:r>
      <w:r>
        <w:rPr>
          <w:rFonts w:hint="eastAsia" w:ascii="宋体" w:hAnsi="宋体" w:cs="宋体"/>
          <w:b/>
          <w:bCs/>
          <w:kern w:val="0"/>
          <w:sz w:val="28"/>
          <w:szCs w:val="28"/>
          <w:highlight w:val="none"/>
        </w:rPr>
        <w:t>合同</w:t>
      </w:r>
      <w:r>
        <w:rPr>
          <w:rFonts w:hint="eastAsia" w:ascii="宋体" w:hAnsi="宋体" w:cs="宋体"/>
          <w:b/>
          <w:bCs/>
          <w:kern w:val="0"/>
          <w:sz w:val="28"/>
          <w:szCs w:val="28"/>
          <w:highlight w:val="none"/>
          <w:lang w:eastAsia="zh-CN"/>
        </w:rPr>
        <w:t>（</w:t>
      </w:r>
      <w:r>
        <w:rPr>
          <w:rFonts w:hint="eastAsia" w:ascii="宋体" w:hAnsi="宋体" w:cs="宋体"/>
          <w:b/>
          <w:bCs/>
          <w:kern w:val="0"/>
          <w:sz w:val="28"/>
          <w:szCs w:val="28"/>
          <w:highlight w:val="none"/>
          <w:lang w:val="en-US" w:eastAsia="zh-CN"/>
        </w:rPr>
        <w:t>模板</w:t>
      </w:r>
      <w:r>
        <w:rPr>
          <w:rFonts w:hint="eastAsia" w:ascii="宋体" w:hAnsi="宋体" w:cs="宋体"/>
          <w:b/>
          <w:bCs/>
          <w:kern w:val="0"/>
          <w:sz w:val="28"/>
          <w:szCs w:val="28"/>
          <w:highlight w:val="none"/>
          <w:lang w:eastAsia="zh-CN"/>
        </w:rPr>
        <w:t>）</w:t>
      </w:r>
    </w:p>
    <w:p w14:paraId="07889A8F">
      <w:pPr>
        <w:wordWrap/>
        <w:overflowPunct/>
        <w:topLinePunct w:val="0"/>
        <w:autoSpaceDE/>
        <w:autoSpaceDN/>
        <w:bidi w:val="0"/>
        <w:adjustRightInd/>
        <w:snapToGrid/>
        <w:spacing w:line="240" w:lineRule="auto"/>
        <w:ind w:firstLine="403" w:firstLineChars="192"/>
        <w:rPr>
          <w:rFonts w:hint="default" w:ascii="宋体" w:hAnsi="宋体" w:cs="宋体"/>
          <w:kern w:val="0"/>
          <w:highlight w:val="none"/>
          <w:lang w:val="en-US" w:eastAsia="zh-CN"/>
        </w:rPr>
      </w:pPr>
    </w:p>
    <w:p w14:paraId="58ADB213">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采购人（甲方）：资阳市中心医院</w:t>
      </w:r>
    </w:p>
    <w:p w14:paraId="0638CF29">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供应商（乙方）：</w:t>
      </w:r>
    </w:p>
    <w:p w14:paraId="3694CDDD">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根据医院《关于印发《采购管理办法》的通知》资中心医发〔2025〕189号、《中华人民共和国民法典》《中华人民共和国政府采购法》和卫生部第55号令等法律法规要求，</w:t>
      </w:r>
      <w:r>
        <w:rPr>
          <w:rFonts w:hint="eastAsia" w:ascii="宋体" w:hAnsi="宋体" w:eastAsia="宋体" w:cs="宋体"/>
          <w:kern w:val="0"/>
          <w:highlight w:val="none"/>
          <w:lang w:val="en-US" w:eastAsia="zh-CN"/>
        </w:rPr>
        <w:t>以及</w:t>
      </w:r>
      <w:r>
        <w:rPr>
          <w:rFonts w:hint="eastAsia" w:ascii="宋体" w:hAnsi="宋体" w:eastAsia="宋体" w:cs="宋体"/>
          <w:kern w:val="0"/>
          <w:highlight w:val="none"/>
          <w:u w:val="single"/>
          <w:lang w:val="en-US" w:eastAsia="zh-CN"/>
        </w:rPr>
        <w:t>脑卒中筛查及干预项目血液快速检测服务采购项目</w:t>
      </w:r>
      <w:r>
        <w:rPr>
          <w:rFonts w:hint="eastAsia" w:ascii="宋体" w:hAnsi="宋体" w:eastAsia="宋体" w:cs="宋体"/>
          <w:kern w:val="0"/>
          <w:highlight w:val="none"/>
          <w:lang w:val="en-US" w:eastAsia="zh-CN"/>
        </w:rPr>
        <w:t>甲方的《比选文件》要求、乙方的《比选申请文件》的 “响应、报价等情况”，甲、乙双方同意签订本合同。双方同意共同遵守如下条款：</w:t>
      </w:r>
    </w:p>
    <w:p w14:paraId="6724130C">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一、项目检测信息及费用</w:t>
      </w:r>
    </w:p>
    <w:tbl>
      <w:tblPr>
        <w:tblStyle w:val="96"/>
        <w:tblW w:w="88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53"/>
        <w:gridCol w:w="3673"/>
        <w:gridCol w:w="1541"/>
        <w:gridCol w:w="1195"/>
        <w:gridCol w:w="1093"/>
      </w:tblGrid>
      <w:tr w14:paraId="70F85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1353" w:type="dxa"/>
            <w:vAlign w:val="center"/>
          </w:tcPr>
          <w:p w14:paraId="461562FA">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215" w:right="216"/>
              <w:jc w:val="center"/>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检测类别</w:t>
            </w:r>
          </w:p>
        </w:tc>
        <w:tc>
          <w:tcPr>
            <w:tcW w:w="3673" w:type="dxa"/>
            <w:vAlign w:val="center"/>
          </w:tcPr>
          <w:p w14:paraId="6179301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551"/>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项目检测内容</w:t>
            </w:r>
          </w:p>
        </w:tc>
        <w:tc>
          <w:tcPr>
            <w:tcW w:w="1541" w:type="dxa"/>
            <w:vAlign w:val="center"/>
          </w:tcPr>
          <w:p w14:paraId="312EE718">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预计检查人次</w:t>
            </w:r>
          </w:p>
        </w:tc>
        <w:tc>
          <w:tcPr>
            <w:tcW w:w="1195" w:type="dxa"/>
            <w:vAlign w:val="center"/>
          </w:tcPr>
          <w:p w14:paraId="068CA88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77" w:right="122" w:hanging="49"/>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综合单价</w:t>
            </w:r>
          </w:p>
        </w:tc>
        <w:tc>
          <w:tcPr>
            <w:tcW w:w="1093" w:type="dxa"/>
            <w:vAlign w:val="center"/>
          </w:tcPr>
          <w:p w14:paraId="0B2EAD35">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金额（元）</w:t>
            </w:r>
          </w:p>
        </w:tc>
      </w:tr>
      <w:tr w14:paraId="01AA3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1353" w:type="dxa"/>
            <w:vAlign w:val="center"/>
          </w:tcPr>
          <w:p w14:paraId="0776255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血液快速检测包一</w:t>
            </w:r>
          </w:p>
        </w:tc>
        <w:tc>
          <w:tcPr>
            <w:tcW w:w="3673" w:type="dxa"/>
            <w:vAlign w:val="center"/>
          </w:tcPr>
          <w:p w14:paraId="7EA4B3F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检测项目为血脂、血糖、糖化血红蛋白、同型半胱氨酸</w:t>
            </w:r>
          </w:p>
        </w:tc>
        <w:tc>
          <w:tcPr>
            <w:tcW w:w="1541" w:type="dxa"/>
            <w:vAlign w:val="center"/>
          </w:tcPr>
          <w:p w14:paraId="1F2260EE">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1300人次</w:t>
            </w:r>
          </w:p>
        </w:tc>
        <w:tc>
          <w:tcPr>
            <w:tcW w:w="1195" w:type="dxa"/>
            <w:vAlign w:val="center"/>
          </w:tcPr>
          <w:p w14:paraId="2A40C048">
            <w:pPr>
              <w:keepNext w:val="0"/>
              <w:keepLines w:val="0"/>
              <w:pageBreakBefore w:val="0"/>
              <w:widowControl/>
              <w:kinsoku w:val="0"/>
              <w:wordWrap/>
              <w:overflowPunct/>
              <w:topLinePunct w:val="0"/>
              <w:autoSpaceDE w:val="0"/>
              <w:autoSpaceDN w:val="0"/>
              <w:bidi w:val="0"/>
              <w:adjustRightInd w:val="0"/>
              <w:snapToGrid w:val="0"/>
              <w:spacing w:line="480" w:lineRule="exact"/>
              <w:jc w:val="right"/>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元/人次</w:t>
            </w:r>
          </w:p>
        </w:tc>
        <w:tc>
          <w:tcPr>
            <w:tcW w:w="1093" w:type="dxa"/>
            <w:vAlign w:val="center"/>
          </w:tcPr>
          <w:p w14:paraId="7253C245">
            <w:pPr>
              <w:pStyle w:val="95"/>
              <w:keepNext w:val="0"/>
              <w:keepLines w:val="0"/>
              <w:pageBreakBefore w:val="0"/>
              <w:widowControl/>
              <w:kinsoku w:val="0"/>
              <w:wordWrap/>
              <w:overflowPunct/>
              <w:topLinePunct w:val="0"/>
              <w:autoSpaceDE w:val="0"/>
              <w:autoSpaceDN w:val="0"/>
              <w:bidi w:val="0"/>
              <w:adjustRightInd w:val="0"/>
              <w:snapToGrid w:val="0"/>
              <w:spacing w:line="480" w:lineRule="exact"/>
              <w:ind w:left="259"/>
              <w:jc w:val="center"/>
              <w:textAlignment w:val="baseline"/>
              <w:rPr>
                <w:rFonts w:hint="eastAsia" w:ascii="宋体" w:hAnsi="宋体" w:eastAsia="宋体" w:cs="宋体"/>
                <w:kern w:val="0"/>
                <w:sz w:val="21"/>
                <w:szCs w:val="21"/>
                <w:highlight w:val="none"/>
                <w:lang w:val="en-US" w:eastAsia="zh-CN" w:bidi="ar-SA"/>
              </w:rPr>
            </w:pPr>
          </w:p>
        </w:tc>
      </w:tr>
      <w:tr w14:paraId="3800A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353" w:type="dxa"/>
            <w:vAlign w:val="center"/>
          </w:tcPr>
          <w:p w14:paraId="3E94FF0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血液快速检测包二</w:t>
            </w:r>
          </w:p>
        </w:tc>
        <w:tc>
          <w:tcPr>
            <w:tcW w:w="3673" w:type="dxa"/>
            <w:vAlign w:val="center"/>
          </w:tcPr>
          <w:p w14:paraId="39F6C79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检测项目为血脂、血糖</w:t>
            </w:r>
          </w:p>
        </w:tc>
        <w:tc>
          <w:tcPr>
            <w:tcW w:w="1541" w:type="dxa"/>
            <w:vAlign w:val="center"/>
          </w:tcPr>
          <w:p w14:paraId="389A2298">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522人次</w:t>
            </w:r>
          </w:p>
        </w:tc>
        <w:tc>
          <w:tcPr>
            <w:tcW w:w="1195" w:type="dxa"/>
            <w:vAlign w:val="center"/>
          </w:tcPr>
          <w:p w14:paraId="3A0D1C50">
            <w:pPr>
              <w:pStyle w:val="95"/>
              <w:keepNext w:val="0"/>
              <w:keepLines w:val="0"/>
              <w:pageBreakBefore w:val="0"/>
              <w:widowControl/>
              <w:tabs>
                <w:tab w:val="left" w:pos="1260"/>
              </w:tabs>
              <w:kinsoku w:val="0"/>
              <w:wordWrap/>
              <w:overflowPunct/>
              <w:topLinePunct w:val="0"/>
              <w:autoSpaceDE w:val="0"/>
              <w:autoSpaceDN w:val="0"/>
              <w:bidi w:val="0"/>
              <w:adjustRightInd w:val="0"/>
              <w:snapToGrid w:val="0"/>
              <w:spacing w:line="240" w:lineRule="auto"/>
              <w:ind w:left="100" w:right="88" w:hanging="19"/>
              <w:jc w:val="right"/>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元/人次</w:t>
            </w:r>
          </w:p>
        </w:tc>
        <w:tc>
          <w:tcPr>
            <w:tcW w:w="1093" w:type="dxa"/>
            <w:vAlign w:val="center"/>
          </w:tcPr>
          <w:p w14:paraId="557B943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default" w:ascii="宋体" w:hAnsi="宋体" w:eastAsia="宋体" w:cs="宋体"/>
                <w:kern w:val="0"/>
                <w:sz w:val="21"/>
                <w:szCs w:val="21"/>
                <w:highlight w:val="none"/>
                <w:lang w:val="en-US" w:eastAsia="zh-CN" w:bidi="ar-SA"/>
              </w:rPr>
            </w:pPr>
          </w:p>
        </w:tc>
      </w:tr>
      <w:tr w14:paraId="4FCAC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0" w:type="auto"/>
            <w:gridSpan w:val="5"/>
            <w:vAlign w:val="top"/>
          </w:tcPr>
          <w:p w14:paraId="7DD8F8D6">
            <w:pPr>
              <w:pStyle w:val="95"/>
              <w:keepNext w:val="0"/>
              <w:keepLines w:val="0"/>
              <w:pageBreakBefore w:val="0"/>
              <w:widowControl/>
              <w:kinsoku w:val="0"/>
              <w:wordWrap/>
              <w:overflowPunct/>
              <w:topLinePunct w:val="0"/>
              <w:autoSpaceDE w:val="0"/>
              <w:autoSpaceDN w:val="0"/>
              <w:bidi w:val="0"/>
              <w:adjustRightInd w:val="0"/>
              <w:snapToGrid w:val="0"/>
              <w:spacing w:line="480" w:lineRule="exact"/>
              <w:ind w:left="104"/>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备注：预计检查人数为 </w:t>
            </w:r>
            <w:r>
              <w:rPr>
                <w:rFonts w:hint="eastAsia" w:ascii="宋体" w:hAnsi="宋体" w:eastAsia="宋体" w:cs="宋体"/>
                <w:kern w:val="0"/>
                <w:sz w:val="21"/>
                <w:szCs w:val="21"/>
                <w:highlight w:val="none"/>
                <w:u w:val="single"/>
                <w:lang w:val="en-US" w:eastAsia="zh-CN" w:bidi="ar-SA"/>
              </w:rPr>
              <w:t xml:space="preserve">1822 </w:t>
            </w:r>
            <w:r>
              <w:rPr>
                <w:rFonts w:hint="eastAsia" w:ascii="宋体" w:hAnsi="宋体" w:eastAsia="宋体" w:cs="宋体"/>
                <w:kern w:val="0"/>
                <w:sz w:val="21"/>
                <w:szCs w:val="21"/>
                <w:highlight w:val="none"/>
                <w:lang w:val="en-US" w:eastAsia="zh-CN" w:bidi="ar-SA"/>
              </w:rPr>
              <w:t>人次，以实际检查人次及使用的检查类型为准，据实结算。</w:t>
            </w:r>
          </w:p>
        </w:tc>
      </w:tr>
    </w:tbl>
    <w:p w14:paraId="683E0321">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p>
    <w:p w14:paraId="0C5FA41E">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合同金额合计：人民币 </w:t>
      </w:r>
      <w:r>
        <w:rPr>
          <w:rFonts w:hint="eastAsia" w:ascii="宋体" w:hAnsi="宋体" w:eastAsia="宋体" w:cs="宋体"/>
          <w:kern w:val="0"/>
          <w:sz w:val="21"/>
          <w:szCs w:val="21"/>
          <w:highlight w:val="none"/>
          <w:u w:val="single"/>
          <w:lang w:val="en-US" w:eastAsia="zh-CN" w:bidi="ar-SA"/>
        </w:rPr>
        <w:t xml:space="preserve">              </w:t>
      </w:r>
      <w:r>
        <w:rPr>
          <w:rFonts w:hint="eastAsia" w:ascii="宋体" w:hAnsi="宋体" w:eastAsia="宋体" w:cs="宋体"/>
          <w:kern w:val="0"/>
          <w:sz w:val="21"/>
          <w:szCs w:val="21"/>
          <w:highlight w:val="none"/>
          <w:lang w:val="en-US" w:eastAsia="zh-CN" w:bidi="ar-SA"/>
        </w:rPr>
        <w:t>元   （大写：人民币</w:t>
      </w:r>
      <w:r>
        <w:rPr>
          <w:rFonts w:hint="eastAsia" w:ascii="宋体" w:hAnsi="宋体" w:eastAsia="宋体" w:cs="宋体"/>
          <w:kern w:val="0"/>
          <w:sz w:val="21"/>
          <w:szCs w:val="21"/>
          <w:highlight w:val="none"/>
          <w:u w:val="single"/>
          <w:lang w:val="en-US" w:eastAsia="zh-CN" w:bidi="ar-SA"/>
        </w:rPr>
        <w:t xml:space="preserve">                </w:t>
      </w:r>
      <w:r>
        <w:rPr>
          <w:rFonts w:hint="eastAsia" w:ascii="宋体" w:hAnsi="宋体" w:eastAsia="宋体" w:cs="宋体"/>
          <w:kern w:val="0"/>
          <w:sz w:val="21"/>
          <w:szCs w:val="21"/>
          <w:highlight w:val="none"/>
          <w:lang w:val="en-US" w:eastAsia="zh-CN" w:bidi="ar-SA"/>
        </w:rPr>
        <w:t xml:space="preserve"> 元整）</w:t>
      </w:r>
    </w:p>
    <w:p w14:paraId="51D6B31F">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二、服务内容</w:t>
      </w:r>
    </w:p>
    <w:p w14:paraId="00BE4F45">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（一）项目要求：由乙方免费提供血液检测对应的设备、软件及对相关人员进行设备和软件的操作培训，项目结束时归还设备。</w:t>
      </w:r>
    </w:p>
    <w:p w14:paraId="3CC77459">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服务地点：资阳市脑卒中高危人群筛查和干预项目筛查点。</w:t>
      </w:r>
    </w:p>
    <w:p w14:paraId="394A27AD">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项目检测服务费（项目检测2种检测包的综合单价）已包含服务期内乙方为完成血液检测所需的各种设备、软件的使用、运输、人工、差旅、耗材、出具、邮寄报告、税费等全部费用，甲方不再另行支付费用。</w:t>
      </w:r>
    </w:p>
    <w:p w14:paraId="6A455E6A">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w:t>
      </w:r>
      <w:r>
        <w:rPr>
          <w:rFonts w:hint="eastAsia" w:ascii="宋体" w:hAnsi="宋体" w:cs="宋体"/>
          <w:kern w:val="0"/>
          <w:sz w:val="21"/>
          <w:szCs w:val="21"/>
          <w:highlight w:val="none"/>
          <w:lang w:val="en-US" w:eastAsia="zh-CN" w:bidi="ar-SA"/>
        </w:rPr>
        <w:t>乙方的</w:t>
      </w:r>
      <w:r>
        <w:rPr>
          <w:rFonts w:hint="eastAsia" w:ascii="宋体" w:hAnsi="宋体" w:eastAsia="宋体" w:cs="宋体"/>
          <w:kern w:val="0"/>
          <w:sz w:val="21"/>
          <w:szCs w:val="21"/>
          <w:highlight w:val="none"/>
          <w:lang w:val="en-US" w:eastAsia="zh-CN" w:bidi="ar-SA"/>
        </w:rPr>
        <w:t>脑卒中数据管理系统</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乙方免费提供</w:t>
      </w:r>
      <w:r>
        <w:rPr>
          <w:rFonts w:hint="eastAsia" w:ascii="宋体" w:hAnsi="宋体" w:cs="宋体"/>
          <w:kern w:val="0"/>
          <w:sz w:val="21"/>
          <w:szCs w:val="21"/>
          <w:highlight w:val="none"/>
          <w:lang w:val="en-US" w:eastAsia="zh-CN" w:bidi="ar-SA"/>
        </w:rPr>
        <w:t>），需满足以下要求</w:t>
      </w:r>
      <w:r>
        <w:rPr>
          <w:rFonts w:hint="eastAsia" w:ascii="宋体" w:hAnsi="宋体" w:eastAsia="宋体" w:cs="宋体"/>
          <w:kern w:val="0"/>
          <w:sz w:val="21"/>
          <w:szCs w:val="21"/>
          <w:highlight w:val="none"/>
          <w:lang w:val="en-US" w:eastAsia="zh-CN" w:bidi="ar-SA"/>
        </w:rPr>
        <w:t>：</w:t>
      </w:r>
    </w:p>
    <w:p w14:paraId="4F7459AD">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1.快速建档：可自动识别二代身份证信息并完成电子建档，建档完成后可直接将档案推送至中国心脑血管网</w:t>
      </w:r>
      <w:r>
        <w:rPr>
          <w:rFonts w:hint="eastAsia" w:ascii="宋体" w:hAnsi="宋体" w:cs="宋体"/>
          <w:kern w:val="0"/>
          <w:sz w:val="21"/>
          <w:szCs w:val="21"/>
          <w:highlight w:val="none"/>
          <w:lang w:val="en-US" w:eastAsia="zh-CN" w:bidi="ar-SA"/>
        </w:rPr>
        <w:t>；</w:t>
      </w:r>
    </w:p>
    <w:p w14:paraId="6561D785">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2.快速检测</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实时接收和呈现，通过快速检测设备，检测血脂、血糖、糖化血红蛋白、同型半胱氨酸。</w:t>
      </w:r>
    </w:p>
    <w:p w14:paraId="1D3B60C7">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3.数据管理：支持查询患者检测及历史检测数据，支持对历史数据进行重新上传。</w:t>
      </w:r>
    </w:p>
    <w:p w14:paraId="4C8E4823">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4.系统设置：提供软件更新与蓝牙设置等基础功能。</w:t>
      </w:r>
    </w:p>
    <w:p w14:paraId="1D72925E">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5.检测结果符合脑卒中百万减残工程管理专项数据库系统相关要求。</w:t>
      </w:r>
    </w:p>
    <w:p w14:paraId="691E9641">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6.数据除上报至国家卫生健康委员会医疗应急司指定网站外，均归</w:t>
      </w:r>
      <w:r>
        <w:rPr>
          <w:rFonts w:hint="eastAsia" w:ascii="宋体" w:hAnsi="宋体" w:cs="宋体"/>
          <w:kern w:val="0"/>
          <w:sz w:val="21"/>
          <w:szCs w:val="21"/>
          <w:highlight w:val="none"/>
          <w:lang w:val="en-US" w:eastAsia="zh-CN" w:bidi="ar-SA"/>
        </w:rPr>
        <w:t>甲方</w:t>
      </w:r>
      <w:r>
        <w:rPr>
          <w:rFonts w:hint="eastAsia" w:ascii="宋体" w:hAnsi="宋体" w:eastAsia="宋体" w:cs="宋体"/>
          <w:kern w:val="0"/>
          <w:sz w:val="21"/>
          <w:szCs w:val="21"/>
          <w:highlight w:val="none"/>
          <w:lang w:val="en-US" w:eastAsia="zh-CN" w:bidi="ar-SA"/>
        </w:rPr>
        <w:t>所有，不得对外泄露。</w:t>
      </w:r>
    </w:p>
    <w:p w14:paraId="029CEBE0">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（三）技术要求</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血液检测</w:t>
      </w:r>
      <w:r>
        <w:rPr>
          <w:rFonts w:hint="eastAsia" w:ascii="宋体" w:hAnsi="宋体" w:cs="宋体"/>
          <w:kern w:val="0"/>
          <w:sz w:val="21"/>
          <w:szCs w:val="21"/>
          <w:highlight w:val="none"/>
          <w:lang w:val="en-US" w:eastAsia="zh-CN" w:bidi="ar-SA"/>
        </w:rPr>
        <w:t>使用的相关材料，需满足以下要求：</w:t>
      </w:r>
    </w:p>
    <w:p w14:paraId="1D2B5F11">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A</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脂类检测条</w:t>
      </w:r>
    </w:p>
    <w:p w14:paraId="2583C028">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1.样本要求</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适用的样本类型为毛细血管全血和静脉全血，加样量35μL；</w:t>
      </w:r>
    </w:p>
    <w:p w14:paraId="1715AC0B">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2.检测项</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总胆固醇</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TC</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、甘油三酯</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TG</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、高密度脂蛋白胆固醇</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HDL</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、低密度脂蛋白胆固醇</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LDL，公式计算</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w:t>
      </w:r>
    </w:p>
    <w:p w14:paraId="6AD94C38">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3.检测原理</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待测样本加到测试卡的加样孔，血细胞在下渗过程中被过滤，血浆扩散到反应层上，待测物与反应层中的酶及化学试剂反应后显色，该颜色强度与待测物浓度成正比。配套仪器在特定波长处检测反应终点的颜色强度，利用该反射系数计算总胆固醇</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TC</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、甘油三酯</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TG</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和高密度脂蛋白胆固醇</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HDL</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的浓度，并可由公式计算低密度脂蛋白胆固醇</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LDL</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的浓度。</w:t>
      </w:r>
    </w:p>
    <w:p w14:paraId="29D1107B">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4.检测范围</w:t>
      </w:r>
      <w:r>
        <w:rPr>
          <w:rFonts w:hint="eastAsia" w:ascii="宋体" w:hAnsi="宋体" w:cs="宋体"/>
          <w:kern w:val="0"/>
          <w:sz w:val="21"/>
          <w:szCs w:val="21"/>
          <w:highlight w:val="none"/>
          <w:lang w:val="en-US" w:eastAsia="zh-CN" w:bidi="ar-SA"/>
        </w:rPr>
        <w:t>：</w:t>
      </w:r>
    </w:p>
    <w:p w14:paraId="5CF0E864">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总胆醇</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TC</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:2.59</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12.93mmol/L</w:t>
      </w:r>
      <w:r>
        <w:rPr>
          <w:rFonts w:hint="eastAsia" w:ascii="宋体" w:hAnsi="宋体" w:cs="宋体"/>
          <w:kern w:val="0"/>
          <w:sz w:val="21"/>
          <w:szCs w:val="21"/>
          <w:highlight w:val="none"/>
          <w:lang w:val="en-US" w:eastAsia="zh-CN" w:bidi="ar-SA"/>
        </w:rPr>
        <w:t>；甘油三酯（</w:t>
      </w:r>
      <w:r>
        <w:rPr>
          <w:rFonts w:hint="eastAsia" w:ascii="宋体" w:hAnsi="宋体" w:eastAsia="宋体" w:cs="宋体"/>
          <w:kern w:val="0"/>
          <w:sz w:val="21"/>
          <w:szCs w:val="21"/>
          <w:highlight w:val="none"/>
          <w:lang w:val="en-US" w:eastAsia="zh-CN" w:bidi="ar-SA"/>
        </w:rPr>
        <w:t>TG</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:0.51</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7.34mmol</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高密度脂蛋白胆固醇</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HDL</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:0.39</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3.10mmol/L。</w:t>
      </w:r>
    </w:p>
    <w:p w14:paraId="4976FA74">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5.批内精密度</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CV&lt;7.5%</w:t>
      </w:r>
    </w:p>
    <w:p w14:paraId="0F619830">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6.批间相对极差</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CV≤15%</w:t>
      </w:r>
    </w:p>
    <w:p w14:paraId="42EA1AC5">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B</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血糖测试条</w:t>
      </w:r>
    </w:p>
    <w:p w14:paraId="1B1DDCB5">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1.用途</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主要用于体外定量检测人体新鲜指尖全血、静脉全血、动脉全血中葡萄糖GLU</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的浓度。适用于医护人员临床血糖检测，其测定结果可用于糖尿病患者的血糖水平监测，血液葡萄糖测定可以评估机体糖代谢状态</w:t>
      </w:r>
      <w:r>
        <w:rPr>
          <w:rFonts w:hint="eastAsia" w:ascii="宋体" w:hAnsi="宋体" w:cs="宋体"/>
          <w:kern w:val="0"/>
          <w:sz w:val="21"/>
          <w:szCs w:val="21"/>
          <w:highlight w:val="none"/>
          <w:lang w:val="en-US" w:eastAsia="zh-CN" w:bidi="ar-SA"/>
        </w:rPr>
        <w:t>；</w:t>
      </w:r>
    </w:p>
    <w:p w14:paraId="6C9ED8E1">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2.测量范围</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0.6</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33.3mmol/L;</w:t>
      </w:r>
    </w:p>
    <w:p w14:paraId="645D3DAD">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C</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糖化血红蛋白检测试剂盒</w:t>
      </w:r>
    </w:p>
    <w:p w14:paraId="7346A6FA">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1.用途</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用于体外定量测定人血细胞中糖化血红蛋白的含量。</w:t>
      </w:r>
    </w:p>
    <w:p w14:paraId="6B19F332">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2.检验原理</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利用抗原抗体反应直接测定总血红蛋白</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Hb</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中糖化血红蛋白</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HbA1c</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的百分含量。</w:t>
      </w:r>
    </w:p>
    <w:p w14:paraId="3A174285">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3.线性范围</w:t>
      </w:r>
      <w:r>
        <w:rPr>
          <w:rFonts w:hint="eastAsia" w:ascii="宋体" w:hAnsi="宋体" w:cs="宋体"/>
          <w:kern w:val="0"/>
          <w:sz w:val="21"/>
          <w:szCs w:val="21"/>
          <w:highlight w:val="none"/>
          <w:lang w:val="en-US" w:eastAsia="zh-CN" w:bidi="ar-SA"/>
        </w:rPr>
        <w:t>：2%—14%</w:t>
      </w:r>
    </w:p>
    <w:p w14:paraId="0F9B4C0D">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4.空白限</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≤3%</w:t>
      </w:r>
    </w:p>
    <w:p w14:paraId="63BAD459">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5.重复性</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变异系数cV≤15%</w:t>
      </w:r>
    </w:p>
    <w:p w14:paraId="00183087">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6.批间差</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批间相对极差应≤15%</w:t>
      </w:r>
    </w:p>
    <w:p w14:paraId="7D5BE5B7">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7.准确度</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相对偏差≤15%</w:t>
      </w:r>
    </w:p>
    <w:p w14:paraId="0FD575AE">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D</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同型半胱氨酸检测试剂盒</w:t>
      </w:r>
    </w:p>
    <w:p w14:paraId="6B825AAE">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1.用途</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适用于检测人体血清中同型半胱氨酸的含量</w:t>
      </w:r>
      <w:r>
        <w:rPr>
          <w:rFonts w:hint="eastAsia" w:ascii="宋体" w:hAnsi="宋体" w:cs="宋体"/>
          <w:kern w:val="0"/>
          <w:sz w:val="21"/>
          <w:szCs w:val="21"/>
          <w:highlight w:val="none"/>
          <w:lang w:val="en-US" w:eastAsia="zh-CN" w:bidi="ar-SA"/>
        </w:rPr>
        <w:t>；</w:t>
      </w:r>
    </w:p>
    <w:p w14:paraId="53344EB9">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2.检测原理</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通过测定复合物荧光强度与Hcy标准曲线比较</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得出样本中Hcy的含量。</w:t>
      </w:r>
    </w:p>
    <w:p w14:paraId="1F535CC6">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3.空白限</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 3umol/L</w:t>
      </w:r>
    </w:p>
    <w:p w14:paraId="219518BE">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4.批内精密度</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重复性</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相对标准偏差≤15%</w:t>
      </w:r>
    </w:p>
    <w:p w14:paraId="1DE5FDC2">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5.批间精密度</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批间相对极差(R)≤15%</w:t>
      </w:r>
    </w:p>
    <w:p w14:paraId="126A877F">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6.准确度</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相对偏差(B)≤15%</w:t>
      </w:r>
    </w:p>
    <w:p w14:paraId="6A4F29FD">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（四）安全要求：</w:t>
      </w:r>
    </w:p>
    <w:p w14:paraId="51555DB8">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如因乙方工作人员在履行</w:t>
      </w:r>
      <w:r>
        <w:rPr>
          <w:rFonts w:hint="eastAsia" w:ascii="宋体" w:hAnsi="宋体" w:cs="宋体"/>
          <w:kern w:val="0"/>
          <w:sz w:val="21"/>
          <w:szCs w:val="21"/>
          <w:highlight w:val="none"/>
          <w:lang w:val="en-US" w:eastAsia="zh-CN" w:bidi="ar-SA"/>
        </w:rPr>
        <w:t>合同</w:t>
      </w:r>
      <w:r>
        <w:rPr>
          <w:rFonts w:hint="eastAsia" w:ascii="宋体" w:hAnsi="宋体" w:eastAsia="宋体" w:cs="宋体"/>
          <w:kern w:val="0"/>
          <w:sz w:val="21"/>
          <w:szCs w:val="21"/>
          <w:highlight w:val="none"/>
          <w:lang w:val="en-US" w:eastAsia="zh-CN" w:bidi="ar-SA"/>
        </w:rPr>
        <w:t>过程中的疏忽、失职、过错等故意或者过失原因给采购单位造成损失或侵害，包括但不限于采购单位本身的财产损失、由此而导致的甲方对任何第三方的法律责任等，乙方对此均应承担全部的赔偿责任。</w:t>
      </w:r>
    </w:p>
    <w:p w14:paraId="0E0B751F">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（五）质量保证：</w:t>
      </w:r>
    </w:p>
    <w:p w14:paraId="7EC22824">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乙方提供的相关报告需要符合国家相关标准，乙方对检查结果负责，保证检查结果的公平、公正和真实性。</w:t>
      </w:r>
    </w:p>
    <w:p w14:paraId="6FCA62B0">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   履约验收：根据比选文件、响应文件、采购合同以及参照《四川省政府采购项目需求论证和履约验收管理办法》（川财采〔2015〕32 号）的要求进行验收。</w:t>
      </w:r>
    </w:p>
    <w:p w14:paraId="02B236D7">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（六）服务期限（合同期限）：一年，自合同生效日起。</w:t>
      </w:r>
    </w:p>
    <w:p w14:paraId="22D856C6">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三、联系方式</w:t>
      </w:r>
    </w:p>
    <w:p w14:paraId="046B6A4D">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甲方联系人：               手机号：                    </w:t>
      </w:r>
    </w:p>
    <w:p w14:paraId="684D847C">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乙方联系人：              手机号：                       </w:t>
      </w:r>
    </w:p>
    <w:p w14:paraId="7CE248E4">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 xml:space="preserve">四、付款方式 </w:t>
      </w:r>
    </w:p>
    <w:p w14:paraId="75544F6B">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付款方式：签订的合同生效，乙方完成全部服务检测后，根据实际筛查人数、投标单价，据实结算实际服务费。甲方收到乙方实际服务费的合法有效发票后30天内，一次性支付应结算的实际服务费。</w:t>
      </w:r>
    </w:p>
    <w:p w14:paraId="78A4B4A4">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五、知识产权</w:t>
      </w:r>
    </w:p>
    <w:p w14:paraId="348518DB">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乙方应保证所提供的服务或其任何一部分均不会侵犯任何第三方的专利权、商标权或著作权。</w:t>
      </w:r>
    </w:p>
    <w:p w14:paraId="491DD052">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六、甲方的权利和义务</w:t>
      </w:r>
    </w:p>
    <w:p w14:paraId="508B3CCA">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1.有权对本合同约定范围内乙方的服务行为进行监督和检查，拥有监管权。有权定期核对乙方提供服务所配备的人员数量。对服务不合理的部分有权下达整改通知书，并要求乙方限期整改。</w:t>
      </w:r>
    </w:p>
    <w:p w14:paraId="354E555F">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2.负责检查监督乙方管理工作的实施及制度的执行情况。</w:t>
      </w:r>
    </w:p>
    <w:p w14:paraId="1EFFEB23">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3.根据本合同约定，按时向乙方支付应付服务费用。</w:t>
      </w:r>
    </w:p>
    <w:p w14:paraId="761B80DD">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4.国家法律法规所规定由甲方承担的其他责任。</w:t>
      </w:r>
    </w:p>
    <w:p w14:paraId="6B18310B">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七、乙方的权利和义务</w:t>
      </w:r>
    </w:p>
    <w:p w14:paraId="28960102">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1.对本合同约定的服务范围内的项目享有管理权及服务义务。</w:t>
      </w:r>
    </w:p>
    <w:p w14:paraId="0A3DC4C5">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2.根据本合同的约定向甲方收取相关服务费用，并有权在本项目管理范围内管理及合理使用。</w:t>
      </w:r>
    </w:p>
    <w:p w14:paraId="045EBE8C">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3.及时向甲方通告本项目服务范围内有关服务的重大事项，及时配合处理投诉。</w:t>
      </w:r>
    </w:p>
    <w:p w14:paraId="7ADAE74A">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4.接受项目行业管理部门及政府有关部门的指导，接受甲方的监督。</w:t>
      </w:r>
    </w:p>
    <w:p w14:paraId="644D8504">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5.国家法律法规所规定由乙方承担的其他责任。</w:t>
      </w:r>
    </w:p>
    <w:p w14:paraId="32C472FA">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八、违约责任</w:t>
      </w:r>
    </w:p>
    <w:p w14:paraId="3DC26A9F">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（一）甲方违约责任</w:t>
      </w:r>
    </w:p>
    <w:p w14:paraId="4FDDDE98">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逾期支付服务费的，每逾期一日，应向乙方支付欠款总额万分之三/日的违约金，且乙方有权暂停服务。</w:t>
      </w:r>
    </w:p>
    <w:p w14:paraId="54906A59">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（二）乙方违约责任</w:t>
      </w:r>
    </w:p>
    <w:p w14:paraId="3691C356">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1.乙方逾期提供服务</w:t>
      </w:r>
      <w:r>
        <w:rPr>
          <w:rFonts w:hint="eastAsia" w:ascii="宋体" w:hAnsi="宋体" w:cs="宋体"/>
          <w:kern w:val="0"/>
          <w:sz w:val="21"/>
          <w:szCs w:val="21"/>
          <w:highlight w:val="none"/>
          <w:lang w:val="en-US" w:eastAsia="zh-CN" w:bidi="ar-SA"/>
        </w:rPr>
        <w:t>超过</w:t>
      </w:r>
      <w:r>
        <w:rPr>
          <w:rFonts w:hint="eastAsia" w:ascii="宋体" w:hAnsi="宋体" w:eastAsia="宋体" w:cs="宋体"/>
          <w:kern w:val="0"/>
          <w:sz w:val="21"/>
          <w:szCs w:val="21"/>
          <w:highlight w:val="none"/>
          <w:lang w:val="en-US" w:eastAsia="zh-CN" w:bidi="ar-SA"/>
        </w:rPr>
        <w:t>30日或不能按合同约定提供服务的，甲方有权终止合同并要求乙方向甲方支付服务费总额的百分之二十的违约金；</w:t>
      </w:r>
    </w:p>
    <w:p w14:paraId="4995F3CC">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2.乙方支付的违约金不足以弥补甲方损失的，还应按甲方损失尚未弥补的部分进行赔偿。</w:t>
      </w:r>
    </w:p>
    <w:p w14:paraId="036ADD1C">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九、不可抗力事件处理</w:t>
      </w:r>
    </w:p>
    <w:p w14:paraId="70E61C29">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1.在本合同有效期内，任何一方因不可抗力事件导致不能履行本合同，则本合同履行期可延长，其延长期与不可抗力影响期相同。</w:t>
      </w:r>
    </w:p>
    <w:p w14:paraId="27027ECE">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2.不可抗力事件发生后，应立即通知对方，并寄送有关权威机构出具的证明。</w:t>
      </w:r>
    </w:p>
    <w:p w14:paraId="3653732B">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3.不可抗力事件延续60日以上，双方应通过友好协商，确定是否继续履行本合同。</w:t>
      </w:r>
    </w:p>
    <w:p w14:paraId="5E5CAEBA">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十、解决合同纠纷的方式</w:t>
      </w:r>
    </w:p>
    <w:p w14:paraId="5C44C616">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在执行本合同中发生的或与本合同有关的争端，双方应通过友好协商解决，经协商不能达成协议时，应提交甲方当地人民法院诉讼，诉讼费由败诉方负担。</w:t>
      </w:r>
    </w:p>
    <w:p w14:paraId="63ECA7D0">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十一、合同生效及其他</w:t>
      </w:r>
    </w:p>
    <w:p w14:paraId="03B5AFE6">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1.本合同经双方法定代表人或授权委托代理人签字并加盖单位公章后生效。</w:t>
      </w:r>
    </w:p>
    <w:p w14:paraId="5E18454A">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2.本合同执行中涉及采购资金和采购内容修改或补充的，须经甲乙双方协商签订补充协议，方可作为主合同不可分割的一部分，具有同等法律效力。</w:t>
      </w:r>
    </w:p>
    <w:p w14:paraId="32717E79">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3.本合同一式五份，自双方签章之日起生效。甲方四份，乙方一份，具有同等法律效力。</w:t>
      </w:r>
    </w:p>
    <w:p w14:paraId="6EC597E8">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4.本合同载明的地址为双方通讯、文书送达地址，任何一方变动应提前30天通知对方，否则视为未变动，由违约方承担相关责任。</w:t>
      </w:r>
    </w:p>
    <w:p w14:paraId="6E79303D">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5.附件：1.廉洁承诺书</w:t>
      </w:r>
    </w:p>
    <w:p w14:paraId="6839835B">
      <w:pPr>
        <w:pStyle w:val="2"/>
        <w:keepNext w:val="0"/>
        <w:keepLines w:val="0"/>
        <w:pageBreakBefore w:val="0"/>
        <w:widowControl/>
        <w:kinsoku w:val="0"/>
        <w:wordWrap/>
        <w:overflowPunct/>
        <w:topLinePunct w:val="0"/>
        <w:autoSpaceDE w:val="0"/>
        <w:autoSpaceDN w:val="0"/>
        <w:bidi w:val="0"/>
        <w:adjustRightInd w:val="0"/>
        <w:snapToGrid w:val="0"/>
        <w:spacing w:line="480" w:lineRule="exact"/>
        <w:ind w:right="0" w:firstLine="480" w:firstLineChars="200"/>
        <w:textAlignment w:val="baseline"/>
        <w:rPr>
          <w:rFonts w:hint="eastAsia" w:ascii="宋体" w:hAnsi="宋体" w:cs="宋体"/>
          <w:spacing w:val="0"/>
          <w:sz w:val="24"/>
          <w:szCs w:val="24"/>
          <w:lang w:val="en-US" w:eastAsia="zh-CN"/>
        </w:rPr>
      </w:pPr>
    </w:p>
    <w:p w14:paraId="1BF69308">
      <w:pPr>
        <w:wordWrap/>
        <w:overflowPunct/>
        <w:topLinePunct w:val="0"/>
        <w:autoSpaceDE/>
        <w:autoSpaceDN/>
        <w:bidi w:val="0"/>
        <w:adjustRightInd/>
        <w:snapToGrid/>
        <w:spacing w:line="240" w:lineRule="auto"/>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甲方：（章）                     乙方：（章）</w:t>
      </w:r>
    </w:p>
    <w:p w14:paraId="46F45EDE">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法定代表人/授权代理人签字：      法定代表人/授权代理人签字：</w:t>
      </w:r>
    </w:p>
    <w:p w14:paraId="60D7DEAE">
      <w:pPr>
        <w:wordWrap/>
        <w:overflowPunct/>
        <w:topLinePunct w:val="0"/>
        <w:autoSpaceDE/>
        <w:autoSpaceDN/>
        <w:bidi w:val="0"/>
        <w:adjustRightInd/>
        <w:snapToGrid/>
        <w:spacing w:line="240" w:lineRule="auto"/>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 xml:space="preserve">地址：资阳市雁江区仁德西路66号  地址： </w:t>
      </w:r>
    </w:p>
    <w:p w14:paraId="6E990DD1">
      <w:pPr>
        <w:wordWrap/>
        <w:overflowPunct/>
        <w:topLinePunct w:val="0"/>
        <w:autoSpaceDE/>
        <w:autoSpaceDN/>
        <w:bidi w:val="0"/>
        <w:adjustRightInd/>
        <w:snapToGrid/>
        <w:spacing w:line="240" w:lineRule="auto"/>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 xml:space="preserve">统一社会信用代码：              </w:t>
      </w:r>
      <w:r>
        <w:rPr>
          <w:rFonts w:hint="eastAsia" w:ascii="宋体" w:hAnsi="宋体" w:cs="宋体"/>
          <w:kern w:val="0"/>
          <w:highlight w:val="none"/>
          <w:lang w:val="en-US" w:eastAsia="zh-CN"/>
        </w:rPr>
        <w:t xml:space="preserve"> </w:t>
      </w:r>
      <w:r>
        <w:rPr>
          <w:rFonts w:hint="eastAsia" w:ascii="宋体" w:hAnsi="宋体" w:eastAsia="宋体" w:cs="宋体"/>
          <w:kern w:val="0"/>
          <w:highlight w:val="none"/>
          <w:lang w:val="en-US" w:eastAsia="zh-CN"/>
        </w:rPr>
        <w:t>统一社会信用代码：</w:t>
      </w:r>
    </w:p>
    <w:p w14:paraId="210FEB76">
      <w:pPr>
        <w:wordWrap/>
        <w:overflowPunct/>
        <w:topLinePunct w:val="0"/>
        <w:autoSpaceDE/>
        <w:autoSpaceDN/>
        <w:bidi w:val="0"/>
        <w:adjustRightInd/>
        <w:snapToGrid/>
        <w:spacing w:line="240" w:lineRule="auto"/>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 xml:space="preserve">12511800451513294D                </w:t>
      </w:r>
    </w:p>
    <w:p w14:paraId="3ECEF80F">
      <w:pPr>
        <w:wordWrap/>
        <w:overflowPunct/>
        <w:topLinePunct w:val="0"/>
        <w:autoSpaceDE/>
        <w:autoSpaceDN/>
        <w:bidi w:val="0"/>
        <w:adjustRightInd/>
        <w:snapToGrid/>
        <w:spacing w:line="240" w:lineRule="auto"/>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 xml:space="preserve">开户行：建行资阳和平路支行     </w:t>
      </w:r>
      <w:r>
        <w:rPr>
          <w:rFonts w:hint="eastAsia" w:ascii="宋体" w:hAnsi="宋体" w:cs="宋体"/>
          <w:kern w:val="0"/>
          <w:highlight w:val="none"/>
          <w:lang w:val="en-US" w:eastAsia="zh-CN"/>
        </w:rPr>
        <w:t xml:space="preserve"> </w:t>
      </w:r>
      <w:r>
        <w:rPr>
          <w:rFonts w:hint="eastAsia" w:ascii="宋体" w:hAnsi="宋体" w:eastAsia="宋体" w:cs="宋体"/>
          <w:kern w:val="0"/>
          <w:highlight w:val="none"/>
          <w:lang w:val="en-US" w:eastAsia="zh-CN"/>
        </w:rPr>
        <w:t xml:space="preserve"> 开户行： </w:t>
      </w:r>
    </w:p>
    <w:p w14:paraId="196FCAC6">
      <w:pPr>
        <w:wordWrap/>
        <w:overflowPunct/>
        <w:topLinePunct w:val="0"/>
        <w:autoSpaceDE/>
        <w:autoSpaceDN/>
        <w:bidi w:val="0"/>
        <w:adjustRightInd/>
        <w:snapToGrid/>
        <w:spacing w:line="240" w:lineRule="auto"/>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 xml:space="preserve">账号：51001687367051500244      </w:t>
      </w:r>
      <w:r>
        <w:rPr>
          <w:rFonts w:hint="eastAsia" w:ascii="宋体" w:hAnsi="宋体" w:cs="宋体"/>
          <w:kern w:val="0"/>
          <w:highlight w:val="none"/>
          <w:lang w:val="en-US" w:eastAsia="zh-CN"/>
        </w:rPr>
        <w:t xml:space="preserve"> </w:t>
      </w:r>
      <w:r>
        <w:rPr>
          <w:rFonts w:hint="eastAsia" w:ascii="宋体" w:hAnsi="宋体" w:eastAsia="宋体" w:cs="宋体"/>
          <w:kern w:val="0"/>
          <w:highlight w:val="none"/>
          <w:lang w:val="en-US" w:eastAsia="zh-CN"/>
        </w:rPr>
        <w:t xml:space="preserve">账号： </w:t>
      </w:r>
    </w:p>
    <w:p w14:paraId="10846469">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 xml:space="preserve">联系电话：                  </w:t>
      </w:r>
      <w:r>
        <w:rPr>
          <w:rFonts w:hint="eastAsia" w:ascii="宋体" w:hAnsi="宋体" w:cs="宋体"/>
          <w:kern w:val="0"/>
          <w:highlight w:val="none"/>
          <w:lang w:val="en-US" w:eastAsia="zh-CN"/>
        </w:rPr>
        <w:t xml:space="preserve">   </w:t>
      </w:r>
      <w:r>
        <w:rPr>
          <w:rFonts w:hint="eastAsia" w:ascii="宋体" w:hAnsi="宋体" w:eastAsia="宋体" w:cs="宋体"/>
          <w:kern w:val="0"/>
          <w:highlight w:val="none"/>
          <w:lang w:val="en-US" w:eastAsia="zh-CN"/>
        </w:rPr>
        <w:t xml:space="preserve"> </w:t>
      </w:r>
      <w:r>
        <w:rPr>
          <w:rFonts w:hint="eastAsia" w:ascii="宋体" w:hAnsi="宋体" w:cs="宋体"/>
          <w:kern w:val="0"/>
          <w:highlight w:val="none"/>
          <w:lang w:val="en-US" w:eastAsia="zh-CN"/>
        </w:rPr>
        <w:t xml:space="preserve"> </w:t>
      </w:r>
      <w:r>
        <w:rPr>
          <w:rFonts w:hint="eastAsia" w:ascii="宋体" w:hAnsi="宋体" w:eastAsia="宋体" w:cs="宋体"/>
          <w:kern w:val="0"/>
          <w:highlight w:val="none"/>
          <w:lang w:val="en-US" w:eastAsia="zh-CN"/>
        </w:rPr>
        <w:t>联系电话：</w:t>
      </w:r>
    </w:p>
    <w:p w14:paraId="39A41959">
      <w:pPr>
        <w:wordWrap/>
        <w:overflowPunct/>
        <w:topLinePunct w:val="0"/>
        <w:autoSpaceDE/>
        <w:autoSpaceDN/>
        <w:bidi w:val="0"/>
        <w:adjustRightInd/>
        <w:snapToGrid/>
        <w:spacing w:line="240" w:lineRule="auto"/>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日期：2026年    月      日      日期：2026年    月      日</w:t>
      </w:r>
    </w:p>
    <w:p w14:paraId="0329A4EB">
      <w:pPr>
        <w:pStyle w:val="2"/>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16" w:firstLineChars="200"/>
        <w:textAlignment w:val="baseline"/>
        <w:rPr>
          <w:rFonts w:hint="default" w:ascii="宋体" w:hAnsi="宋体" w:eastAsia="宋体" w:cs="宋体"/>
          <w:spacing w:val="9"/>
          <w:sz w:val="24"/>
          <w:szCs w:val="24"/>
          <w:lang w:val="en-US" w:eastAsia="zh-CN"/>
        </w:rPr>
      </w:pPr>
    </w:p>
    <w:p w14:paraId="065CF890">
      <w:pPr>
        <w:spacing w:before="78" w:line="224" w:lineRule="auto"/>
        <w:rPr>
          <w:rFonts w:hint="eastAsia" w:ascii="宋体" w:hAnsi="宋体" w:eastAsia="宋体" w:cs="宋体"/>
          <w:b w:val="0"/>
          <w:bCs w:val="0"/>
          <w:spacing w:val="-10"/>
          <w:sz w:val="24"/>
          <w:szCs w:val="24"/>
        </w:rPr>
      </w:pPr>
    </w:p>
    <w:p w14:paraId="22124558">
      <w:pPr>
        <w:spacing w:before="78" w:line="224" w:lineRule="auto"/>
        <w:rPr>
          <w:rFonts w:hint="eastAsia" w:ascii="宋体" w:hAnsi="宋体" w:eastAsia="宋体" w:cs="宋体"/>
          <w:b w:val="0"/>
          <w:bCs w:val="0"/>
          <w:spacing w:val="0"/>
          <w:position w:val="0"/>
          <w:sz w:val="24"/>
          <w:szCs w:val="24"/>
        </w:rPr>
      </w:pPr>
      <w:r>
        <w:rPr>
          <w:rFonts w:hint="eastAsia" w:ascii="宋体" w:hAnsi="宋体" w:eastAsia="宋体" w:cs="宋体"/>
          <w:b w:val="0"/>
          <w:bCs w:val="0"/>
          <w:spacing w:val="0"/>
          <w:position w:val="0"/>
          <w:sz w:val="24"/>
          <w:szCs w:val="24"/>
        </w:rPr>
        <w:t>附件</w:t>
      </w:r>
      <w:r>
        <w:rPr>
          <w:rFonts w:hint="eastAsia" w:ascii="宋体" w:hAnsi="宋体" w:cs="宋体"/>
          <w:b w:val="0"/>
          <w:bCs w:val="0"/>
          <w:spacing w:val="0"/>
          <w:position w:val="0"/>
          <w:sz w:val="24"/>
          <w:szCs w:val="24"/>
          <w:lang w:val="en-US" w:eastAsia="zh-CN"/>
        </w:rPr>
        <w:t>一</w:t>
      </w:r>
      <w:r>
        <w:rPr>
          <w:rFonts w:hint="eastAsia" w:ascii="宋体" w:hAnsi="宋体" w:eastAsia="宋体" w:cs="宋体"/>
          <w:b w:val="0"/>
          <w:bCs w:val="0"/>
          <w:spacing w:val="0"/>
          <w:position w:val="0"/>
          <w:sz w:val="24"/>
          <w:szCs w:val="24"/>
        </w:rPr>
        <w:t xml:space="preserve"> </w:t>
      </w:r>
    </w:p>
    <w:p w14:paraId="68FB9305">
      <w:pPr>
        <w:spacing w:before="78" w:line="224" w:lineRule="auto"/>
        <w:jc w:val="center"/>
        <w:rPr>
          <w:rFonts w:ascii="黑体" w:hAnsi="黑体" w:eastAsia="黑体" w:cs="黑体"/>
          <w:b/>
          <w:bCs/>
          <w:spacing w:val="0"/>
          <w:position w:val="0"/>
          <w:sz w:val="36"/>
          <w:szCs w:val="36"/>
        </w:rPr>
      </w:pPr>
      <w:r>
        <w:rPr>
          <w:rFonts w:ascii="黑体" w:hAnsi="黑体" w:eastAsia="黑体" w:cs="黑体"/>
          <w:b/>
          <w:bCs/>
          <w:spacing w:val="0"/>
          <w:position w:val="0"/>
          <w:sz w:val="36"/>
          <w:szCs w:val="36"/>
        </w:rPr>
        <w:t>廉洁承诺书</w:t>
      </w:r>
    </w:p>
    <w:p w14:paraId="568EA8FB">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p>
    <w:p w14:paraId="19B0E081">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为了全面贯彻落实中共中央办公厅、国务院办公厅共同签发的《〈关于开展治理商业贿赂专项工作的意见〉的通知》和卫生部、国家中医药管理局《关于开展治理医药购销领域商业贿赂专项工作的实施意见》及省卫生厅治理医药购销领域商业贿赂专项工作培训会议精神，结合资阳市中心医院反商业贿赂工作实际， 依法保护双方在药品、医用设备、医用耗材等购销活动中的合法权益，承诺如下：</w:t>
      </w:r>
    </w:p>
    <w:p w14:paraId="63AFB377">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 、进一步统一思想，充分认识开展治理商业贿赂专项治理的重要性、紧迫性和必要性。</w:t>
      </w:r>
    </w:p>
    <w:p w14:paraId="73D07217">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 、应积极配合医院开展自查自纠工作，积极配合对相关医务人员的商业贿赂行为进行查处。</w:t>
      </w:r>
    </w:p>
    <w:p w14:paraId="47961C0A">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 、不找有关领导干涉药品、医用设备、医用耗材等购销活动，不以贿赂的方式将上述商品销售到医院。</w:t>
      </w:r>
    </w:p>
    <w:p w14:paraId="69941A8E">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 、不向药品、医用设备、医用耗材等购销人员给予各种名义的财物或回扣。</w:t>
      </w:r>
    </w:p>
    <w:p w14:paraId="06595329">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 、不向从事药品、医用设备、医用耗材等相关活动的人员给予开单费、临床促销费、宣传费、劳务费、统方费等费用。</w:t>
      </w:r>
    </w:p>
    <w:p w14:paraId="4733D531">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 、不为医院相关人员报销电话费、娱乐费、差旅费、餐费等应由本人支付的各种费用。</w:t>
      </w:r>
    </w:p>
    <w:p w14:paraId="01E0DBB1">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七、不组织甲方相关人员参加国内外旅游、座谈会、学术会等活动。</w:t>
      </w:r>
    </w:p>
    <w:p w14:paraId="3588EFD1">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八 、不向甲方相关人员赠送各种实物及有价证券。</w:t>
      </w:r>
    </w:p>
    <w:p w14:paraId="63498C6A">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九 、不派工作人员到医院临床科室进行药品、医用设备、医用耗材的广告宣传。</w:t>
      </w:r>
    </w:p>
    <w:p w14:paraId="55B9EDBA">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 、不以任何理由向医院及其相关人员进行商业贿赂。</w:t>
      </w:r>
    </w:p>
    <w:p w14:paraId="70D8B67D">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 一 、如违反上述约定，医院有权单方终止现有购销关系，若违反承诺条款，公司承诺：三年内无权参加医院所有的采购活动。</w:t>
      </w:r>
    </w:p>
    <w:p w14:paraId="583AE8BD">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违反上述约定，应向医院支付违约金贰万元，医院可直接在双方购销款中扣除。</w:t>
      </w:r>
    </w:p>
    <w:p w14:paraId="7A6FDE18">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p>
    <w:p w14:paraId="7FEED4A6">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2730" w:firstLineChars="13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供应商单位（盖公章）：</w:t>
      </w:r>
    </w:p>
    <w:p w14:paraId="314C1528">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2310" w:firstLineChars="11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法定代表人或被授权代表人（签字） :</w:t>
      </w:r>
    </w:p>
    <w:p w14:paraId="16A4FCC3">
      <w:pPr>
        <w:pStyle w:val="2"/>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2520" w:firstLineChars="1200"/>
        <w:jc w:val="both"/>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日期：2026年    月      日</w:t>
      </w:r>
    </w:p>
    <w:p w14:paraId="09FECB35">
      <w:pPr>
        <w:keepNext w:val="0"/>
        <w:keepLines w:val="0"/>
        <w:pageBreakBefore/>
        <w:widowControl w:val="0"/>
        <w:kinsoku/>
        <w:wordWrap/>
        <w:overflowPunct/>
        <w:topLinePunct w:val="0"/>
        <w:autoSpaceDE/>
        <w:autoSpaceDN/>
        <w:bidi w:val="0"/>
        <w:adjustRightInd/>
        <w:snapToGrid/>
        <w:spacing w:line="240" w:lineRule="auto"/>
        <w:ind w:firstLine="614" w:firstLineChars="192"/>
        <w:jc w:val="center"/>
        <w:textAlignment w:val="auto"/>
        <w:outlineLvl w:val="0"/>
        <w:rPr>
          <w:rFonts w:ascii="宋体"/>
          <w:b/>
          <w:bCs/>
          <w:kern w:val="44"/>
          <w:sz w:val="32"/>
          <w:szCs w:val="32"/>
          <w:highlight w:val="none"/>
        </w:rPr>
      </w:pPr>
      <w:r>
        <w:rPr>
          <w:rFonts w:hint="eastAsia" w:ascii="方正黑体_GBK" w:hAnsi="方正黑体_GBK" w:eastAsia="方正黑体_GBK" w:cs="方正黑体_GBK"/>
          <w:b/>
          <w:bCs/>
          <w:kern w:val="44"/>
          <w:sz w:val="32"/>
          <w:szCs w:val="32"/>
          <w:highlight w:val="none"/>
        </w:rPr>
        <w:t>第三章</w:t>
      </w:r>
      <w:r>
        <w:rPr>
          <w:rFonts w:hint="eastAsia" w:ascii="方正黑体_GBK" w:hAnsi="方正黑体_GBK" w:eastAsia="方正黑体_GBK" w:cs="方正黑体_GBK"/>
          <w:b/>
          <w:bCs/>
          <w:kern w:val="44"/>
          <w:sz w:val="32"/>
          <w:szCs w:val="32"/>
          <w:highlight w:val="none"/>
          <w:lang w:val="en-US" w:eastAsia="zh-CN"/>
        </w:rPr>
        <w:t xml:space="preserve"> </w:t>
      </w:r>
      <w:bookmarkEnd w:id="22"/>
      <w:bookmarkEnd w:id="23"/>
      <w:bookmarkEnd w:id="24"/>
      <w:bookmarkEnd w:id="25"/>
      <w:r>
        <w:rPr>
          <w:rFonts w:hint="eastAsia" w:ascii="方正黑体_GBK" w:hAnsi="方正黑体_GBK" w:eastAsia="方正黑体_GBK" w:cs="方正黑体_GBK"/>
          <w:b/>
          <w:bCs/>
          <w:kern w:val="44"/>
          <w:sz w:val="32"/>
          <w:szCs w:val="32"/>
          <w:highlight w:val="none"/>
        </w:rPr>
        <w:t>商务及技术要求</w:t>
      </w:r>
    </w:p>
    <w:p w14:paraId="41DA854E">
      <w:pPr>
        <w:pStyle w:val="4"/>
        <w:numPr>
          <w:ilvl w:val="0"/>
          <w:numId w:val="0"/>
        </w:numPr>
        <w:spacing w:line="400" w:lineRule="exact"/>
        <w:jc w:val="left"/>
        <w:rPr>
          <w:rFonts w:cs="Times New Roman"/>
          <w:sz w:val="24"/>
          <w:szCs w:val="24"/>
          <w:highlight w:val="none"/>
        </w:rPr>
      </w:pPr>
      <w:r>
        <w:rPr>
          <w:rFonts w:hint="eastAsia"/>
          <w:sz w:val="24"/>
          <w:szCs w:val="24"/>
          <w:highlight w:val="none"/>
        </w:rPr>
        <w:t>前提：本章中标注“</w:t>
      </w:r>
      <w:r>
        <w:rPr>
          <w:rFonts w:hint="eastAsia" w:ascii="仿宋" w:hAnsi="仿宋" w:eastAsia="仿宋" w:cs="仿宋"/>
          <w:sz w:val="24"/>
          <w:szCs w:val="24"/>
          <w:highlight w:val="none"/>
        </w:rPr>
        <w:t>★</w:t>
      </w:r>
      <w:r>
        <w:rPr>
          <w:rFonts w:hint="eastAsia"/>
          <w:sz w:val="24"/>
          <w:szCs w:val="24"/>
          <w:highlight w:val="none"/>
        </w:rPr>
        <w:t>”的条款为本项目的实质性条款，供应商不满足的，将按照无效响应处理。</w:t>
      </w:r>
    </w:p>
    <w:p w14:paraId="433F378F">
      <w:pPr>
        <w:rPr>
          <w:rFonts w:ascii="宋体"/>
          <w:highlight w:val="none"/>
        </w:rPr>
      </w:pPr>
    </w:p>
    <w:p w14:paraId="586E8960">
      <w:pPr>
        <w:wordWrap/>
        <w:overflowPunct/>
        <w:topLinePunct w:val="0"/>
        <w:autoSpaceDE/>
        <w:autoSpaceDN/>
        <w:bidi w:val="0"/>
        <w:adjustRightInd/>
        <w:snapToGrid/>
        <w:spacing w:line="240" w:lineRule="auto"/>
        <w:rPr>
          <w:rFonts w:hint="default"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一、采购内容</w:t>
      </w:r>
    </w:p>
    <w:p w14:paraId="491E26C7">
      <w:pPr>
        <w:wordWrap/>
        <w:overflowPunct/>
        <w:topLinePunct w:val="0"/>
        <w:autoSpaceDE/>
        <w:autoSpaceDN/>
        <w:bidi w:val="0"/>
        <w:adjustRightInd/>
        <w:snapToGrid/>
        <w:spacing w:line="240" w:lineRule="auto"/>
        <w:ind w:firstLine="403" w:firstLineChars="192"/>
        <w:rPr>
          <w:rFonts w:hint="eastAsia" w:ascii="宋体" w:hAnsi="宋体" w:cs="宋体"/>
          <w:kern w:val="0"/>
          <w:highlight w:val="none"/>
          <w:lang w:val="en-US" w:eastAsia="zh-CN"/>
        </w:rPr>
      </w:pPr>
      <w:r>
        <w:rPr>
          <w:rFonts w:hint="eastAsia" w:ascii="宋体" w:hAnsi="宋体" w:cs="宋体"/>
          <w:kern w:val="0"/>
          <w:highlight w:val="none"/>
          <w:lang w:val="en-US" w:eastAsia="zh-CN"/>
        </w:rPr>
        <w:t>本项目共1个包，采购两种类型的两个血液快速检测</w:t>
      </w:r>
      <w:r>
        <w:rPr>
          <w:rFonts w:hint="eastAsia" w:ascii="宋体" w:hAnsi="宋体" w:cs="宋体"/>
          <w:kern w:val="0"/>
          <w:highlight w:val="none"/>
          <w:lang w:eastAsia="zh-CN"/>
        </w:rPr>
        <w:t>包</w:t>
      </w:r>
      <w:r>
        <w:rPr>
          <w:rFonts w:hint="eastAsia" w:ascii="宋体" w:hAnsi="宋体" w:cs="宋体"/>
          <w:kern w:val="0"/>
          <w:highlight w:val="none"/>
          <w:lang w:val="en-US" w:eastAsia="zh-CN"/>
        </w:rPr>
        <w:t>（包一、包二），为医院</w:t>
      </w:r>
      <w:r>
        <w:rPr>
          <w:rFonts w:hint="eastAsia" w:ascii="宋体" w:hAnsi="宋体" w:cs="宋体"/>
          <w:kern w:val="0"/>
          <w:highlight w:val="none"/>
          <w:lang w:eastAsia="zh-CN"/>
        </w:rPr>
        <w:t>完成2026年院内院外脑卒中高危人群筛查和干预任务，</w:t>
      </w:r>
      <w:r>
        <w:rPr>
          <w:rFonts w:hint="eastAsia" w:ascii="宋体" w:hAnsi="宋体" w:cs="宋体"/>
          <w:kern w:val="0"/>
          <w:highlight w:val="none"/>
          <w:lang w:val="en-US" w:eastAsia="zh-CN"/>
        </w:rPr>
        <w:t>提供</w:t>
      </w:r>
      <w:r>
        <w:rPr>
          <w:rFonts w:hint="eastAsia" w:ascii="宋体" w:hAnsi="宋体" w:cs="宋体"/>
          <w:kern w:val="0"/>
          <w:highlight w:val="none"/>
          <w:lang w:eastAsia="zh-CN"/>
        </w:rPr>
        <w:t>202</w:t>
      </w:r>
      <w:r>
        <w:rPr>
          <w:rFonts w:hint="eastAsia" w:ascii="宋体" w:hAnsi="宋体" w:cs="宋体"/>
          <w:kern w:val="0"/>
          <w:highlight w:val="none"/>
          <w:lang w:val="en-US" w:eastAsia="zh-CN"/>
        </w:rPr>
        <w:t>6</w:t>
      </w:r>
      <w:r>
        <w:rPr>
          <w:rFonts w:hint="eastAsia" w:ascii="宋体" w:hAnsi="宋体" w:cs="宋体"/>
          <w:kern w:val="0"/>
          <w:highlight w:val="none"/>
          <w:lang w:eastAsia="zh-CN"/>
        </w:rPr>
        <w:t>年</w:t>
      </w:r>
      <w:r>
        <w:rPr>
          <w:rFonts w:hint="eastAsia" w:ascii="宋体" w:hAnsi="宋体" w:cs="宋体"/>
          <w:kern w:val="0"/>
          <w:highlight w:val="none"/>
          <w:lang w:val="en-US" w:eastAsia="zh-CN"/>
        </w:rPr>
        <w:t>度</w:t>
      </w:r>
      <w:r>
        <w:rPr>
          <w:rFonts w:hint="eastAsia" w:ascii="宋体" w:hAnsi="宋体" w:cs="宋体"/>
          <w:kern w:val="0"/>
          <w:highlight w:val="none"/>
          <w:lang w:eastAsia="zh-CN"/>
        </w:rPr>
        <w:t>脑卒中高危人群筛查和干预项目</w:t>
      </w:r>
      <w:r>
        <w:rPr>
          <w:rFonts w:hint="eastAsia" w:ascii="宋体" w:hAnsi="宋体" w:cs="宋体"/>
          <w:kern w:val="0"/>
          <w:highlight w:val="none"/>
          <w:lang w:val="en-US" w:eastAsia="zh-CN"/>
        </w:rPr>
        <w:t>血液快速检测</w:t>
      </w:r>
      <w:r>
        <w:rPr>
          <w:rFonts w:hint="eastAsia" w:ascii="宋体" w:hAnsi="宋体" w:cs="宋体"/>
          <w:kern w:val="0"/>
          <w:highlight w:val="none"/>
          <w:lang w:eastAsia="zh-CN"/>
        </w:rPr>
        <w:t>配套服务</w:t>
      </w:r>
      <w:r>
        <w:rPr>
          <w:rFonts w:hint="eastAsia" w:ascii="宋体" w:hAnsi="宋体" w:cs="宋体"/>
          <w:kern w:val="0"/>
          <w:highlight w:val="none"/>
          <w:lang w:val="en-US" w:eastAsia="zh-CN"/>
        </w:rPr>
        <w:t>。本项目预算96000元，控制价（最高限价）95984元。</w:t>
      </w:r>
    </w:p>
    <w:p w14:paraId="64E3AB55">
      <w:pPr>
        <w:pStyle w:val="4"/>
        <w:numPr>
          <w:ilvl w:val="0"/>
          <w:numId w:val="0"/>
        </w:numPr>
        <w:spacing w:before="0" w:after="0" w:line="336" w:lineRule="auto"/>
        <w:jc w:val="left"/>
        <w:rPr>
          <w:rFonts w:cs="Times New Roman"/>
          <w:highlight w:val="none"/>
        </w:rPr>
      </w:pPr>
      <w:r>
        <w:rPr>
          <w:rFonts w:hint="eastAsia"/>
          <w:highlight w:val="none"/>
        </w:rPr>
        <w:t>★二、商务要求</w:t>
      </w:r>
    </w:p>
    <w:p w14:paraId="72DDDFB2">
      <w:pPr>
        <w:pStyle w:val="2"/>
        <w:keepNext w:val="0"/>
        <w:keepLines w:val="0"/>
        <w:pageBreakBefore w:val="0"/>
        <w:widowControl/>
        <w:kinsoku/>
        <w:wordWrap w:val="0"/>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lang w:val="en-US" w:eastAsia="zh-CN" w:bidi="ar-SA"/>
        </w:rPr>
        <w:t>（一）</w:t>
      </w:r>
      <w:r>
        <w:rPr>
          <w:rFonts w:hint="eastAsia" w:ascii="宋体" w:hAnsi="宋体" w:eastAsia="宋体" w:cs="宋体"/>
          <w:kern w:val="0"/>
          <w:sz w:val="21"/>
          <w:szCs w:val="21"/>
          <w:highlight w:val="none"/>
          <w:lang w:val="en-US" w:eastAsia="zh-CN" w:bidi="ar-SA"/>
        </w:rPr>
        <w:t>服务期限：</w:t>
      </w:r>
      <w:r>
        <w:rPr>
          <w:rFonts w:hint="eastAsia" w:ascii="宋体" w:hAnsi="宋体" w:cs="宋体"/>
          <w:kern w:val="0"/>
          <w:sz w:val="21"/>
          <w:szCs w:val="21"/>
          <w:highlight w:val="none"/>
          <w:lang w:val="en-US" w:eastAsia="zh-CN" w:bidi="ar-SA"/>
        </w:rPr>
        <w:t>二</w:t>
      </w:r>
      <w:r>
        <w:rPr>
          <w:rFonts w:hint="eastAsia" w:ascii="宋体" w:hAnsi="宋体" w:eastAsia="宋体" w:cs="宋体"/>
          <w:kern w:val="0"/>
          <w:sz w:val="21"/>
          <w:szCs w:val="21"/>
          <w:highlight w:val="none"/>
          <w:lang w:val="en-US" w:eastAsia="zh-CN" w:bidi="ar-SA"/>
        </w:rPr>
        <w:t>年。</w:t>
      </w:r>
    </w:p>
    <w:p w14:paraId="3CDF53BC">
      <w:pPr>
        <w:numPr>
          <w:ilvl w:val="0"/>
          <w:numId w:val="0"/>
        </w:numPr>
        <w:spacing w:line="520" w:lineRule="exact"/>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lang w:val="en-US" w:eastAsia="zh-CN" w:bidi="ar-SA"/>
        </w:rPr>
        <w:t>（</w:t>
      </w:r>
      <w:r>
        <w:rPr>
          <w:rFonts w:hint="eastAsia" w:ascii="宋体" w:hAnsi="宋体" w:cs="宋体"/>
          <w:kern w:val="0"/>
          <w:sz w:val="21"/>
          <w:szCs w:val="21"/>
          <w:lang w:val="en-US" w:eastAsia="zh-CN" w:bidi="ar-SA"/>
        </w:rPr>
        <w:t>二</w:t>
      </w:r>
      <w:r>
        <w:rPr>
          <w:rFonts w:hint="eastAsia" w:ascii="宋体" w:hAnsi="宋体" w:eastAsia="宋体" w:cs="宋体"/>
          <w:kern w:val="0"/>
          <w:sz w:val="21"/>
          <w:szCs w:val="21"/>
          <w:lang w:val="en-US" w:eastAsia="zh-CN" w:bidi="ar-SA"/>
        </w:rPr>
        <w:t>）</w:t>
      </w:r>
      <w:r>
        <w:rPr>
          <w:rFonts w:hint="eastAsia" w:ascii="宋体" w:hAnsi="宋体" w:eastAsia="宋体" w:cs="宋体"/>
          <w:kern w:val="0"/>
          <w:sz w:val="21"/>
          <w:szCs w:val="21"/>
          <w:highlight w:val="none"/>
          <w:lang w:val="en-US" w:eastAsia="zh-CN" w:bidi="ar-SA"/>
        </w:rPr>
        <w:t>服务要求：</w:t>
      </w:r>
    </w:p>
    <w:p w14:paraId="55592E21">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lang w:val="en-US" w:eastAsia="zh-CN" w:bidi="ar-SA"/>
        </w:rPr>
        <w:t>1.</w:t>
      </w:r>
      <w:r>
        <w:rPr>
          <w:rFonts w:hint="eastAsia" w:ascii="宋体" w:hAnsi="宋体" w:eastAsia="宋体" w:cs="宋体"/>
          <w:kern w:val="0"/>
          <w:sz w:val="21"/>
          <w:szCs w:val="21"/>
          <w:highlight w:val="none"/>
          <w:lang w:val="en-US" w:eastAsia="zh-CN" w:bidi="ar-SA"/>
        </w:rPr>
        <w:t>供应商外出至资阳市脑卒中高危人群筛查和干预项目筛查点开展提供血液检测。</w:t>
      </w:r>
    </w:p>
    <w:p w14:paraId="7ACCF04D">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lang w:val="en-US" w:eastAsia="zh-CN" w:bidi="ar-SA"/>
        </w:rPr>
        <w:t>2.</w:t>
      </w:r>
      <w:r>
        <w:rPr>
          <w:rFonts w:hint="eastAsia" w:ascii="宋体" w:hAnsi="宋体" w:eastAsia="宋体" w:cs="宋体"/>
          <w:kern w:val="0"/>
          <w:sz w:val="21"/>
          <w:szCs w:val="21"/>
          <w:highlight w:val="none"/>
          <w:lang w:val="en-US" w:eastAsia="zh-CN" w:bidi="ar-SA"/>
        </w:rPr>
        <w:t>供应商免费提供血液检测对应的设备、软件及对相关人员进行设备和软件的操作培训</w:t>
      </w:r>
      <w:r>
        <w:rPr>
          <w:rFonts w:hint="eastAsia" w:ascii="宋体" w:hAnsi="宋体" w:cs="宋体"/>
          <w:kern w:val="0"/>
          <w:sz w:val="21"/>
          <w:szCs w:val="21"/>
          <w:highlight w:val="none"/>
          <w:lang w:val="en-US" w:eastAsia="zh-CN" w:bidi="ar-SA"/>
        </w:rPr>
        <w:t>，在</w:t>
      </w:r>
      <w:r>
        <w:rPr>
          <w:rFonts w:hint="eastAsia" w:ascii="宋体" w:hAnsi="宋体" w:eastAsia="宋体" w:cs="宋体"/>
          <w:kern w:val="0"/>
          <w:sz w:val="21"/>
          <w:szCs w:val="21"/>
          <w:highlight w:val="none"/>
          <w:lang w:val="en-US" w:eastAsia="zh-CN" w:bidi="ar-SA"/>
        </w:rPr>
        <w:t>资阳市脑卒中高危人群筛查和干预项目结束时归还设备。</w:t>
      </w:r>
    </w:p>
    <w:p w14:paraId="4BC6AA70">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w:t>
      </w:r>
      <w:r>
        <w:rPr>
          <w:rFonts w:hint="default" w:ascii="宋体" w:hAnsi="宋体" w:eastAsia="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服务地点：资阳市脑卒中高危人群筛查和干预项目筛查点。</w:t>
      </w:r>
    </w:p>
    <w:p w14:paraId="2EDCAEAE">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w:t>
      </w:r>
      <w:r>
        <w:rPr>
          <w:rFonts w:hint="default" w:ascii="宋体" w:hAnsi="宋体" w:eastAsia="宋体" w:cs="宋体"/>
          <w:kern w:val="0"/>
          <w:sz w:val="21"/>
          <w:szCs w:val="21"/>
          <w:highlight w:val="none"/>
          <w:lang w:val="en-US" w:eastAsia="zh-CN" w:bidi="ar-SA"/>
        </w:rPr>
        <w:t>.</w:t>
      </w:r>
      <w:r>
        <w:rPr>
          <w:rFonts w:hint="eastAsia" w:ascii="宋体" w:hAnsi="宋体" w:cs="宋体"/>
          <w:kern w:val="0"/>
          <w:highlight w:val="none"/>
          <w:lang w:val="en-US" w:eastAsia="zh-CN"/>
        </w:rPr>
        <w:t>检测</w:t>
      </w:r>
      <w:r>
        <w:rPr>
          <w:rFonts w:hint="eastAsia" w:ascii="宋体" w:hAnsi="宋体" w:eastAsia="宋体" w:cs="宋体"/>
          <w:kern w:val="0"/>
          <w:sz w:val="21"/>
          <w:szCs w:val="21"/>
          <w:highlight w:val="none"/>
          <w:lang w:val="en-US" w:eastAsia="zh-CN" w:bidi="ar-SA"/>
        </w:rPr>
        <w:t>控制价（最高限价）95984元。相关要求如下表3.2.2.6</w:t>
      </w:r>
    </w:p>
    <w:tbl>
      <w:tblPr>
        <w:tblStyle w:val="96"/>
        <w:tblW w:w="88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05"/>
        <w:gridCol w:w="3560"/>
        <w:gridCol w:w="1573"/>
        <w:gridCol w:w="1517"/>
      </w:tblGrid>
      <w:tr w14:paraId="7BE2D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2205" w:type="dxa"/>
            <w:vAlign w:val="center"/>
          </w:tcPr>
          <w:p w14:paraId="63E0D64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right="216"/>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检测类型</w:t>
            </w:r>
          </w:p>
        </w:tc>
        <w:tc>
          <w:tcPr>
            <w:tcW w:w="3560" w:type="dxa"/>
            <w:vAlign w:val="center"/>
          </w:tcPr>
          <w:p w14:paraId="53B3088B">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项目检测内容</w:t>
            </w:r>
          </w:p>
        </w:tc>
        <w:tc>
          <w:tcPr>
            <w:tcW w:w="1573" w:type="dxa"/>
            <w:vAlign w:val="center"/>
          </w:tcPr>
          <w:p w14:paraId="46E1069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37"/>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预计检查人次</w:t>
            </w:r>
          </w:p>
        </w:tc>
        <w:tc>
          <w:tcPr>
            <w:tcW w:w="1517" w:type="dxa"/>
            <w:vAlign w:val="center"/>
          </w:tcPr>
          <w:p w14:paraId="659950E8">
            <w:pPr>
              <w:pageBreakBefore w:val="0"/>
              <w:widowControl/>
              <w:numPr>
                <w:ilvl w:val="0"/>
                <w:numId w:val="0"/>
              </w:numPr>
              <w:kinsoku/>
              <w:wordWrap/>
              <w:overflowPunct/>
              <w:topLinePunct w:val="0"/>
              <w:autoSpaceDE/>
              <w:autoSpaceDN/>
              <w:bidi w:val="0"/>
              <w:spacing w:line="400" w:lineRule="exact"/>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最高单价限价</w:t>
            </w:r>
          </w:p>
        </w:tc>
      </w:tr>
      <w:tr w14:paraId="29C5B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205" w:type="dxa"/>
            <w:vAlign w:val="center"/>
          </w:tcPr>
          <w:p w14:paraId="7A7F4834">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血液快速检测包一</w:t>
            </w:r>
          </w:p>
        </w:tc>
        <w:tc>
          <w:tcPr>
            <w:tcW w:w="3560" w:type="dxa"/>
            <w:vAlign w:val="center"/>
          </w:tcPr>
          <w:p w14:paraId="78A6D6C3">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检测项目为血脂、血糖、糖化血红蛋白、同型半胱氨酸</w:t>
            </w:r>
          </w:p>
        </w:tc>
        <w:tc>
          <w:tcPr>
            <w:tcW w:w="1573" w:type="dxa"/>
            <w:vAlign w:val="center"/>
          </w:tcPr>
          <w:p w14:paraId="0A50A73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1300人次</w:t>
            </w:r>
          </w:p>
        </w:tc>
        <w:tc>
          <w:tcPr>
            <w:tcW w:w="1517" w:type="dxa"/>
            <w:vAlign w:val="center"/>
          </w:tcPr>
          <w:p w14:paraId="1C98DE75">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65元/人次</w:t>
            </w:r>
          </w:p>
        </w:tc>
      </w:tr>
      <w:tr w14:paraId="31D7B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2205" w:type="dxa"/>
            <w:vAlign w:val="center"/>
          </w:tcPr>
          <w:p w14:paraId="4A0B946A">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血液快速检测包二</w:t>
            </w:r>
          </w:p>
        </w:tc>
        <w:tc>
          <w:tcPr>
            <w:tcW w:w="3560" w:type="dxa"/>
            <w:vAlign w:val="center"/>
          </w:tcPr>
          <w:p w14:paraId="4EB2324A">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检测项目为血脂、血糖</w:t>
            </w:r>
          </w:p>
        </w:tc>
        <w:tc>
          <w:tcPr>
            <w:tcW w:w="1573" w:type="dxa"/>
            <w:vAlign w:val="center"/>
          </w:tcPr>
          <w:p w14:paraId="7F96509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522人次</w:t>
            </w:r>
          </w:p>
        </w:tc>
        <w:tc>
          <w:tcPr>
            <w:tcW w:w="1517" w:type="dxa"/>
            <w:vAlign w:val="center"/>
          </w:tcPr>
          <w:p w14:paraId="4699890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22元/人次</w:t>
            </w:r>
          </w:p>
        </w:tc>
      </w:tr>
    </w:tbl>
    <w:p w14:paraId="1CA397D2">
      <w:pPr>
        <w:numPr>
          <w:ilvl w:val="0"/>
          <w:numId w:val="0"/>
        </w:numPr>
        <w:spacing w:line="520"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（三）服务费结算：</w:t>
      </w:r>
    </w:p>
    <w:p w14:paraId="6FFA1DAE">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lang w:val="en-US" w:eastAsia="zh-CN" w:bidi="ar-SA"/>
        </w:rPr>
        <w:t xml:space="preserve">     </w:t>
      </w:r>
      <w:r>
        <w:rPr>
          <w:rFonts w:hint="eastAsia" w:ascii="宋体" w:hAnsi="宋体" w:eastAsia="宋体" w:cs="宋体"/>
          <w:kern w:val="0"/>
          <w:sz w:val="21"/>
          <w:szCs w:val="21"/>
          <w:highlight w:val="none"/>
          <w:lang w:val="en-US" w:eastAsia="zh-CN" w:bidi="ar-SA"/>
        </w:rPr>
        <w:t>付款方式：签订的合同生效，乙方完成全部服务检测后，根据实际筛查人数、投标单价，据实结算实际服务费。甲方收到乙方实际服务费的合法有效发票后30天内，一次性支付应结算的实际服务费。</w:t>
      </w:r>
    </w:p>
    <w:p w14:paraId="6EB0BB31">
      <w:pPr>
        <w:spacing w:line="360" w:lineRule="auto"/>
        <w:jc w:val="left"/>
        <w:rPr>
          <w:rFonts w:hint="eastAsia" w:ascii="宋体" w:hAnsi="宋体" w:cs="宋体"/>
          <w:kern w:val="0"/>
          <w:highlight w:val="none"/>
          <w:lang w:val="en-US" w:eastAsia="zh-CN"/>
        </w:rPr>
      </w:pPr>
      <w:r>
        <w:rPr>
          <w:rFonts w:hint="eastAsia" w:ascii="宋体" w:hAnsi="宋体" w:eastAsia="宋体" w:cs="宋体"/>
          <w:kern w:val="0"/>
          <w:sz w:val="21"/>
          <w:szCs w:val="21"/>
          <w:lang w:val="en-US" w:eastAsia="zh-CN" w:bidi="ar-SA"/>
        </w:rPr>
        <w:t>（四）安全要求：</w:t>
      </w:r>
      <w:r>
        <w:rPr>
          <w:rFonts w:hint="eastAsia" w:ascii="宋体" w:hAnsi="宋体" w:cs="宋体"/>
          <w:kern w:val="0"/>
          <w:highlight w:val="none"/>
          <w:lang w:val="en-US" w:eastAsia="zh-CN"/>
        </w:rPr>
        <w:t>如因中选人工作人员在履行合同过程中的疏忽、失职、过错等故意或者过失原因给采购单位造成损失或侵害，包括但不限于采购单位本身的财产损失、由此而导致的采购单位对任何第三方的法律责任等，中选人对此均应承担全部的赔偿责任。</w:t>
      </w:r>
    </w:p>
    <w:p w14:paraId="3552C4AA">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（五）质量要求：供应商提供的相关报告需要符合国家相关标准，出具有效的报告。供应商对检测结果负责，保证检查结果的公平、公正和真实性。</w:t>
      </w:r>
    </w:p>
    <w:p w14:paraId="586B097E">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（六）履约验收：根据比选文件、响应文件、采购合同以及参照《四川省政府采购项目需求论证和履约验收管理办法》（川财采〔2015〕32 号）的要求进行验收。</w:t>
      </w:r>
    </w:p>
    <w:p w14:paraId="7682AEE9">
      <w:pPr>
        <w:pStyle w:val="4"/>
        <w:numPr>
          <w:ilvl w:val="0"/>
          <w:numId w:val="0"/>
        </w:numPr>
        <w:spacing w:before="0" w:after="0" w:line="336" w:lineRule="auto"/>
        <w:jc w:val="left"/>
        <w:rPr>
          <w:rFonts w:hint="eastAsia"/>
          <w:highlight w:val="none"/>
        </w:rPr>
      </w:pPr>
      <w:r>
        <w:rPr>
          <w:rFonts w:hint="eastAsia"/>
          <w:highlight w:val="none"/>
        </w:rPr>
        <w:t>★</w:t>
      </w:r>
      <w:r>
        <w:rPr>
          <w:rFonts w:hint="eastAsia"/>
          <w:highlight w:val="none"/>
          <w:lang w:val="en-US" w:eastAsia="zh-CN"/>
        </w:rPr>
        <w:t>三</w:t>
      </w:r>
      <w:r>
        <w:rPr>
          <w:rFonts w:hint="eastAsia"/>
          <w:highlight w:val="none"/>
        </w:rPr>
        <w:t>、</w:t>
      </w:r>
      <w:r>
        <w:rPr>
          <w:rFonts w:hint="eastAsia"/>
          <w:highlight w:val="none"/>
          <w:lang w:val="en-US" w:eastAsia="zh-CN"/>
        </w:rPr>
        <w:t>技术</w:t>
      </w:r>
      <w:r>
        <w:rPr>
          <w:rFonts w:hint="eastAsia"/>
          <w:highlight w:val="none"/>
        </w:rPr>
        <w:t>要求</w:t>
      </w:r>
    </w:p>
    <w:p w14:paraId="0360E454">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r>
        <w:rPr>
          <w:rFonts w:hint="eastAsia" w:ascii="宋体" w:hAnsi="宋体" w:cs="宋体"/>
          <w:kern w:val="0"/>
          <w:sz w:val="21"/>
          <w:szCs w:val="21"/>
          <w:lang w:val="en-US" w:eastAsia="zh-CN" w:bidi="ar-SA"/>
        </w:rPr>
        <w:t>一</w:t>
      </w:r>
      <w:r>
        <w:rPr>
          <w:rFonts w:hint="eastAsia" w:ascii="宋体" w:hAnsi="宋体" w:eastAsia="宋体" w:cs="宋体"/>
          <w:kern w:val="0"/>
          <w:sz w:val="21"/>
          <w:szCs w:val="21"/>
          <w:lang w:val="en-US" w:eastAsia="zh-CN" w:bidi="ar-SA"/>
        </w:rPr>
        <w:t>）脑卒中数据管理系统要求（供应商免费提供的软件</w:t>
      </w:r>
      <w:r>
        <w:rPr>
          <w:rFonts w:hint="eastAsia" w:ascii="宋体" w:hAnsi="宋体" w:cs="宋体"/>
          <w:kern w:val="0"/>
          <w:sz w:val="21"/>
          <w:szCs w:val="21"/>
          <w:lang w:val="en-US" w:eastAsia="zh-CN" w:bidi="ar-SA"/>
        </w:rPr>
        <w:t>，</w:t>
      </w:r>
      <w:r>
        <w:rPr>
          <w:rFonts w:hint="eastAsia" w:ascii="宋体" w:hAnsi="宋体" w:cs="宋体"/>
          <w:kern w:val="0"/>
          <w:sz w:val="21"/>
          <w:szCs w:val="21"/>
          <w:highlight w:val="none"/>
          <w:lang w:val="en-US" w:eastAsia="zh-CN" w:bidi="ar-SA"/>
        </w:rPr>
        <w:t>需满足以下要求</w:t>
      </w:r>
      <w:r>
        <w:rPr>
          <w:rFonts w:hint="eastAsia" w:ascii="宋体" w:hAnsi="宋体" w:eastAsia="宋体" w:cs="宋体"/>
          <w:kern w:val="0"/>
          <w:sz w:val="21"/>
          <w:szCs w:val="21"/>
          <w:lang w:val="en-US" w:eastAsia="zh-CN" w:bidi="ar-SA"/>
        </w:rPr>
        <w:t>）</w:t>
      </w:r>
      <w:r>
        <w:rPr>
          <w:rFonts w:hint="eastAsia" w:ascii="宋体" w:hAnsi="宋体" w:cs="宋体"/>
          <w:kern w:val="0"/>
          <w:sz w:val="21"/>
          <w:szCs w:val="21"/>
          <w:highlight w:val="none"/>
          <w:lang w:val="en-US" w:eastAsia="zh-CN" w:bidi="ar-SA"/>
        </w:rPr>
        <w:t>：</w:t>
      </w:r>
    </w:p>
    <w:p w14:paraId="1E0ADA00">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 1.快速建档：可自动识别二代身份证信息并完成电子建档，建档完成后可直接将档案推送至中国心脑血管网</w:t>
      </w:r>
      <w:r>
        <w:rPr>
          <w:rFonts w:hint="eastAsia" w:ascii="宋体" w:hAnsi="宋体" w:cs="宋体"/>
          <w:kern w:val="0"/>
          <w:sz w:val="21"/>
          <w:szCs w:val="21"/>
          <w:lang w:val="en-US" w:eastAsia="zh-CN" w:bidi="ar-SA"/>
        </w:rPr>
        <w:t>；</w:t>
      </w:r>
    </w:p>
    <w:p w14:paraId="1BBA06E8">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2.快速检测</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实时接收和呈现，通过快速检测设备，检测血脂、血糖、糖化血红蛋白、同型半胱氨酸。</w:t>
      </w:r>
    </w:p>
    <w:p w14:paraId="793E460A">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3.数据管理：支持查询患者检测及历史检测数据，支持对历史数据进行重新上传。</w:t>
      </w:r>
    </w:p>
    <w:p w14:paraId="55AB2048">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4.系统设置：提供软件更新与蓝牙设置等基础功能。</w:t>
      </w:r>
    </w:p>
    <w:p w14:paraId="19882C61">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5.检测结果符合脑卒中百万减残工程管理专项数据库系统相关要求。</w:t>
      </w:r>
    </w:p>
    <w:p w14:paraId="47E73398">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6.数据除上报至国家卫生健康委员会医疗应急司指定网站外，均归采购人所有，不得对外泄露。</w:t>
      </w:r>
    </w:p>
    <w:p w14:paraId="08F5BBC4">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（二）血液检测使用的相关材料，需满足以下要求：</w:t>
      </w:r>
    </w:p>
    <w:p w14:paraId="5D90B55A">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r>
        <w:rPr>
          <w:rFonts w:hint="eastAsia" w:ascii="宋体" w:hAnsi="宋体" w:eastAsia="宋体" w:cs="宋体"/>
          <w:kern w:val="0"/>
          <w:sz w:val="21"/>
          <w:szCs w:val="21"/>
          <w:lang w:val="en-US" w:eastAsia="zh-CN" w:bidi="ar-SA"/>
        </w:rPr>
        <w:t>脂类检测条</w:t>
      </w:r>
    </w:p>
    <w:p w14:paraId="28CF3EF5">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w:t>
      </w:r>
      <w:r>
        <w:rPr>
          <w:rFonts w:hint="eastAsia" w:ascii="宋体" w:hAnsi="宋体" w:cs="宋体"/>
          <w:kern w:val="0"/>
          <w:sz w:val="21"/>
          <w:szCs w:val="21"/>
          <w:lang w:val="en-US" w:eastAsia="zh-CN" w:bidi="ar-SA"/>
        </w:rPr>
        <w:t>1</w:t>
      </w:r>
      <w:r>
        <w:rPr>
          <w:rFonts w:hint="eastAsia" w:ascii="宋体" w:hAnsi="宋体" w:eastAsia="宋体" w:cs="宋体"/>
          <w:kern w:val="0"/>
          <w:sz w:val="21"/>
          <w:szCs w:val="21"/>
          <w:lang w:val="en-US" w:eastAsia="zh-CN" w:bidi="ar-SA"/>
        </w:rPr>
        <w:t>样本要求</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适用的样本类型为毛细血管全血和静脉全血，加样量35μL；</w:t>
      </w:r>
    </w:p>
    <w:p w14:paraId="6B6055D8">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1.2</w:t>
      </w:r>
      <w:r>
        <w:rPr>
          <w:rFonts w:hint="eastAsia" w:ascii="宋体" w:hAnsi="宋体" w:eastAsia="宋体" w:cs="宋体"/>
          <w:kern w:val="0"/>
          <w:sz w:val="21"/>
          <w:szCs w:val="21"/>
          <w:lang w:val="en-US" w:eastAsia="zh-CN" w:bidi="ar-SA"/>
        </w:rPr>
        <w:t>检测项</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总胆固醇</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TC</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、甘油三酯</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TG</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、高密度脂蛋白胆固醇</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HDL</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、低密度脂蛋白胆固醇</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LDL，公式计算</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w:t>
      </w:r>
    </w:p>
    <w:p w14:paraId="1DA09031">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1.3</w:t>
      </w:r>
      <w:r>
        <w:rPr>
          <w:rFonts w:hint="eastAsia" w:ascii="宋体" w:hAnsi="宋体" w:eastAsia="宋体" w:cs="宋体"/>
          <w:kern w:val="0"/>
          <w:sz w:val="21"/>
          <w:szCs w:val="21"/>
          <w:lang w:val="en-US" w:eastAsia="zh-CN" w:bidi="ar-SA"/>
        </w:rPr>
        <w:t>检测原理</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待测样本加到测试卡的加样孔，血细胞在下渗过程中被过滤，血浆扩散到反应层上，待测物与反应层中的酶及化学试剂反应后显色，该颜色强度与待测物浓度成正比。配套仪器在特定波长处检测反应终点的颜色强度，利用该反射系数计算总胆固醇</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TC</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、甘油三酯</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TG</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和高密度脂蛋白胆固醇</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HDL</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的浓度，并可由公式计算低密度脂蛋白胆固醇</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LDL</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的浓度。</w:t>
      </w:r>
    </w:p>
    <w:p w14:paraId="13B25D10">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1.4</w:t>
      </w:r>
      <w:r>
        <w:rPr>
          <w:rFonts w:hint="eastAsia" w:ascii="宋体" w:hAnsi="宋体" w:eastAsia="宋体" w:cs="宋体"/>
          <w:kern w:val="0"/>
          <w:sz w:val="21"/>
          <w:szCs w:val="21"/>
          <w:lang w:val="en-US" w:eastAsia="zh-CN" w:bidi="ar-SA"/>
        </w:rPr>
        <w:t>检测范围</w:t>
      </w:r>
      <w:r>
        <w:rPr>
          <w:rFonts w:hint="eastAsia" w:ascii="宋体" w:hAnsi="宋体" w:cs="宋体"/>
          <w:kern w:val="0"/>
          <w:sz w:val="21"/>
          <w:szCs w:val="21"/>
          <w:lang w:val="en-US" w:eastAsia="zh-CN" w:bidi="ar-SA"/>
        </w:rPr>
        <w:t>：</w:t>
      </w:r>
    </w:p>
    <w:p w14:paraId="73EBE3F9">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总胆醇</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TC</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:2.59</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12.93mmol/L</w:t>
      </w:r>
      <w:r>
        <w:rPr>
          <w:rFonts w:hint="eastAsia" w:ascii="宋体" w:hAnsi="宋体" w:cs="宋体"/>
          <w:kern w:val="0"/>
          <w:sz w:val="21"/>
          <w:szCs w:val="21"/>
          <w:lang w:val="en-US" w:eastAsia="zh-CN" w:bidi="ar-SA"/>
        </w:rPr>
        <w:t>。甘油三酯（</w:t>
      </w:r>
      <w:r>
        <w:rPr>
          <w:rFonts w:hint="eastAsia" w:ascii="宋体" w:hAnsi="宋体" w:eastAsia="宋体" w:cs="宋体"/>
          <w:kern w:val="0"/>
          <w:sz w:val="21"/>
          <w:szCs w:val="21"/>
          <w:lang w:val="en-US" w:eastAsia="zh-CN" w:bidi="ar-SA"/>
        </w:rPr>
        <w:t>TG</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:0.51</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7.34mmol/L</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高密度脂蛋白胆固醇</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HDL</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:0.39</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3.10mmol/L</w:t>
      </w:r>
    </w:p>
    <w:p w14:paraId="6D03D28A">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1.5</w:t>
      </w:r>
      <w:r>
        <w:rPr>
          <w:rFonts w:hint="eastAsia" w:ascii="宋体" w:hAnsi="宋体" w:eastAsia="宋体" w:cs="宋体"/>
          <w:kern w:val="0"/>
          <w:sz w:val="21"/>
          <w:szCs w:val="21"/>
          <w:lang w:val="en-US" w:eastAsia="zh-CN" w:bidi="ar-SA"/>
        </w:rPr>
        <w:t>批内精密度</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CV&lt;7.5%</w:t>
      </w:r>
    </w:p>
    <w:p w14:paraId="197E5FB4">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r>
        <w:rPr>
          <w:rFonts w:hint="eastAsia" w:ascii="宋体" w:hAnsi="宋体" w:eastAsia="宋体" w:cs="宋体"/>
          <w:kern w:val="0"/>
          <w:sz w:val="21"/>
          <w:szCs w:val="21"/>
          <w:lang w:val="en-US" w:eastAsia="zh-CN" w:bidi="ar-SA"/>
        </w:rPr>
        <w:t>6批间相对极差</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CV≤15%</w:t>
      </w:r>
    </w:p>
    <w:p w14:paraId="2179BD25">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血糖测试条</w:t>
      </w:r>
    </w:p>
    <w:p w14:paraId="5BCD45D1">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1.用途</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主要用于体外定量检测人体新鲜指尖全血、静脉全血、动脉全血中葡萄糖GLU</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的浓度。适用于医护人员临床血糖检测，其测定结果可用于糖尿病患者的血糖水平监测，血液葡萄糖测定可以评估机体糖代谢状态</w:t>
      </w:r>
      <w:r>
        <w:rPr>
          <w:rFonts w:hint="eastAsia" w:ascii="宋体" w:hAnsi="宋体" w:cs="宋体"/>
          <w:kern w:val="0"/>
          <w:sz w:val="21"/>
          <w:szCs w:val="21"/>
          <w:lang w:val="en-US" w:eastAsia="zh-CN" w:bidi="ar-SA"/>
        </w:rPr>
        <w:t>；</w:t>
      </w:r>
    </w:p>
    <w:p w14:paraId="72A2F1A0">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2.测量范围</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0.6</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33.3mmol/L;</w:t>
      </w:r>
    </w:p>
    <w:p w14:paraId="28F35CE3">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糖化血红蛋白检测试剂盒</w:t>
      </w:r>
    </w:p>
    <w:p w14:paraId="62E2CF0C">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1.用途</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用于体外定量测定人血细胞中糖化血红蛋白的含量。</w:t>
      </w:r>
    </w:p>
    <w:p w14:paraId="64DCB42D">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2.检验原理</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利用抗原抗体反应直接测定总血红蛋白</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Hb</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中糖化血红蛋白</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HbA1c</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的百分含量。</w:t>
      </w:r>
    </w:p>
    <w:p w14:paraId="4D33D9D8">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3.线性范围</w:t>
      </w:r>
      <w:r>
        <w:rPr>
          <w:rFonts w:hint="eastAsia" w:ascii="宋体" w:hAnsi="宋体" w:cs="宋体"/>
          <w:kern w:val="0"/>
          <w:sz w:val="21"/>
          <w:szCs w:val="21"/>
          <w:lang w:val="en-US" w:eastAsia="zh-CN" w:bidi="ar-SA"/>
        </w:rPr>
        <w:t>：2%—14%</w:t>
      </w:r>
    </w:p>
    <w:p w14:paraId="0DE51BE0">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4.空白限</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≤3%</w:t>
      </w:r>
    </w:p>
    <w:p w14:paraId="0C078271">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5.重复性</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变异系数cV≤15%</w:t>
      </w:r>
    </w:p>
    <w:p w14:paraId="1F29188E">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6.批间差</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批间相对极差应≤15%</w:t>
      </w:r>
    </w:p>
    <w:p w14:paraId="215E6352">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7.准确度</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相对偏差≤15%</w:t>
      </w:r>
    </w:p>
    <w:p w14:paraId="234D54DA">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同型半胱氨酸检测试剂盒</w:t>
      </w:r>
    </w:p>
    <w:p w14:paraId="076B7CBD">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1.用途</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适用于检测人体血清中同型半胱氨酸的含量</w:t>
      </w:r>
      <w:r>
        <w:rPr>
          <w:rFonts w:hint="eastAsia" w:ascii="宋体" w:hAnsi="宋体" w:cs="宋体"/>
          <w:kern w:val="0"/>
          <w:sz w:val="21"/>
          <w:szCs w:val="21"/>
          <w:lang w:val="en-US" w:eastAsia="zh-CN" w:bidi="ar-SA"/>
        </w:rPr>
        <w:t>；</w:t>
      </w:r>
    </w:p>
    <w:p w14:paraId="743090BE">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2.检测原理</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通过测定复合物荧光强度与Hcy标准曲线比较</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得出样本中Hcy的含量。</w:t>
      </w:r>
    </w:p>
    <w:p w14:paraId="20381008">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3.空白限</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 3umol/L</w:t>
      </w:r>
    </w:p>
    <w:p w14:paraId="6D4A700F">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4.批内精密度</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重复性</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相对标准偏差≤15%</w:t>
      </w:r>
    </w:p>
    <w:p w14:paraId="19E33337">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5.批间精密度</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批间相对极差(R)≤15%</w:t>
      </w:r>
    </w:p>
    <w:p w14:paraId="16D8063E">
      <w:pPr>
        <w:pageBreakBefore w:val="0"/>
        <w:widowControl/>
        <w:numPr>
          <w:ilvl w:val="0"/>
          <w:numId w:val="0"/>
        </w:numPr>
        <w:kinsoku/>
        <w:wordWrap/>
        <w:overflowPunct/>
        <w:topLinePunct w:val="0"/>
        <w:autoSpaceDE/>
        <w:autoSpaceDN/>
        <w:bidi w:val="0"/>
        <w:spacing w:line="400" w:lineRule="exact"/>
        <w:textAlignment w:val="auto"/>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6.准确度</w:t>
      </w:r>
      <w:r>
        <w:rPr>
          <w:rFonts w:hint="eastAsia" w:ascii="宋体" w:hAnsi="宋体" w:cs="宋体"/>
          <w:kern w:val="0"/>
          <w:sz w:val="21"/>
          <w:szCs w:val="21"/>
          <w:lang w:val="en-US" w:eastAsia="zh-CN" w:bidi="ar-SA"/>
        </w:rPr>
        <w:t>：</w:t>
      </w:r>
      <w:r>
        <w:rPr>
          <w:rFonts w:hint="eastAsia" w:ascii="宋体" w:hAnsi="宋体" w:eastAsia="宋体" w:cs="宋体"/>
          <w:kern w:val="0"/>
          <w:sz w:val="21"/>
          <w:szCs w:val="21"/>
          <w:lang w:val="en-US" w:eastAsia="zh-CN" w:bidi="ar-SA"/>
        </w:rPr>
        <w:t>相对偏差(B)≤15%</w:t>
      </w:r>
    </w:p>
    <w:p w14:paraId="35A7C0DF">
      <w:pPr>
        <w:keepNext w:val="0"/>
        <w:keepLines w:val="0"/>
        <w:pageBreakBefore/>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lang w:val="en-US" w:eastAsia="zh-CN"/>
        </w:rPr>
      </w:pPr>
      <w:r>
        <w:rPr>
          <w:rFonts w:hint="eastAsia" w:ascii="方正黑体_GBK" w:hAnsi="方正黑体_GBK" w:eastAsia="方正黑体_GBK" w:cs="方正黑体_GBK"/>
          <w:b/>
          <w:bCs/>
          <w:kern w:val="44"/>
          <w:sz w:val="32"/>
          <w:szCs w:val="32"/>
          <w:highlight w:val="none"/>
          <w:lang w:val="en-US" w:eastAsia="zh-CN"/>
        </w:rPr>
        <w:t>第四章</w:t>
      </w:r>
      <w:bookmarkStart w:id="26" w:name="_Toc173895658"/>
      <w:bookmarkStart w:id="27" w:name="_Toc180296788"/>
      <w:bookmarkStart w:id="28" w:name="_Toc173895846"/>
      <w:bookmarkStart w:id="29" w:name="_Toc211679185"/>
      <w:r>
        <w:rPr>
          <w:rFonts w:hint="eastAsia" w:ascii="方正黑体_GBK" w:hAnsi="方正黑体_GBK" w:eastAsia="方正黑体_GBK" w:cs="方正黑体_GBK"/>
          <w:b/>
          <w:bCs/>
          <w:kern w:val="44"/>
          <w:sz w:val="32"/>
          <w:szCs w:val="32"/>
          <w:highlight w:val="none"/>
          <w:lang w:val="en-US" w:eastAsia="zh-CN"/>
        </w:rPr>
        <w:t xml:space="preserve"> 比选申请文件的相关格式</w:t>
      </w:r>
      <w:bookmarkEnd w:id="26"/>
      <w:bookmarkEnd w:id="27"/>
      <w:bookmarkEnd w:id="28"/>
      <w:r>
        <w:rPr>
          <w:rFonts w:hint="eastAsia" w:ascii="方正黑体_GBK" w:hAnsi="方正黑体_GBK" w:eastAsia="方正黑体_GBK" w:cs="方正黑体_GBK"/>
          <w:b/>
          <w:bCs/>
          <w:kern w:val="44"/>
          <w:sz w:val="32"/>
          <w:szCs w:val="32"/>
          <w:highlight w:val="none"/>
          <w:lang w:val="en-US" w:eastAsia="zh-CN"/>
        </w:rPr>
        <w:t>及要求</w:t>
      </w:r>
      <w:bookmarkEnd w:id="29"/>
      <w:bookmarkStart w:id="30" w:name="_Toc173895659"/>
      <w:bookmarkStart w:id="31" w:name="_Toc211679186"/>
      <w:bookmarkStart w:id="32" w:name="_Toc173895847"/>
      <w:bookmarkStart w:id="33" w:name="_Toc180296789"/>
    </w:p>
    <w:p w14:paraId="60C2E6F5">
      <w:pPr>
        <w:pStyle w:val="2"/>
        <w:numPr>
          <w:ilvl w:val="0"/>
          <w:numId w:val="0"/>
        </w:numPr>
      </w:pPr>
    </w:p>
    <w:p w14:paraId="18FA4BC3">
      <w:pPr>
        <w:jc w:val="center"/>
        <w:rPr>
          <w:rFonts w:hint="eastAsia" w:ascii="宋体" w:hAnsi="宋体" w:eastAsia="宋体" w:cs="宋体"/>
          <w:b/>
          <w:bCs/>
          <w:kern w:val="2"/>
          <w:sz w:val="28"/>
          <w:szCs w:val="28"/>
          <w:highlight w:val="none"/>
          <w:lang w:val="en-US" w:eastAsia="zh-CN" w:bidi="ar-SA"/>
        </w:rPr>
      </w:pPr>
    </w:p>
    <w:p w14:paraId="65538717">
      <w:pPr>
        <w:jc w:val="center"/>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w:t>
      </w:r>
      <w:r>
        <w:rPr>
          <w:rFonts w:hint="eastAsia" w:ascii="宋体" w:hAnsi="宋体" w:cs="宋体"/>
          <w:b/>
          <w:bCs/>
          <w:kern w:val="2"/>
          <w:sz w:val="28"/>
          <w:szCs w:val="28"/>
          <w:highlight w:val="none"/>
          <w:lang w:val="en-US" w:eastAsia="zh-CN" w:bidi="ar-SA"/>
        </w:rPr>
        <w:t>供应商</w:t>
      </w:r>
      <w:r>
        <w:rPr>
          <w:rFonts w:hint="eastAsia" w:ascii="宋体" w:hAnsi="宋体" w:eastAsia="宋体" w:cs="宋体"/>
          <w:b/>
          <w:bCs/>
          <w:kern w:val="2"/>
          <w:sz w:val="28"/>
          <w:szCs w:val="28"/>
          <w:highlight w:val="none"/>
          <w:lang w:val="en-US" w:eastAsia="zh-CN" w:bidi="ar-SA"/>
        </w:rPr>
        <w:t>营业执照副本或相关同效力证照</w:t>
      </w:r>
    </w:p>
    <w:p w14:paraId="1734C880">
      <w:pPr>
        <w:pStyle w:val="16"/>
        <w:numPr>
          <w:ilvl w:val="0"/>
          <w:numId w:val="0"/>
        </w:numPr>
        <w:spacing w:line="360" w:lineRule="auto"/>
        <w:ind w:firstLine="630" w:firstLineChars="300"/>
        <w:rPr>
          <w:rFonts w:hint="eastAsia" w:hAnsi="宋体"/>
          <w:highlight w:val="none"/>
        </w:rPr>
      </w:pPr>
    </w:p>
    <w:p w14:paraId="641C3F6E">
      <w:pPr>
        <w:pStyle w:val="16"/>
        <w:numPr>
          <w:ilvl w:val="0"/>
          <w:numId w:val="0"/>
        </w:numPr>
        <w:spacing w:line="360" w:lineRule="auto"/>
        <w:ind w:firstLine="630" w:firstLineChars="300"/>
        <w:rPr>
          <w:rFonts w:hint="eastAsia" w:hAnsi="宋体"/>
          <w:highlight w:val="none"/>
        </w:rPr>
      </w:pPr>
    </w:p>
    <w:p w14:paraId="4E5529AD">
      <w:pPr>
        <w:pStyle w:val="4"/>
        <w:numPr>
          <w:ilvl w:val="0"/>
          <w:numId w:val="0"/>
        </w:numPr>
        <w:spacing w:before="0" w:after="0" w:line="360" w:lineRule="auto"/>
        <w:jc w:val="center"/>
        <w:rPr>
          <w:rFonts w:hint="eastAsia"/>
          <w:highlight w:val="none"/>
        </w:rPr>
      </w:pPr>
    </w:p>
    <w:p w14:paraId="4EAA5BB1">
      <w:pPr>
        <w:pStyle w:val="4"/>
        <w:numPr>
          <w:ilvl w:val="0"/>
          <w:numId w:val="0"/>
        </w:numPr>
        <w:spacing w:before="0" w:after="0" w:line="360" w:lineRule="auto"/>
        <w:jc w:val="center"/>
        <w:rPr>
          <w:rFonts w:hint="eastAsia"/>
          <w:highlight w:val="none"/>
        </w:rPr>
      </w:pPr>
    </w:p>
    <w:tbl>
      <w:tblPr>
        <w:tblStyle w:val="28"/>
        <w:tblpPr w:leftFromText="180" w:rightFromText="180" w:vertAnchor="text" w:horzAnchor="page" w:tblpX="1991" w:tblpY="9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0"/>
      </w:tblGrid>
      <w:tr w14:paraId="7700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2" w:hRule="atLeast"/>
        </w:trPr>
        <w:tc>
          <w:tcPr>
            <w:tcW w:w="7860" w:type="dxa"/>
            <w:vAlign w:val="center"/>
          </w:tcPr>
          <w:p w14:paraId="2895B9D3">
            <w:pPr>
              <w:pStyle w:val="16"/>
              <w:numPr>
                <w:ilvl w:val="0"/>
                <w:numId w:val="0"/>
              </w:numPr>
              <w:spacing w:line="360" w:lineRule="auto"/>
              <w:jc w:val="center"/>
              <w:rPr>
                <w:rFonts w:hAnsi="宋体" w:cs="Times New Roman"/>
                <w:kern w:val="0"/>
                <w:highlight w:val="none"/>
              </w:rPr>
            </w:pPr>
            <w:r>
              <w:rPr>
                <w:rFonts w:hint="eastAsia" w:hAnsi="宋体"/>
                <w:highlight w:val="none"/>
              </w:rPr>
              <w:t>（提供</w:t>
            </w:r>
            <w:r>
              <w:rPr>
                <w:rFonts w:hint="eastAsia" w:hAnsi="宋体"/>
                <w:highlight w:val="none"/>
                <w:lang w:val="en-US" w:eastAsia="zh-CN"/>
              </w:rPr>
              <w:t>营业执照副本或相关同效力证照</w:t>
            </w:r>
            <w:r>
              <w:rPr>
                <w:rFonts w:hint="eastAsia" w:hAnsi="宋体"/>
                <w:highlight w:val="none"/>
              </w:rPr>
              <w:t>复印件）</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p w14:paraId="1E47B4A8">
            <w:pPr>
              <w:pStyle w:val="2"/>
              <w:jc w:val="center"/>
              <w:rPr>
                <w:rFonts w:hint="eastAsia" w:ascii="宋体" w:hAnsi="宋体" w:cs="宋体"/>
                <w:kern w:val="0"/>
                <w:highlight w:val="none"/>
                <w:vertAlign w:val="baseline"/>
              </w:rPr>
            </w:pPr>
          </w:p>
        </w:tc>
      </w:tr>
    </w:tbl>
    <w:p w14:paraId="252D6D9E">
      <w:pPr>
        <w:pStyle w:val="4"/>
        <w:numPr>
          <w:ilvl w:val="0"/>
          <w:numId w:val="0"/>
        </w:numPr>
        <w:spacing w:before="0" w:after="0" w:line="360" w:lineRule="auto"/>
        <w:jc w:val="center"/>
        <w:rPr>
          <w:rFonts w:hint="eastAsia"/>
          <w:highlight w:val="none"/>
        </w:rPr>
      </w:pPr>
    </w:p>
    <w:p w14:paraId="13443D9E">
      <w:pPr>
        <w:pStyle w:val="4"/>
        <w:numPr>
          <w:ilvl w:val="0"/>
          <w:numId w:val="0"/>
        </w:numPr>
        <w:spacing w:before="0" w:after="0" w:line="360" w:lineRule="auto"/>
        <w:jc w:val="center"/>
        <w:rPr>
          <w:rFonts w:hint="eastAsia"/>
          <w:highlight w:val="none"/>
        </w:rPr>
      </w:pPr>
    </w:p>
    <w:p w14:paraId="7AAFEE03">
      <w:pPr>
        <w:pStyle w:val="4"/>
        <w:numPr>
          <w:ilvl w:val="0"/>
          <w:numId w:val="0"/>
        </w:numPr>
        <w:spacing w:before="0" w:after="0" w:line="360" w:lineRule="auto"/>
        <w:jc w:val="center"/>
        <w:rPr>
          <w:rFonts w:hint="eastAsia"/>
          <w:highlight w:val="none"/>
        </w:rPr>
      </w:pPr>
    </w:p>
    <w:p w14:paraId="0F3B2B26">
      <w:pPr>
        <w:pStyle w:val="4"/>
        <w:numPr>
          <w:ilvl w:val="0"/>
          <w:numId w:val="0"/>
        </w:numPr>
        <w:spacing w:before="0" w:after="0" w:line="360" w:lineRule="auto"/>
        <w:jc w:val="center"/>
        <w:rPr>
          <w:rFonts w:hint="eastAsia"/>
          <w:highlight w:val="none"/>
        </w:rPr>
      </w:pPr>
    </w:p>
    <w:p w14:paraId="22C46CF3">
      <w:pPr>
        <w:pStyle w:val="4"/>
        <w:numPr>
          <w:ilvl w:val="0"/>
          <w:numId w:val="0"/>
        </w:numPr>
        <w:spacing w:before="0" w:after="0" w:line="360" w:lineRule="auto"/>
        <w:jc w:val="center"/>
        <w:rPr>
          <w:rFonts w:hint="eastAsia"/>
          <w:highlight w:val="none"/>
          <w:lang w:val="en-US" w:eastAsia="zh-CN"/>
        </w:rPr>
      </w:pPr>
    </w:p>
    <w:p w14:paraId="125487E9">
      <w:pPr>
        <w:pStyle w:val="4"/>
        <w:numPr>
          <w:ilvl w:val="0"/>
          <w:numId w:val="0"/>
        </w:numPr>
        <w:spacing w:before="0" w:after="0" w:line="360" w:lineRule="auto"/>
        <w:jc w:val="center"/>
        <w:rPr>
          <w:rFonts w:hint="eastAsia"/>
          <w:highlight w:val="none"/>
          <w:lang w:val="en-US" w:eastAsia="zh-CN"/>
        </w:rPr>
      </w:pPr>
    </w:p>
    <w:p w14:paraId="7D68D3D4">
      <w:pPr>
        <w:pStyle w:val="4"/>
        <w:numPr>
          <w:ilvl w:val="0"/>
          <w:numId w:val="0"/>
        </w:numPr>
        <w:spacing w:before="0" w:after="0" w:line="360" w:lineRule="auto"/>
        <w:jc w:val="center"/>
        <w:rPr>
          <w:rFonts w:hint="eastAsia"/>
          <w:highlight w:val="none"/>
          <w:lang w:val="en-US" w:eastAsia="zh-CN"/>
        </w:rPr>
      </w:pPr>
    </w:p>
    <w:p w14:paraId="6B7AE6AC">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lang w:val="en-US" w:eastAsia="zh-CN"/>
        </w:rPr>
        <w:t>二</w:t>
      </w:r>
      <w:r>
        <w:rPr>
          <w:rFonts w:hint="eastAsia"/>
          <w:highlight w:val="none"/>
        </w:rPr>
        <w:t>、法定代表人授权书</w:t>
      </w:r>
    </w:p>
    <w:p w14:paraId="241C0006">
      <w:pPr>
        <w:spacing w:line="360" w:lineRule="auto"/>
        <w:rPr>
          <w:rFonts w:ascii="宋体"/>
          <w:sz w:val="23"/>
          <w:szCs w:val="23"/>
          <w:highlight w:val="none"/>
        </w:rPr>
      </w:pPr>
    </w:p>
    <w:p w14:paraId="68B39DFE">
      <w:pPr>
        <w:spacing w:line="360" w:lineRule="auto"/>
        <w:rPr>
          <w:rFonts w:ascii="宋体"/>
          <w:b/>
          <w:bCs/>
          <w:highlight w:val="none"/>
        </w:rPr>
      </w:pPr>
      <w:r>
        <w:rPr>
          <w:rFonts w:hint="eastAsia" w:ascii="宋体" w:hAnsi="宋体" w:cs="宋体"/>
          <w:b/>
          <w:bCs/>
          <w:highlight w:val="none"/>
          <w:lang w:eastAsia="zh-CN"/>
        </w:rPr>
        <w:t>资阳市中心医院</w:t>
      </w:r>
      <w:r>
        <w:rPr>
          <w:rFonts w:hint="eastAsia" w:ascii="宋体" w:hAnsi="宋体" w:cs="宋体"/>
          <w:b/>
          <w:bCs/>
          <w:highlight w:val="none"/>
        </w:rPr>
        <w:t>：</w:t>
      </w:r>
    </w:p>
    <w:p w14:paraId="23D59665">
      <w:pPr>
        <w:spacing w:line="360" w:lineRule="auto"/>
        <w:ind w:firstLine="420" w:firstLineChars="200"/>
        <w:rPr>
          <w:rFonts w:ascii="宋体"/>
          <w:highlight w:val="none"/>
        </w:rPr>
      </w:pPr>
      <w:r>
        <w:rPr>
          <w:rFonts w:hint="eastAsia" w:ascii="宋体" w:hAnsi="宋体" w:cs="宋体"/>
          <w:highlight w:val="none"/>
          <w:u w:val="single"/>
          <w:lang w:val="en-US" w:eastAsia="zh-CN"/>
        </w:rPr>
        <w:t xml:space="preserve">    </w:t>
      </w:r>
      <w:r>
        <w:rPr>
          <w:rFonts w:hint="eastAsia" w:ascii="宋体" w:hAnsi="宋体" w:cs="宋体"/>
          <w:highlight w:val="none"/>
          <w:u w:val="single"/>
        </w:rPr>
        <w:t>（供应商全称）</w:t>
      </w:r>
      <w:r>
        <w:rPr>
          <w:rFonts w:hint="eastAsia" w:ascii="宋体" w:hAnsi="宋体" w:cs="宋体"/>
          <w:highlight w:val="none"/>
          <w:u w:val="single"/>
          <w:lang w:val="en-US" w:eastAsia="zh-CN"/>
        </w:rPr>
        <w:t xml:space="preserve">    </w:t>
      </w:r>
      <w:r>
        <w:rPr>
          <w:rFonts w:hint="eastAsia" w:ascii="宋体" w:hAnsi="宋体" w:cs="宋体"/>
          <w:highlight w:val="none"/>
        </w:rPr>
        <w:t>法定代表人授权为我公司代理人，参加贵单位组织的</w:t>
      </w:r>
      <w:r>
        <w:rPr>
          <w:rFonts w:hint="eastAsia" w:ascii="宋体" w:hAnsi="宋体" w:cs="宋体"/>
          <w:highlight w:val="none"/>
          <w:u w:val="single"/>
          <w:lang w:val="en-US" w:eastAsia="zh-CN"/>
        </w:rPr>
        <w:t xml:space="preserve">      </w:t>
      </w:r>
      <w:r>
        <w:rPr>
          <w:rFonts w:hint="eastAsia" w:ascii="宋体" w:hAnsi="宋体" w:cs="宋体"/>
          <w:highlight w:val="none"/>
          <w:u w:val="single"/>
        </w:rPr>
        <w:t>（比选项目名称</w:t>
      </w:r>
      <w:r>
        <w:rPr>
          <w:rFonts w:ascii="宋体" w:hAnsi="宋体" w:cs="宋体"/>
          <w:highlight w:val="none"/>
          <w:u w:val="single"/>
        </w:rPr>
        <w:t>/</w:t>
      </w:r>
      <w:r>
        <w:rPr>
          <w:rFonts w:hint="eastAsia" w:ascii="宋体" w:hAnsi="宋体" w:cs="宋体"/>
          <w:highlight w:val="none"/>
          <w:u w:val="single"/>
        </w:rPr>
        <w:t>包号）</w:t>
      </w:r>
      <w:r>
        <w:rPr>
          <w:rFonts w:hint="eastAsia" w:ascii="宋体" w:hAnsi="宋体" w:cs="宋体"/>
          <w:highlight w:val="none"/>
          <w:u w:val="single"/>
          <w:lang w:val="en-US" w:eastAsia="zh-CN"/>
        </w:rPr>
        <w:t xml:space="preserve">       </w:t>
      </w:r>
      <w:r>
        <w:rPr>
          <w:rFonts w:hint="eastAsia" w:ascii="宋体" w:hAnsi="宋体" w:cs="宋体"/>
          <w:highlight w:val="none"/>
        </w:rPr>
        <w:t>采购活动。代理人在本次参加货物</w:t>
      </w:r>
      <w:r>
        <w:rPr>
          <w:rFonts w:ascii="宋体" w:hAnsi="宋体" w:cs="宋体"/>
          <w:highlight w:val="none"/>
        </w:rPr>
        <w:t>/</w:t>
      </w:r>
      <w:r>
        <w:rPr>
          <w:rFonts w:hint="eastAsia" w:ascii="宋体" w:hAnsi="宋体" w:cs="宋体"/>
          <w:highlight w:val="none"/>
        </w:rPr>
        <w:t>服务采购活动中所签署的一切文件和处理的一切有关</w:t>
      </w:r>
      <w:r>
        <w:rPr>
          <w:rFonts w:hint="eastAsia" w:ascii="宋体" w:hAnsi="宋体" w:cs="宋体"/>
          <w:highlight w:val="none"/>
          <w:lang w:eastAsia="zh-CN"/>
        </w:rPr>
        <w:t>事务</w:t>
      </w:r>
      <w:r>
        <w:rPr>
          <w:rFonts w:hint="eastAsia" w:ascii="宋体" w:hAnsi="宋体" w:cs="宋体"/>
          <w:highlight w:val="none"/>
        </w:rPr>
        <w:t>，我公司均</w:t>
      </w:r>
      <w:r>
        <w:rPr>
          <w:rFonts w:hint="eastAsia" w:ascii="宋体" w:hAnsi="宋体" w:cs="宋体"/>
          <w:highlight w:val="none"/>
          <w:lang w:eastAsia="zh-CN"/>
        </w:rPr>
        <w:t>予以</w:t>
      </w:r>
      <w:r>
        <w:rPr>
          <w:rFonts w:hint="eastAsia" w:ascii="宋体" w:hAnsi="宋体" w:cs="宋体"/>
          <w:highlight w:val="none"/>
        </w:rPr>
        <w:t>承认。</w:t>
      </w:r>
    </w:p>
    <w:p w14:paraId="4F98234C">
      <w:pPr>
        <w:spacing w:line="360" w:lineRule="auto"/>
        <w:ind w:firstLine="388" w:firstLineChars="185"/>
        <w:rPr>
          <w:rFonts w:ascii="宋体"/>
          <w:highlight w:val="none"/>
        </w:rPr>
      </w:pPr>
      <w:r>
        <w:rPr>
          <w:rFonts w:hint="eastAsia" w:ascii="宋体" w:hAnsi="宋体" w:cs="宋体"/>
          <w:highlight w:val="none"/>
        </w:rPr>
        <w:t>本授权书年月日签字生效，并作出如下声明：</w:t>
      </w:r>
    </w:p>
    <w:p w14:paraId="692AA2CB">
      <w:pPr>
        <w:spacing w:line="360" w:lineRule="auto"/>
        <w:ind w:firstLine="388" w:firstLineChars="185"/>
        <w:rPr>
          <w:rFonts w:ascii="宋体"/>
          <w:highlight w:val="none"/>
        </w:rPr>
      </w:pPr>
      <w:r>
        <w:rPr>
          <w:rFonts w:hint="eastAsia" w:ascii="宋体" w:hAnsi="宋体" w:cs="宋体"/>
          <w:highlight w:val="none"/>
          <w:lang w:eastAsia="zh-CN"/>
        </w:rPr>
        <w:t>1.</w:t>
      </w:r>
      <w:r>
        <w:rPr>
          <w:rFonts w:hint="eastAsia" w:ascii="宋体" w:hAnsi="宋体" w:cs="宋体"/>
          <w:highlight w:val="none"/>
        </w:rPr>
        <w:t>我方无条件认可《比选文件》中原则申明的相关内容。</w:t>
      </w:r>
    </w:p>
    <w:p w14:paraId="62CFBBFE">
      <w:pPr>
        <w:spacing w:line="360" w:lineRule="auto"/>
        <w:ind w:firstLine="388" w:firstLineChars="185"/>
        <w:rPr>
          <w:rFonts w:ascii="宋体"/>
          <w:highlight w:val="none"/>
        </w:rPr>
      </w:pPr>
      <w:r>
        <w:rPr>
          <w:rFonts w:hint="eastAsia" w:ascii="宋体" w:hAnsi="宋体" w:cs="宋体"/>
          <w:highlight w:val="none"/>
          <w:lang w:eastAsia="zh-CN"/>
        </w:rPr>
        <w:t>2.</w:t>
      </w:r>
      <w:r>
        <w:rPr>
          <w:rFonts w:hint="eastAsia" w:ascii="宋体" w:hAnsi="宋体" w:cs="宋体"/>
          <w:highlight w:val="none"/>
        </w:rPr>
        <w:t>我方将严格按《比选文件》的规定履行合同责任和义务。</w:t>
      </w:r>
    </w:p>
    <w:p w14:paraId="0293A50F">
      <w:pPr>
        <w:spacing w:line="360" w:lineRule="auto"/>
        <w:ind w:firstLine="388" w:firstLineChars="185"/>
        <w:rPr>
          <w:rFonts w:ascii="宋体"/>
          <w:highlight w:val="none"/>
        </w:rPr>
      </w:pPr>
      <w:r>
        <w:rPr>
          <w:rFonts w:hint="eastAsia" w:ascii="宋体" w:hAnsi="宋体" w:cs="宋体"/>
          <w:highlight w:val="none"/>
          <w:lang w:eastAsia="zh-CN"/>
        </w:rPr>
        <w:t>3.</w:t>
      </w:r>
      <w:r>
        <w:rPr>
          <w:rFonts w:hint="eastAsia" w:ascii="宋体" w:hAnsi="宋体" w:cs="宋体"/>
          <w:highlight w:val="none"/>
        </w:rPr>
        <w:t>我方同意提供按照贵方可能要求的与其比选有关的一切数据或资料。</w:t>
      </w:r>
    </w:p>
    <w:p w14:paraId="76068CB1">
      <w:pPr>
        <w:spacing w:line="360" w:lineRule="auto"/>
        <w:ind w:firstLine="2940" w:firstLineChars="1400"/>
        <w:rPr>
          <w:rFonts w:ascii="宋体"/>
          <w:highlight w:val="none"/>
          <w:u w:val="single"/>
        </w:rPr>
      </w:pPr>
      <w:r>
        <w:rPr>
          <w:rFonts w:hint="eastAsia" w:ascii="宋体" w:hAnsi="宋体" w:cs="宋体"/>
          <w:highlight w:val="none"/>
        </w:rPr>
        <w:t>供应商全称：</w:t>
      </w:r>
      <w:r>
        <w:rPr>
          <w:rFonts w:hint="eastAsia" w:ascii="宋体" w:hAnsi="宋体" w:cs="宋体"/>
          <w:highlight w:val="none"/>
          <w:u w:val="singl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r>
        <w:rPr>
          <w:rFonts w:hint="eastAsia" w:ascii="宋体" w:hAnsi="宋体" w:cs="宋体"/>
          <w:highlight w:val="none"/>
          <w:u w:val="single"/>
          <w:lang w:val="en-US" w:eastAsia="zh-CN"/>
        </w:rPr>
        <w:t xml:space="preserve">                                            </w:t>
      </w:r>
    </w:p>
    <w:p w14:paraId="4ED0CD12">
      <w:pPr>
        <w:spacing w:line="360" w:lineRule="auto"/>
        <w:ind w:firstLine="2520" w:firstLineChars="1200"/>
        <w:rPr>
          <w:rFonts w:ascii="宋体"/>
          <w:highlight w:val="none"/>
        </w:rPr>
      </w:pPr>
      <w:r>
        <w:rPr>
          <w:rFonts w:hint="eastAsia" w:ascii="宋体" w:hAnsi="宋体" w:cs="宋体"/>
          <w:highlight w:val="none"/>
        </w:rPr>
        <w:t>法定代表人：</w:t>
      </w:r>
      <w:r>
        <w:rPr>
          <w:rFonts w:hint="eastAsia" w:ascii="宋体" w:hAnsi="宋体" w:cs="宋体"/>
          <w:highlight w:val="none"/>
          <w:u w:val="single"/>
          <w:lang w:val="en-US" w:eastAsia="zh-CN"/>
        </w:rPr>
        <w:t xml:space="preserve">                      </w:t>
      </w:r>
      <w:r>
        <w:rPr>
          <w:rFonts w:hint="eastAsia" w:ascii="宋体" w:hAnsi="宋体" w:cs="宋体"/>
          <w:highlight w:val="none"/>
        </w:rPr>
        <w:t>（签字或加盖法定代表人印章）</w:t>
      </w:r>
    </w:p>
    <w:p w14:paraId="43F41017">
      <w:pPr>
        <w:spacing w:line="360" w:lineRule="auto"/>
        <w:ind w:firstLine="2940" w:firstLineChars="1400"/>
        <w:rPr>
          <w:rFonts w:ascii="宋体"/>
          <w:highlight w:val="none"/>
        </w:rPr>
      </w:pPr>
      <w:r>
        <w:rPr>
          <w:rFonts w:hint="eastAsia" w:ascii="宋体" w:hAnsi="宋体" w:cs="宋体"/>
          <w:highlight w:val="none"/>
        </w:rPr>
        <w:t>代理人：</w:t>
      </w:r>
      <w:r>
        <w:rPr>
          <w:rFonts w:hint="eastAsia" w:ascii="宋体" w:hAnsi="宋体" w:cs="宋体"/>
          <w:highlight w:val="none"/>
          <w:u w:val="single"/>
          <w:lang w:val="en-US" w:eastAsia="zh-CN"/>
        </w:rPr>
        <w:t xml:space="preserve">                  </w:t>
      </w:r>
      <w:r>
        <w:rPr>
          <w:rFonts w:hint="eastAsia" w:ascii="宋体" w:hAnsi="宋体" w:cs="宋体"/>
          <w:highlight w:val="none"/>
        </w:rPr>
        <w:t>（签字）</w:t>
      </w:r>
    </w:p>
    <w:p w14:paraId="0D6981B1">
      <w:pPr>
        <w:spacing w:line="360" w:lineRule="auto"/>
        <w:ind w:firstLine="3150" w:firstLineChars="1500"/>
        <w:rPr>
          <w:rFonts w:ascii="宋体"/>
          <w:highlight w:val="none"/>
        </w:rPr>
      </w:pPr>
      <w:r>
        <w:rPr>
          <w:rFonts w:hint="eastAsia" w:ascii="宋体" w:hAnsi="宋体" w:cs="宋体"/>
          <w:highlight w:val="none"/>
        </w:rPr>
        <w:t>日期：</w:t>
      </w:r>
      <w:r>
        <w:rPr>
          <w:rFonts w:hint="eastAsia" w:ascii="宋体" w:hAnsi="宋体" w:cs="宋体"/>
          <w:highlight w:val="none"/>
          <w:u w:val="single"/>
          <w:lang w:val="en-US" w:eastAsia="zh-CN"/>
        </w:rPr>
        <w:t xml:space="preserve">         </w:t>
      </w:r>
      <w:r>
        <w:rPr>
          <w:rFonts w:hint="eastAsia" w:ascii="宋体" w:hAnsi="宋体" w:cs="宋体"/>
          <w:highlight w:val="none"/>
          <w:lang w:val="en-US" w:eastAsia="zh-CN"/>
        </w:rPr>
        <w:t xml:space="preserve"> </w:t>
      </w:r>
      <w:r>
        <w:rPr>
          <w:rFonts w:hint="eastAsia" w:ascii="宋体" w:hAnsi="宋体" w:cs="宋体"/>
          <w:highlight w:val="none"/>
        </w:rPr>
        <w:t>年</w:t>
      </w:r>
      <w:r>
        <w:rPr>
          <w:rFonts w:hint="eastAsia" w:ascii="宋体" w:hAnsi="宋体" w:cs="宋体"/>
          <w:highlight w:val="none"/>
          <w:u w:val="single"/>
          <w:lang w:val="en-US" w:eastAsia="zh-CN"/>
        </w:rPr>
        <w:t xml:space="preserve">        </w:t>
      </w:r>
      <w:r>
        <w:rPr>
          <w:rFonts w:hint="eastAsia" w:ascii="宋体" w:hAnsi="宋体" w:cs="宋体"/>
          <w:highlight w:val="none"/>
        </w:rPr>
        <w:t>月</w:t>
      </w:r>
      <w:r>
        <w:rPr>
          <w:rFonts w:hint="eastAsia" w:ascii="宋体" w:hAnsi="宋体" w:cs="宋体"/>
          <w:highlight w:val="none"/>
          <w:lang w:val="en-US" w:eastAsia="zh-CN"/>
        </w:rPr>
        <w:t xml:space="preserve"> </w:t>
      </w:r>
      <w:r>
        <w:rPr>
          <w:rFonts w:hint="eastAsia" w:ascii="宋体" w:hAnsi="宋体" w:cs="宋体"/>
          <w:highlight w:val="none"/>
          <w:u w:val="single"/>
          <w:lang w:val="en-US" w:eastAsia="zh-CN"/>
        </w:rPr>
        <w:t xml:space="preserve">        </w:t>
      </w:r>
      <w:r>
        <w:rPr>
          <w:rFonts w:hint="eastAsia" w:ascii="宋体" w:hAnsi="宋体" w:cs="宋体"/>
          <w:highlight w:val="none"/>
        </w:rPr>
        <w:t>日</w:t>
      </w:r>
    </w:p>
    <w:p w14:paraId="12833A44">
      <w:pPr>
        <w:spacing w:line="360" w:lineRule="auto"/>
        <w:rPr>
          <w:rFonts w:hint="eastAsia"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供应商法定代表人身份证复印件</w:t>
      </w:r>
    </w:p>
    <w:tbl>
      <w:tblPr>
        <w:tblStyle w:val="28"/>
        <w:tblpPr w:leftFromText="180" w:rightFromText="180" w:vertAnchor="text" w:horzAnchor="page" w:tblpX="3062" w:tblpY="9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5"/>
      </w:tblGrid>
      <w:tr w14:paraId="0586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trPr>
        <w:tc>
          <w:tcPr>
            <w:tcW w:w="5835" w:type="dxa"/>
            <w:vAlign w:val="center"/>
          </w:tcPr>
          <w:p w14:paraId="433D36F3">
            <w:pPr>
              <w:pStyle w:val="2"/>
              <w:jc w:val="center"/>
              <w:rPr>
                <w:rFonts w:hint="eastAsia" w:ascii="宋体" w:hAnsi="宋体" w:cs="宋体"/>
                <w:kern w:val="0"/>
                <w:highlight w:val="none"/>
                <w:vertAlign w:val="baseline"/>
              </w:rPr>
            </w:pPr>
            <w:r>
              <w:rPr>
                <w:rFonts w:hint="eastAsia" w:ascii="宋体" w:hAnsi="宋体" w:cs="宋体"/>
                <w:kern w:val="0"/>
                <w:highlight w:val="none"/>
                <w:lang w:val="en-US" w:eastAsia="zh-CN"/>
              </w:rPr>
              <w:t>此处粘贴</w:t>
            </w:r>
            <w:r>
              <w:rPr>
                <w:rFonts w:hint="eastAsia" w:ascii="宋体" w:hAnsi="宋体" w:cs="宋体"/>
                <w:kern w:val="0"/>
                <w:highlight w:val="none"/>
              </w:rPr>
              <w:t>供应商法定代表人</w:t>
            </w:r>
            <w:r>
              <w:rPr>
                <w:rFonts w:hint="eastAsia" w:ascii="宋体" w:hAnsi="宋体" w:cs="宋体"/>
                <w:kern w:val="0"/>
                <w:highlight w:val="none"/>
                <w:lang w:eastAsia="zh-CN"/>
              </w:rPr>
              <w:t>的</w:t>
            </w:r>
            <w:r>
              <w:rPr>
                <w:rFonts w:hint="eastAsia" w:ascii="宋体" w:hAnsi="宋体" w:cs="宋体"/>
                <w:kern w:val="0"/>
                <w:highlight w:val="none"/>
              </w:rPr>
              <w:t>身份证复印件</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tc>
      </w:tr>
    </w:tbl>
    <w:p w14:paraId="222E35A7">
      <w:pPr>
        <w:pStyle w:val="2"/>
        <w:rPr>
          <w:rFonts w:hint="eastAsia" w:ascii="宋体" w:hAnsi="宋体" w:cs="宋体"/>
          <w:kern w:val="0"/>
          <w:highlight w:val="none"/>
        </w:rPr>
      </w:pPr>
    </w:p>
    <w:p w14:paraId="2C9AA7A1">
      <w:pPr>
        <w:rPr>
          <w:rFonts w:hint="eastAsia" w:ascii="宋体" w:hAnsi="宋体" w:cs="宋体"/>
          <w:kern w:val="0"/>
          <w:highlight w:val="none"/>
        </w:rPr>
      </w:pPr>
    </w:p>
    <w:p w14:paraId="60D7A089">
      <w:pPr>
        <w:pStyle w:val="2"/>
        <w:rPr>
          <w:rFonts w:hint="eastAsia" w:ascii="宋体" w:hAnsi="宋体" w:cs="宋体"/>
          <w:kern w:val="0"/>
          <w:highlight w:val="none"/>
        </w:rPr>
      </w:pPr>
    </w:p>
    <w:p w14:paraId="568CF258">
      <w:pPr>
        <w:rPr>
          <w:rFonts w:hint="eastAsia" w:ascii="宋体" w:hAnsi="宋体" w:cs="宋体"/>
          <w:kern w:val="0"/>
          <w:highlight w:val="none"/>
        </w:rPr>
      </w:pPr>
    </w:p>
    <w:p w14:paraId="6A9B6666">
      <w:pPr>
        <w:spacing w:line="360" w:lineRule="auto"/>
        <w:rPr>
          <w:rFonts w:hint="eastAsia" w:ascii="宋体" w:hAnsi="宋体" w:cs="宋体"/>
          <w:kern w:val="0"/>
          <w:highlight w:val="none"/>
          <w:lang w:val="en-US" w:eastAsia="zh-CN"/>
        </w:rPr>
      </w:pPr>
    </w:p>
    <w:p w14:paraId="6B95B71C">
      <w:pPr>
        <w:spacing w:line="360" w:lineRule="auto"/>
        <w:rPr>
          <w:rFonts w:ascii="宋体"/>
          <w:highlight w:val="none"/>
        </w:rPr>
      </w:pPr>
      <w:r>
        <w:rPr>
          <w:rFonts w:hint="eastAsia" w:ascii="宋体" w:hAnsi="宋体" w:cs="宋体"/>
          <w:kern w:val="0"/>
          <w:highlight w:val="none"/>
          <w:lang w:val="en-US" w:eastAsia="zh-CN"/>
        </w:rPr>
        <w:t>2.</w:t>
      </w:r>
      <w:r>
        <w:rPr>
          <w:rFonts w:hint="eastAsia" w:ascii="宋体" w:hAnsi="宋体" w:cs="宋体"/>
          <w:kern w:val="0"/>
          <w:highlight w:val="none"/>
        </w:rPr>
        <w:t>代理人身份证复印件</w:t>
      </w:r>
    </w:p>
    <w:tbl>
      <w:tblPr>
        <w:tblStyle w:val="28"/>
        <w:tblpPr w:leftFromText="180" w:rightFromText="180" w:vertAnchor="text" w:horzAnchor="page" w:tblpX="3030" w:tblpY="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7"/>
      </w:tblGrid>
      <w:tr w14:paraId="403D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5907" w:type="dxa"/>
            <w:vAlign w:val="center"/>
          </w:tcPr>
          <w:p w14:paraId="63733BFC">
            <w:pPr>
              <w:pStyle w:val="2"/>
              <w:jc w:val="center"/>
              <w:rPr>
                <w:rFonts w:hint="eastAsia" w:ascii="宋体" w:hAnsi="宋体" w:cs="宋体"/>
                <w:kern w:val="0"/>
                <w:highlight w:val="none"/>
                <w:vertAlign w:val="baseline"/>
              </w:rPr>
            </w:pPr>
            <w:r>
              <w:rPr>
                <w:rFonts w:hint="eastAsia" w:ascii="宋体" w:hAnsi="宋体" w:cs="宋体"/>
                <w:kern w:val="0"/>
                <w:highlight w:val="none"/>
                <w:lang w:val="en-US" w:eastAsia="zh-CN"/>
              </w:rPr>
              <w:t>此处粘贴</w:t>
            </w:r>
            <w:r>
              <w:rPr>
                <w:rFonts w:hint="eastAsia" w:ascii="宋体" w:hAnsi="宋体" w:cs="宋体"/>
                <w:kern w:val="0"/>
                <w:highlight w:val="none"/>
              </w:rPr>
              <w:t>代理人</w:t>
            </w:r>
            <w:r>
              <w:rPr>
                <w:rFonts w:hint="eastAsia" w:ascii="宋体" w:hAnsi="宋体" w:cs="宋体"/>
                <w:kern w:val="0"/>
                <w:highlight w:val="none"/>
                <w:lang w:eastAsia="zh-CN"/>
              </w:rPr>
              <w:t>的</w:t>
            </w:r>
            <w:r>
              <w:rPr>
                <w:rFonts w:hint="eastAsia" w:ascii="宋体" w:hAnsi="宋体" w:cs="宋体"/>
                <w:kern w:val="0"/>
                <w:highlight w:val="none"/>
              </w:rPr>
              <w:t>身份证复印件</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tc>
      </w:tr>
    </w:tbl>
    <w:p w14:paraId="560A1BD4"/>
    <w:p w14:paraId="660F20EE">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416" w:lineRule="auto"/>
        <w:jc w:val="center"/>
        <w:textAlignment w:val="auto"/>
        <w:rPr>
          <w:rFonts w:cs="Times New Roman"/>
          <w:highlight w:val="none"/>
        </w:rPr>
      </w:pPr>
      <w:r>
        <w:rPr>
          <w:rFonts w:hint="eastAsia"/>
          <w:highlight w:val="none"/>
          <w:lang w:val="en-US" w:eastAsia="zh-CN"/>
        </w:rPr>
        <w:t>三</w:t>
      </w:r>
      <w:r>
        <w:rPr>
          <w:rFonts w:hint="eastAsia"/>
          <w:highlight w:val="none"/>
        </w:rPr>
        <w:t>、承诺函</w:t>
      </w:r>
    </w:p>
    <w:p w14:paraId="240C63D9">
      <w:pPr>
        <w:pStyle w:val="15"/>
        <w:spacing w:after="0" w:line="360" w:lineRule="auto"/>
        <w:ind w:left="0" w:leftChars="0"/>
        <w:rPr>
          <w:rFonts w:ascii="宋体"/>
          <w:b/>
          <w:bCs/>
          <w:highlight w:val="none"/>
        </w:rPr>
      </w:pPr>
      <w:r>
        <w:rPr>
          <w:rFonts w:hint="eastAsia" w:ascii="宋体" w:hAnsi="宋体" w:cs="宋体"/>
          <w:b/>
          <w:bCs/>
          <w:kern w:val="0"/>
          <w:highlight w:val="none"/>
        </w:rPr>
        <w:t>致</w:t>
      </w:r>
      <w:r>
        <w:rPr>
          <w:rFonts w:hint="eastAsia" w:ascii="宋体" w:hAnsi="宋体" w:cs="宋体"/>
          <w:b/>
          <w:bCs/>
          <w:kern w:val="0"/>
          <w:highlight w:val="none"/>
          <w:lang w:eastAsia="zh-CN"/>
        </w:rPr>
        <w:t>资阳市中心医院</w:t>
      </w:r>
      <w:r>
        <w:rPr>
          <w:rFonts w:hint="eastAsia" w:ascii="宋体" w:hAnsi="宋体" w:cs="宋体"/>
          <w:b/>
          <w:bCs/>
          <w:highlight w:val="none"/>
        </w:rPr>
        <w:t>：</w:t>
      </w:r>
    </w:p>
    <w:p w14:paraId="2B7FEA90">
      <w:pPr>
        <w:pStyle w:val="16"/>
        <w:spacing w:line="360" w:lineRule="auto"/>
        <w:ind w:firstLine="420" w:firstLineChars="200"/>
        <w:rPr>
          <w:rFonts w:hAnsi="宋体" w:cs="Times New Roman"/>
          <w:kern w:val="0"/>
          <w:highlight w:val="none"/>
        </w:rPr>
      </w:pPr>
      <w:r>
        <w:rPr>
          <w:rFonts w:hint="eastAsia" w:hAnsi="宋体"/>
          <w:kern w:val="0"/>
          <w:highlight w:val="none"/>
        </w:rPr>
        <w:t>本单位</w:t>
      </w:r>
      <w:r>
        <w:rPr>
          <w:rFonts w:hint="eastAsia" w:hAnsi="宋体"/>
          <w:kern w:val="0"/>
          <w:highlight w:val="none"/>
          <w:u w:val="single"/>
          <w:lang w:val="en-US" w:eastAsia="zh-CN"/>
        </w:rPr>
        <w:t xml:space="preserve">  </w:t>
      </w:r>
      <w:r>
        <w:rPr>
          <w:rFonts w:hint="eastAsia" w:hAnsi="宋体"/>
          <w:kern w:val="0"/>
          <w:highlight w:val="none"/>
          <w:u w:val="single"/>
        </w:rPr>
        <w:t>（供应商名称</w:t>
      </w:r>
      <w:r>
        <w:rPr>
          <w:rFonts w:hint="eastAsia" w:hAnsi="宋体"/>
          <w:highlight w:val="none"/>
          <w:u w:val="single"/>
        </w:rPr>
        <w:t>）</w:t>
      </w:r>
      <w:r>
        <w:rPr>
          <w:rFonts w:hint="eastAsia" w:hAnsi="宋体"/>
          <w:highlight w:val="none"/>
          <w:u w:val="single"/>
          <w:lang w:val="en-US" w:eastAsia="zh-CN"/>
        </w:rPr>
        <w:t xml:space="preserve">  </w:t>
      </w:r>
      <w:r>
        <w:rPr>
          <w:rFonts w:hint="eastAsia" w:hAnsi="宋体"/>
          <w:kern w:val="0"/>
          <w:highlight w:val="none"/>
        </w:rPr>
        <w:t>参</w:t>
      </w:r>
      <w:r>
        <w:rPr>
          <w:rFonts w:hint="eastAsia" w:hAnsi="宋体"/>
          <w:highlight w:val="none"/>
        </w:rPr>
        <w:t>加</w:t>
      </w:r>
      <w:r>
        <w:rPr>
          <w:rFonts w:hint="eastAsia" w:hAnsi="宋体"/>
          <w:highlight w:val="none"/>
          <w:lang w:val="en-US" w:eastAsia="zh-CN"/>
        </w:rPr>
        <w:t xml:space="preserve"> </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Ansi="宋体"/>
          <w:kern w:val="0"/>
          <w:highlight w:val="none"/>
          <w:u w:val="single"/>
        </w:rPr>
        <w:t>/</w:t>
      </w:r>
      <w:r>
        <w:rPr>
          <w:rFonts w:hint="eastAsia" w:hAnsi="宋体"/>
          <w:kern w:val="0"/>
          <w:highlight w:val="none"/>
          <w:u w:val="single"/>
        </w:rPr>
        <w:t>包号</w:t>
      </w:r>
      <w:r>
        <w:rPr>
          <w:rFonts w:hint="eastAsia" w:hAnsi="宋体"/>
          <w:highlight w:val="none"/>
          <w:u w:val="single"/>
        </w:rPr>
        <w:t>）</w:t>
      </w:r>
      <w:r>
        <w:rPr>
          <w:rFonts w:hint="eastAsia" w:hAnsi="宋体"/>
          <w:highlight w:val="none"/>
          <w:u w:val="single"/>
          <w:lang w:val="en-US" w:eastAsia="zh-CN"/>
        </w:rPr>
        <w:t xml:space="preserve">  </w:t>
      </w:r>
      <w:r>
        <w:rPr>
          <w:rFonts w:hint="eastAsia" w:hAnsi="宋体"/>
          <w:highlight w:val="none"/>
        </w:rPr>
        <w:t>的</w:t>
      </w:r>
      <w:r>
        <w:rPr>
          <w:rFonts w:hint="eastAsia" w:hAnsi="宋体"/>
          <w:kern w:val="0"/>
          <w:highlight w:val="none"/>
        </w:rPr>
        <w:t>比选活动，现承诺：</w:t>
      </w:r>
    </w:p>
    <w:p w14:paraId="4E3FBC36">
      <w:pPr>
        <w:pStyle w:val="8"/>
        <w:spacing w:line="400" w:lineRule="exact"/>
        <w:jc w:val="left"/>
        <w:rPr>
          <w:rFonts w:ascii="宋体"/>
          <w:highlight w:val="none"/>
        </w:rPr>
      </w:pPr>
      <w:r>
        <w:rPr>
          <w:rFonts w:hint="eastAsia" w:ascii="宋体" w:hAnsi="宋体" w:cs="宋体"/>
          <w:highlight w:val="none"/>
        </w:rPr>
        <w:t>一、具备本项目规定的条件：</w:t>
      </w:r>
    </w:p>
    <w:p w14:paraId="046D5770">
      <w:pPr>
        <w:pStyle w:val="8"/>
        <w:spacing w:line="400" w:lineRule="exact"/>
        <w:jc w:val="left"/>
        <w:rPr>
          <w:rFonts w:ascii="宋体"/>
          <w:highlight w:val="none"/>
        </w:rPr>
      </w:pPr>
      <w:r>
        <w:rPr>
          <w:rFonts w:hint="eastAsia" w:ascii="宋体" w:hAnsi="宋体" w:cs="宋体"/>
          <w:highlight w:val="none"/>
        </w:rPr>
        <w:t>（一）在中华人民共和国境内注册，具有独立法人资格的合法企业；</w:t>
      </w:r>
    </w:p>
    <w:p w14:paraId="727D9EE6">
      <w:pPr>
        <w:pStyle w:val="8"/>
        <w:spacing w:line="400" w:lineRule="exact"/>
        <w:jc w:val="left"/>
        <w:rPr>
          <w:rFonts w:ascii="宋体"/>
          <w:highlight w:val="none"/>
        </w:rPr>
      </w:pPr>
      <w:r>
        <w:rPr>
          <w:rFonts w:hint="eastAsia" w:ascii="宋体" w:hAnsi="宋体" w:cs="宋体"/>
          <w:highlight w:val="none"/>
        </w:rPr>
        <w:t>（二）具有良好的商业信誉和健全的财务会计制度；</w:t>
      </w:r>
    </w:p>
    <w:p w14:paraId="74CE0AF8">
      <w:pPr>
        <w:pStyle w:val="8"/>
        <w:spacing w:line="400" w:lineRule="exact"/>
        <w:jc w:val="left"/>
        <w:rPr>
          <w:rFonts w:ascii="宋体"/>
          <w:highlight w:val="none"/>
        </w:rPr>
      </w:pPr>
      <w:r>
        <w:rPr>
          <w:rFonts w:hint="eastAsia" w:ascii="宋体" w:hAnsi="宋体" w:cs="宋体"/>
          <w:highlight w:val="none"/>
        </w:rPr>
        <w:t>（三）具有履行合同所必需的设备和专业技术能力；</w:t>
      </w:r>
    </w:p>
    <w:p w14:paraId="2A818BD4">
      <w:pPr>
        <w:pStyle w:val="8"/>
        <w:spacing w:line="400" w:lineRule="exact"/>
        <w:jc w:val="left"/>
        <w:rPr>
          <w:rFonts w:ascii="宋体"/>
          <w:highlight w:val="none"/>
        </w:rPr>
      </w:pPr>
      <w:r>
        <w:rPr>
          <w:rFonts w:hint="eastAsia" w:ascii="宋体" w:hAnsi="宋体" w:cs="宋体"/>
          <w:highlight w:val="none"/>
        </w:rPr>
        <w:t>（四）有依法缴纳税收和社会保障资金的良好记录；</w:t>
      </w:r>
    </w:p>
    <w:p w14:paraId="11B54F10">
      <w:pPr>
        <w:pStyle w:val="8"/>
        <w:spacing w:line="400" w:lineRule="exact"/>
        <w:jc w:val="left"/>
        <w:rPr>
          <w:rFonts w:ascii="宋体"/>
          <w:highlight w:val="none"/>
        </w:rPr>
      </w:pPr>
      <w:r>
        <w:rPr>
          <w:rFonts w:hint="eastAsia" w:ascii="宋体" w:hAnsi="宋体" w:cs="宋体"/>
          <w:highlight w:val="none"/>
        </w:rPr>
        <w:t>（五）参加采购活动前三年内，在经营活动中没有重大违法记录；</w:t>
      </w:r>
    </w:p>
    <w:p w14:paraId="63354C56">
      <w:pPr>
        <w:pStyle w:val="8"/>
        <w:spacing w:line="400" w:lineRule="exact"/>
        <w:jc w:val="left"/>
        <w:rPr>
          <w:rFonts w:ascii="宋体"/>
          <w:highlight w:val="none"/>
        </w:rPr>
      </w:pPr>
      <w:r>
        <w:rPr>
          <w:rFonts w:hint="eastAsia" w:ascii="宋体" w:hAnsi="宋体" w:cs="宋体"/>
          <w:highlight w:val="none"/>
        </w:rPr>
        <w:t>（六）法律、行政法规规定的其他条件；</w:t>
      </w:r>
    </w:p>
    <w:p w14:paraId="3DCCBC55">
      <w:pPr>
        <w:pStyle w:val="8"/>
        <w:spacing w:line="400" w:lineRule="exact"/>
        <w:jc w:val="left"/>
        <w:rPr>
          <w:rFonts w:ascii="宋体"/>
          <w:highlight w:val="none"/>
        </w:rPr>
      </w:pPr>
      <w:r>
        <w:rPr>
          <w:rFonts w:hint="eastAsia" w:ascii="宋体" w:hAnsi="宋体" w:cs="宋体"/>
          <w:highlight w:val="none"/>
        </w:rPr>
        <w:t>（七）根据采购项目提出的特殊条件。</w:t>
      </w:r>
    </w:p>
    <w:p w14:paraId="0C45DCBF">
      <w:pPr>
        <w:pStyle w:val="8"/>
        <w:spacing w:line="400" w:lineRule="exact"/>
        <w:jc w:val="left"/>
        <w:rPr>
          <w:rFonts w:ascii="宋体"/>
          <w:highlight w:val="none"/>
        </w:rPr>
      </w:pPr>
      <w:r>
        <w:rPr>
          <w:rFonts w:hint="eastAsia" w:ascii="宋体" w:hAnsi="宋体" w:cs="宋体"/>
          <w:highlight w:val="none"/>
        </w:rPr>
        <w:t>二、截至比选申请文件递交截止日未被列入失信被执行人、重大税收违法案件当事人名单、政府采购严重违法失信行为记录名单。</w:t>
      </w:r>
    </w:p>
    <w:p w14:paraId="2715F9E2">
      <w:pPr>
        <w:pStyle w:val="8"/>
        <w:spacing w:line="400" w:lineRule="exact"/>
        <w:jc w:val="left"/>
        <w:rPr>
          <w:rFonts w:ascii="宋体"/>
          <w:highlight w:val="none"/>
        </w:rPr>
      </w:pPr>
      <w:r>
        <w:rPr>
          <w:rFonts w:hint="eastAsia" w:ascii="宋体" w:hAnsi="宋体" w:cs="宋体"/>
          <w:highlight w:val="none"/>
        </w:rPr>
        <w:t>三、我单位及其现任法定代表人</w:t>
      </w:r>
      <w:r>
        <w:rPr>
          <w:rFonts w:ascii="宋体" w:hAnsi="宋体" w:cs="宋体"/>
          <w:highlight w:val="none"/>
        </w:rPr>
        <w:t>/</w:t>
      </w:r>
      <w:r>
        <w:rPr>
          <w:rFonts w:hint="eastAsia" w:ascii="宋体" w:hAnsi="宋体" w:cs="宋体"/>
          <w:highlight w:val="none"/>
        </w:rPr>
        <w:t>主要负责人不具有行贿犯罪记录。</w:t>
      </w:r>
    </w:p>
    <w:p w14:paraId="623835F4">
      <w:pPr>
        <w:pStyle w:val="8"/>
        <w:spacing w:line="400" w:lineRule="exact"/>
        <w:jc w:val="left"/>
        <w:rPr>
          <w:rFonts w:ascii="宋体"/>
          <w:highlight w:val="none"/>
        </w:rPr>
      </w:pPr>
      <w:r>
        <w:rPr>
          <w:rFonts w:hint="eastAsia" w:ascii="宋体" w:hAnsi="宋体" w:cs="宋体"/>
          <w:highlight w:val="none"/>
        </w:rPr>
        <w:t>本单位对上述承诺的内容事项真实性负责。如经查实上述承诺的内容事项存在虚假，我单位愿意接受以提供虚假材料谋取成交追究法律责任。</w:t>
      </w:r>
    </w:p>
    <w:p w14:paraId="574167A2">
      <w:pPr>
        <w:pStyle w:val="16"/>
        <w:spacing w:line="360" w:lineRule="auto"/>
        <w:ind w:firstLine="420" w:firstLineChars="200"/>
        <w:rPr>
          <w:rFonts w:hAnsi="宋体" w:cs="Times New Roman"/>
          <w:kern w:val="0"/>
          <w:highlight w:val="none"/>
        </w:rPr>
      </w:pPr>
    </w:p>
    <w:p w14:paraId="79B5FB8E">
      <w:pPr>
        <w:spacing w:line="360" w:lineRule="auto"/>
        <w:rPr>
          <w:rFonts w:ascii="宋体"/>
          <w:kern w:val="0"/>
          <w:highlight w:val="none"/>
        </w:rPr>
      </w:pPr>
    </w:p>
    <w:p w14:paraId="56DE025D">
      <w:pPr>
        <w:spacing w:line="360" w:lineRule="auto"/>
        <w:ind w:firstLine="2688" w:firstLineChars="1280"/>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加盖公章</w:t>
      </w:r>
      <w:r>
        <w:rPr>
          <w:rFonts w:hint="eastAsia" w:ascii="宋体" w:hAnsi="宋体" w:cs="宋体"/>
          <w:kern w:val="0"/>
          <w:highlight w:val="none"/>
          <w:lang w:eastAsia="zh-CN"/>
        </w:rPr>
        <w:t>）</w:t>
      </w:r>
    </w:p>
    <w:p w14:paraId="689122F3">
      <w:pPr>
        <w:spacing w:line="360" w:lineRule="auto"/>
        <w:ind w:firstLine="2268" w:firstLineChars="1080"/>
        <w:rPr>
          <w:rFonts w:ascii="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eastAsia="zh-CN"/>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14:paraId="601DC232">
      <w:pPr>
        <w:spacing w:line="360" w:lineRule="auto"/>
        <w:ind w:firstLine="2478" w:firstLineChars="1180"/>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14:paraId="7241B793">
      <w:pPr>
        <w:pStyle w:val="16"/>
        <w:spacing w:line="360" w:lineRule="auto"/>
        <w:ind w:firstLine="420" w:firstLineChars="200"/>
        <w:rPr>
          <w:rFonts w:hAnsi="宋体" w:cs="Times New Roman"/>
          <w:kern w:val="0"/>
          <w:highlight w:val="none"/>
        </w:rPr>
      </w:pPr>
    </w:p>
    <w:p w14:paraId="25AF6ACE">
      <w:pPr>
        <w:pStyle w:val="16"/>
        <w:spacing w:line="360" w:lineRule="auto"/>
        <w:ind w:firstLine="420" w:firstLineChars="200"/>
        <w:rPr>
          <w:rFonts w:hAnsi="宋体" w:cs="Times New Roman"/>
          <w:kern w:val="0"/>
          <w:highlight w:val="none"/>
        </w:rPr>
      </w:pPr>
      <w:r>
        <w:rPr>
          <w:rFonts w:hint="eastAsia" w:hAnsi="宋体"/>
          <w:kern w:val="0"/>
          <w:highlight w:val="none"/>
        </w:rPr>
        <w:t>注：本承诺函可自行提供具有有效签字或盖章的格式。</w:t>
      </w:r>
    </w:p>
    <w:p w14:paraId="5FE3ECA3">
      <w:pPr>
        <w:pStyle w:val="4"/>
        <w:numPr>
          <w:ilvl w:val="0"/>
          <w:numId w:val="0"/>
        </w:numPr>
        <w:spacing w:before="0" w:after="0" w:line="360" w:lineRule="auto"/>
        <w:jc w:val="center"/>
        <w:rPr>
          <w:rFonts w:hint="eastAsia"/>
          <w:highlight w:val="none"/>
        </w:rPr>
      </w:pPr>
    </w:p>
    <w:p w14:paraId="415370F6">
      <w:pPr>
        <w:rPr>
          <w:rFonts w:hint="eastAsia"/>
          <w:highlight w:val="none"/>
        </w:rPr>
      </w:pPr>
    </w:p>
    <w:p w14:paraId="2176BC3A">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294ABA71">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614B73B5">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78AB1607">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00CD2056">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2D529CF5">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416" w:lineRule="auto"/>
        <w:jc w:val="center"/>
        <w:textAlignment w:val="auto"/>
        <w:rPr>
          <w:rFonts w:hint="eastAsia"/>
          <w:highlight w:val="none"/>
          <w:lang w:val="en-US" w:eastAsia="zh-CN"/>
        </w:rPr>
      </w:pPr>
      <w:r>
        <w:rPr>
          <w:rFonts w:hint="eastAsia"/>
          <w:highlight w:val="none"/>
          <w:lang w:val="en-US" w:eastAsia="zh-CN"/>
        </w:rPr>
        <w:t>四、其他资格证明文件（如有）</w:t>
      </w:r>
    </w:p>
    <w:p w14:paraId="01EC9CA3">
      <w:pPr>
        <w:rPr>
          <w:rFonts w:hint="eastAsia"/>
          <w:highlight w:val="none"/>
          <w:lang w:val="en-US" w:eastAsia="zh-CN"/>
        </w:rPr>
      </w:pPr>
    </w:p>
    <w:p w14:paraId="2064AE0E">
      <w:pPr>
        <w:rPr>
          <w:rFonts w:hint="eastAsia"/>
          <w:highlight w:val="none"/>
          <w:lang w:val="en-US" w:eastAsia="zh-CN"/>
        </w:rPr>
      </w:pPr>
    </w:p>
    <w:p w14:paraId="1760649E">
      <w:pPr>
        <w:rPr>
          <w:rFonts w:hint="eastAsia"/>
          <w:highlight w:val="none"/>
          <w:lang w:val="en-US" w:eastAsia="zh-CN"/>
        </w:rPr>
      </w:pPr>
    </w:p>
    <w:p w14:paraId="02024C12">
      <w:pPr>
        <w:rPr>
          <w:rFonts w:hint="eastAsia"/>
          <w:highlight w:val="none"/>
          <w:lang w:val="en-US" w:eastAsia="zh-CN"/>
        </w:rPr>
      </w:pPr>
    </w:p>
    <w:p w14:paraId="501B1EA5">
      <w:pPr>
        <w:rPr>
          <w:rFonts w:hint="eastAsia"/>
          <w:highlight w:val="none"/>
          <w:lang w:val="en-US" w:eastAsia="zh-CN"/>
        </w:rPr>
      </w:pPr>
    </w:p>
    <w:p w14:paraId="7381B7AD">
      <w:pPr>
        <w:jc w:val="center"/>
        <w:rPr>
          <w:rFonts w:hint="eastAsia"/>
          <w:highlight w:val="none"/>
          <w:lang w:val="en-US" w:eastAsia="zh-CN"/>
        </w:rPr>
      </w:pPr>
      <w:r>
        <w:rPr>
          <w:rFonts w:hint="eastAsia" w:ascii="宋体" w:hAnsi="宋体" w:cs="宋体"/>
          <w:b/>
          <w:bCs/>
          <w:sz w:val="23"/>
          <w:szCs w:val="23"/>
          <w:highlight w:val="none"/>
        </w:rPr>
        <w:t>（格式自拟）</w:t>
      </w:r>
    </w:p>
    <w:p w14:paraId="7D3B6465">
      <w:pPr>
        <w:rPr>
          <w:rFonts w:hint="eastAsia"/>
          <w:highlight w:val="none"/>
          <w:lang w:val="en-US" w:eastAsia="zh-CN"/>
        </w:rPr>
      </w:pPr>
    </w:p>
    <w:p w14:paraId="4429406E">
      <w:pPr>
        <w:pStyle w:val="2"/>
        <w:jc w:val="center"/>
        <w:rPr>
          <w:rFonts w:hint="default" w:ascii="宋体" w:hAnsi="宋体" w:cs="宋体"/>
          <w:kern w:val="0"/>
          <w:highlight w:val="none"/>
          <w:lang w:val="en-US" w:eastAsia="zh-CN"/>
        </w:rPr>
      </w:pPr>
      <w:r>
        <w:rPr>
          <w:rFonts w:hint="eastAsia" w:ascii="宋体" w:hAnsi="宋体" w:cs="宋体"/>
          <w:kern w:val="0"/>
          <w:highlight w:val="none"/>
          <w:lang w:val="en-US" w:eastAsia="zh-CN"/>
        </w:rPr>
        <w:t>供应商如果认为有其他需提供的资格证明文件</w:t>
      </w:r>
    </w:p>
    <w:p w14:paraId="214E73CB">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lang w:val="en-US" w:eastAsia="zh-CN"/>
        </w:rPr>
        <w:t>五</w:t>
      </w:r>
      <w:r>
        <w:rPr>
          <w:rFonts w:hint="eastAsia"/>
          <w:highlight w:val="none"/>
        </w:rPr>
        <w:t>、报价一览表</w:t>
      </w:r>
    </w:p>
    <w:p w14:paraId="13040D12"/>
    <w:p w14:paraId="228A21F6">
      <w:pPr>
        <w:spacing w:line="360" w:lineRule="auto"/>
        <w:jc w:val="left"/>
        <w:rPr>
          <w:rFonts w:hint="eastAsia" w:ascii="宋体" w:hAnsi="宋体" w:cs="宋体"/>
          <w:b/>
          <w:bCs/>
          <w:kern w:val="0"/>
          <w:highlight w:val="none"/>
          <w:u w:val="single"/>
          <w:lang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eastAsia="宋体" w:cs="宋体"/>
          <w:kern w:val="0"/>
          <w:highlight w:val="none"/>
          <w:lang w:val="en-US" w:eastAsia="zh-CN"/>
        </w:rPr>
        <w:t>脑卒中筛查及干预项目血液快速检测服务采购项目</w:t>
      </w:r>
    </w:p>
    <w:tbl>
      <w:tblPr>
        <w:tblStyle w:val="9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03"/>
        <w:gridCol w:w="2763"/>
        <w:gridCol w:w="882"/>
        <w:gridCol w:w="1329"/>
        <w:gridCol w:w="1543"/>
        <w:gridCol w:w="1115"/>
      </w:tblGrid>
      <w:tr w14:paraId="5894E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1204" w:type="dxa"/>
            <w:vAlign w:val="center"/>
          </w:tcPr>
          <w:p w14:paraId="38234E93">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215" w:right="216"/>
              <w:jc w:val="center"/>
              <w:textAlignment w:val="baseline"/>
              <w:rPr>
                <w:sz w:val="18"/>
                <w:szCs w:val="18"/>
              </w:rPr>
            </w:pPr>
            <w:r>
              <w:rPr>
                <w:rFonts w:hint="eastAsia"/>
                <w:sz w:val="18"/>
                <w:szCs w:val="18"/>
                <w:lang w:val="en-US" w:eastAsia="zh-CN"/>
              </w:rPr>
              <w:t>检测</w:t>
            </w:r>
            <w:r>
              <w:rPr>
                <w:spacing w:val="6"/>
                <w:sz w:val="18"/>
                <w:szCs w:val="18"/>
              </w:rPr>
              <w:t>类型</w:t>
            </w:r>
          </w:p>
        </w:tc>
        <w:tc>
          <w:tcPr>
            <w:tcW w:w="2765" w:type="dxa"/>
            <w:vAlign w:val="center"/>
          </w:tcPr>
          <w:p w14:paraId="2C898AAC">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sz w:val="18"/>
                <w:szCs w:val="18"/>
              </w:rPr>
            </w:pPr>
            <w:r>
              <w:rPr>
                <w:spacing w:val="1"/>
                <w:sz w:val="18"/>
                <w:szCs w:val="18"/>
              </w:rPr>
              <w:t>项目检测内容</w:t>
            </w:r>
          </w:p>
        </w:tc>
        <w:tc>
          <w:tcPr>
            <w:tcW w:w="882" w:type="dxa"/>
            <w:vAlign w:val="center"/>
          </w:tcPr>
          <w:p w14:paraId="23785E8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37"/>
              <w:jc w:val="center"/>
              <w:textAlignment w:val="baseline"/>
              <w:rPr>
                <w:sz w:val="18"/>
                <w:szCs w:val="18"/>
              </w:rPr>
            </w:pPr>
            <w:r>
              <w:rPr>
                <w:spacing w:val="-2"/>
                <w:sz w:val="18"/>
                <w:szCs w:val="18"/>
              </w:rPr>
              <w:t>预计检</w:t>
            </w:r>
          </w:p>
          <w:p w14:paraId="1FDA99A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37"/>
              <w:jc w:val="center"/>
              <w:textAlignment w:val="baseline"/>
              <w:rPr>
                <w:sz w:val="18"/>
                <w:szCs w:val="18"/>
              </w:rPr>
            </w:pPr>
            <w:r>
              <w:rPr>
                <w:spacing w:val="-3"/>
                <w:sz w:val="18"/>
                <w:szCs w:val="18"/>
              </w:rPr>
              <w:t>查人次</w:t>
            </w:r>
          </w:p>
        </w:tc>
        <w:tc>
          <w:tcPr>
            <w:tcW w:w="1330" w:type="dxa"/>
            <w:vAlign w:val="center"/>
          </w:tcPr>
          <w:p w14:paraId="4C5D821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最高单价限价</w:t>
            </w:r>
          </w:p>
        </w:tc>
        <w:tc>
          <w:tcPr>
            <w:tcW w:w="1544" w:type="dxa"/>
            <w:vAlign w:val="center"/>
          </w:tcPr>
          <w:p w14:paraId="24A665B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投标单价</w:t>
            </w:r>
          </w:p>
        </w:tc>
        <w:tc>
          <w:tcPr>
            <w:tcW w:w="1116" w:type="dxa"/>
            <w:vAlign w:val="center"/>
          </w:tcPr>
          <w:p w14:paraId="26EB507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金额</w:t>
            </w:r>
          </w:p>
        </w:tc>
      </w:tr>
      <w:tr w14:paraId="11550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1204" w:type="dxa"/>
            <w:vAlign w:val="center"/>
          </w:tcPr>
          <w:p w14:paraId="04A67CAA">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血液快速检测包一</w:t>
            </w:r>
          </w:p>
        </w:tc>
        <w:tc>
          <w:tcPr>
            <w:tcW w:w="2765" w:type="dxa"/>
            <w:vAlign w:val="center"/>
          </w:tcPr>
          <w:p w14:paraId="295ECF23">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检测项目为血脂、血糖、糖化血红蛋白、同型半胱氨酸</w:t>
            </w:r>
          </w:p>
        </w:tc>
        <w:tc>
          <w:tcPr>
            <w:tcW w:w="882" w:type="dxa"/>
            <w:vAlign w:val="center"/>
          </w:tcPr>
          <w:p w14:paraId="2E70A65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1300人次</w:t>
            </w:r>
          </w:p>
        </w:tc>
        <w:tc>
          <w:tcPr>
            <w:tcW w:w="1330" w:type="dxa"/>
            <w:vAlign w:val="center"/>
          </w:tcPr>
          <w:p w14:paraId="42415E3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65元/人次</w:t>
            </w:r>
          </w:p>
        </w:tc>
        <w:tc>
          <w:tcPr>
            <w:tcW w:w="1544" w:type="dxa"/>
            <w:vAlign w:val="center"/>
          </w:tcPr>
          <w:p w14:paraId="297D4AD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元/人次</w:t>
            </w:r>
          </w:p>
        </w:tc>
        <w:tc>
          <w:tcPr>
            <w:tcW w:w="1116" w:type="dxa"/>
            <w:vAlign w:val="center"/>
          </w:tcPr>
          <w:p w14:paraId="570FA9D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p>
        </w:tc>
      </w:tr>
      <w:tr w14:paraId="02DDE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204" w:type="dxa"/>
            <w:vAlign w:val="center"/>
          </w:tcPr>
          <w:p w14:paraId="46A08440">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血液快速检测包二</w:t>
            </w:r>
          </w:p>
        </w:tc>
        <w:tc>
          <w:tcPr>
            <w:tcW w:w="2765" w:type="dxa"/>
            <w:vAlign w:val="center"/>
          </w:tcPr>
          <w:p w14:paraId="220123E5">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检测项目为血脂、血糖</w:t>
            </w:r>
          </w:p>
        </w:tc>
        <w:tc>
          <w:tcPr>
            <w:tcW w:w="882" w:type="dxa"/>
            <w:vAlign w:val="center"/>
          </w:tcPr>
          <w:p w14:paraId="622D993D">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522人次</w:t>
            </w:r>
          </w:p>
        </w:tc>
        <w:tc>
          <w:tcPr>
            <w:tcW w:w="1330" w:type="dxa"/>
            <w:vAlign w:val="center"/>
          </w:tcPr>
          <w:p w14:paraId="521FA33B">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22元/人次</w:t>
            </w:r>
          </w:p>
        </w:tc>
        <w:tc>
          <w:tcPr>
            <w:tcW w:w="1544" w:type="dxa"/>
            <w:vAlign w:val="center"/>
          </w:tcPr>
          <w:p w14:paraId="16D9F3DE">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元/人次</w:t>
            </w:r>
          </w:p>
        </w:tc>
        <w:tc>
          <w:tcPr>
            <w:tcW w:w="1116" w:type="dxa"/>
            <w:vAlign w:val="center"/>
          </w:tcPr>
          <w:p w14:paraId="35A0A84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p>
        </w:tc>
      </w:tr>
    </w:tbl>
    <w:p w14:paraId="6CE38A63">
      <w:pPr>
        <w:spacing w:line="360" w:lineRule="auto"/>
        <w:jc w:val="left"/>
        <w:rPr>
          <w:rFonts w:hint="eastAsia" w:ascii="仿宋_GB2312" w:hAnsi="仿宋_GB2312" w:eastAsia="仿宋_GB2312" w:cs="仿宋_GB2312"/>
          <w:b/>
          <w:bCs/>
          <w:sz w:val="24"/>
        </w:rPr>
      </w:pPr>
    </w:p>
    <w:p w14:paraId="1E13642A">
      <w:pPr>
        <w:spacing w:line="360" w:lineRule="auto"/>
        <w:jc w:val="left"/>
        <w:rPr>
          <w:rFonts w:hint="eastAsia" w:ascii="宋体" w:hAnsi="宋体"/>
          <w:b/>
          <w:bCs/>
          <w:kern w:val="0"/>
          <w:highlight w:val="none"/>
        </w:rPr>
      </w:pPr>
      <w:r>
        <w:rPr>
          <w:rFonts w:hint="eastAsia" w:ascii="仿宋_GB2312" w:hAnsi="仿宋_GB2312" w:eastAsia="仿宋_GB2312" w:cs="仿宋_GB2312"/>
          <w:b/>
          <w:bCs/>
          <w:sz w:val="24"/>
        </w:rPr>
        <w:t>合计：人民币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   （大写：人民币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元整）</w:t>
      </w:r>
    </w:p>
    <w:p w14:paraId="624227CC">
      <w:pPr>
        <w:spacing w:line="360" w:lineRule="auto"/>
        <w:ind w:firstLine="2688" w:firstLineChars="1280"/>
        <w:rPr>
          <w:rFonts w:hint="eastAsia" w:ascii="宋体" w:hAnsi="宋体" w:cs="宋体"/>
          <w:kern w:val="0"/>
          <w:highlight w:val="none"/>
        </w:rPr>
      </w:pPr>
    </w:p>
    <w:p w14:paraId="66D8179B">
      <w:pPr>
        <w:spacing w:line="360" w:lineRule="auto"/>
        <w:ind w:firstLine="2688" w:firstLineChars="1280"/>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加盖公章</w:t>
      </w:r>
      <w:r>
        <w:rPr>
          <w:rFonts w:hint="eastAsia" w:ascii="宋体" w:hAnsi="宋体" w:cs="宋体"/>
          <w:kern w:val="0"/>
          <w:highlight w:val="none"/>
          <w:lang w:eastAsia="zh-CN"/>
        </w:rPr>
        <w:t>）</w:t>
      </w:r>
    </w:p>
    <w:p w14:paraId="68A6D8CF">
      <w:pPr>
        <w:spacing w:line="360" w:lineRule="auto"/>
        <w:ind w:firstLine="2688" w:firstLineChars="1280"/>
        <w:rPr>
          <w:rFonts w:ascii="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eastAsia="zh-CN"/>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14:paraId="4EB4E39B">
      <w:pPr>
        <w:spacing w:line="360" w:lineRule="auto"/>
        <w:ind w:firstLine="2688" w:firstLineChars="1280"/>
        <w:rPr>
          <w:rFonts w:hint="eastAsia"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14:paraId="35ABABDC">
      <w:pPr>
        <w:spacing w:line="360" w:lineRule="auto"/>
        <w:ind w:firstLine="2688" w:firstLineChars="1280"/>
        <w:rPr>
          <w:rFonts w:hint="eastAsia" w:ascii="宋体" w:hAnsi="宋体" w:cs="宋体"/>
          <w:kern w:val="0"/>
          <w:highlight w:val="none"/>
        </w:rPr>
      </w:pPr>
    </w:p>
    <w:p w14:paraId="02DB75B8">
      <w:pPr>
        <w:spacing w:line="360" w:lineRule="auto"/>
        <w:ind w:firstLine="420" w:firstLineChars="200"/>
        <w:jc w:val="left"/>
        <w:rPr>
          <w:rFonts w:ascii="宋体" w:hAnsi="宋体"/>
          <w:kern w:val="0"/>
          <w:highlight w:val="none"/>
        </w:rPr>
      </w:pPr>
      <w:r>
        <w:rPr>
          <w:rFonts w:hint="eastAsia" w:ascii="宋体" w:hAnsi="宋体"/>
          <w:kern w:val="0"/>
          <w:highlight w:val="none"/>
        </w:rPr>
        <w:t>注：1、报价</w:t>
      </w:r>
      <w:r>
        <w:rPr>
          <w:rFonts w:hint="eastAsia" w:ascii="宋体" w:hAnsi="宋体"/>
          <w:spacing w:val="-4"/>
          <w:kern w:val="0"/>
          <w:highlight w:val="none"/>
        </w:rPr>
        <w:t>应是</w:t>
      </w:r>
      <w:r>
        <w:rPr>
          <w:rFonts w:hint="eastAsia" w:ascii="宋体" w:hAnsi="宋体"/>
          <w:spacing w:val="-4"/>
          <w:kern w:val="0"/>
          <w:highlight w:val="none"/>
          <w:lang w:val="en-US" w:eastAsia="zh-CN"/>
        </w:rPr>
        <w:t>招标人至完成本项目</w:t>
      </w:r>
      <w:r>
        <w:rPr>
          <w:rFonts w:hint="eastAsia" w:ascii="宋体" w:hAnsi="宋体"/>
          <w:spacing w:val="-4"/>
          <w:kern w:val="0"/>
          <w:highlight w:val="none"/>
          <w:lang w:eastAsia="zh-CN"/>
        </w:rPr>
        <w:t>验收合格后的</w:t>
      </w:r>
      <w:r>
        <w:rPr>
          <w:rFonts w:hint="eastAsia" w:ascii="宋体" w:hAnsi="宋体"/>
          <w:spacing w:val="-4"/>
          <w:kern w:val="0"/>
          <w:highlight w:val="none"/>
          <w:lang w:val="en-US" w:eastAsia="zh-CN"/>
        </w:rPr>
        <w:t>应付</w:t>
      </w:r>
      <w:r>
        <w:rPr>
          <w:rFonts w:hint="eastAsia" w:ascii="宋体" w:hAnsi="宋体"/>
          <w:spacing w:val="-4"/>
          <w:kern w:val="0"/>
          <w:highlight w:val="none"/>
          <w:lang w:eastAsia="zh-CN"/>
        </w:rPr>
        <w:t>总价</w:t>
      </w:r>
      <w:r>
        <w:rPr>
          <w:rFonts w:hint="eastAsia" w:ascii="宋体" w:hAnsi="宋体"/>
          <w:spacing w:val="-4"/>
          <w:kern w:val="0"/>
          <w:highlight w:val="none"/>
          <w:lang w:val="en-US" w:eastAsia="zh-CN"/>
        </w:rPr>
        <w:t>款</w:t>
      </w:r>
      <w:r>
        <w:rPr>
          <w:rFonts w:hint="eastAsia" w:ascii="宋体" w:hAnsi="宋体"/>
          <w:spacing w:val="-4"/>
          <w:kern w:val="0"/>
          <w:highlight w:val="none"/>
          <w:lang w:eastAsia="zh-CN"/>
        </w:rPr>
        <w:t>，包括</w:t>
      </w:r>
      <w:r>
        <w:rPr>
          <w:rFonts w:hint="eastAsia" w:ascii="宋体" w:hAnsi="宋体"/>
          <w:spacing w:val="-4"/>
          <w:kern w:val="0"/>
          <w:highlight w:val="none"/>
          <w:lang w:val="en-US" w:eastAsia="zh-CN"/>
        </w:rPr>
        <w:t>供应商为完成招标内容所需的各种设备使用、运输、人工、差旅、所需耗材、邮寄费、税费</w:t>
      </w:r>
      <w:r>
        <w:rPr>
          <w:rFonts w:hint="eastAsia" w:ascii="宋体" w:hAnsi="宋体"/>
          <w:spacing w:val="-4"/>
          <w:kern w:val="0"/>
          <w:highlight w:val="none"/>
          <w:lang w:eastAsia="zh-CN"/>
        </w:rPr>
        <w:t>和比选文件规定的其他费用，</w:t>
      </w:r>
      <w:r>
        <w:rPr>
          <w:rFonts w:hint="eastAsia" w:ascii="宋体" w:hAnsi="宋体"/>
          <w:spacing w:val="-4"/>
          <w:kern w:val="0"/>
          <w:highlight w:val="none"/>
          <w:lang w:val="en-US" w:eastAsia="zh-CN"/>
        </w:rPr>
        <w:t>招标人不再支付其他费用</w:t>
      </w:r>
      <w:r>
        <w:rPr>
          <w:rFonts w:hint="eastAsia" w:ascii="宋体" w:hAnsi="宋体"/>
          <w:spacing w:val="-4"/>
          <w:kern w:val="0"/>
          <w:highlight w:val="none"/>
          <w:lang w:eastAsia="zh-CN"/>
        </w:rPr>
        <w:t>。</w:t>
      </w:r>
      <w:r>
        <w:rPr>
          <w:rFonts w:ascii="宋体" w:hAnsi="宋体"/>
          <w:spacing w:val="-4"/>
          <w:kern w:val="0"/>
          <w:highlight w:val="none"/>
        </w:rPr>
        <w:t>2、“报价一览表”为多页的，每页均需由法定代表人/单位负责人或授权代表签字并加盖公章。</w:t>
      </w:r>
      <w:r>
        <w:rPr>
          <w:rFonts w:ascii="宋体" w:hAnsi="宋体"/>
          <w:kern w:val="0"/>
          <w:highlight w:val="none"/>
        </w:rPr>
        <w:t>3、“报价一览表”以包为单位填写，在比选申请文件（正副本）中提供。4、</w:t>
      </w:r>
      <w:r>
        <w:rPr>
          <w:rFonts w:hint="eastAsia" w:ascii="宋体" w:hAnsi="宋体"/>
          <w:kern w:val="0"/>
          <w:highlight w:val="none"/>
        </w:rPr>
        <w:t>根据情况可增减表格行数，但不可随意更改表格样式。</w:t>
      </w:r>
    </w:p>
    <w:p w14:paraId="258B8B77">
      <w:pPr>
        <w:spacing w:line="360" w:lineRule="auto"/>
        <w:rPr>
          <w:rFonts w:ascii="黑体" w:hAnsi="黑体"/>
          <w:highlight w:val="none"/>
        </w:rPr>
      </w:pPr>
      <w:r>
        <w:rPr>
          <w:rFonts w:ascii="黑体" w:hAnsi="黑体"/>
          <w:highlight w:val="none"/>
        </w:rPr>
        <w:br w:type="page"/>
      </w:r>
    </w:p>
    <w:p w14:paraId="7358FE7A">
      <w:pPr>
        <w:pStyle w:val="4"/>
        <w:numPr>
          <w:ilvl w:val="0"/>
          <w:numId w:val="0"/>
        </w:numPr>
        <w:spacing w:before="0" w:after="0" w:line="360" w:lineRule="auto"/>
        <w:jc w:val="center"/>
        <w:rPr>
          <w:rFonts w:cs="Times New Roman"/>
          <w:highlight w:val="none"/>
        </w:rPr>
      </w:pPr>
      <w:r>
        <w:rPr>
          <w:rFonts w:hint="eastAsia"/>
          <w:highlight w:val="none"/>
        </w:rPr>
        <w:t>六、</w:t>
      </w:r>
      <w:r>
        <w:rPr>
          <w:rFonts w:hint="eastAsia"/>
          <w:highlight w:val="none"/>
          <w:lang w:val="en-US" w:eastAsia="zh-CN"/>
        </w:rPr>
        <w:t>商务要求</w:t>
      </w:r>
      <w:r>
        <w:rPr>
          <w:rFonts w:hint="eastAsia"/>
          <w:highlight w:val="none"/>
        </w:rPr>
        <w:t>应答表</w:t>
      </w:r>
    </w:p>
    <w:p w14:paraId="52507C19">
      <w:pPr>
        <w:pStyle w:val="16"/>
        <w:spacing w:line="360" w:lineRule="auto"/>
        <w:rPr>
          <w:rFonts w:hAnsi="宋体"/>
          <w:highlight w:val="none"/>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eastAsia="宋体" w:cs="宋体"/>
          <w:kern w:val="0"/>
          <w:highlight w:val="none"/>
          <w:lang w:val="en-US" w:eastAsia="zh-CN"/>
        </w:rPr>
        <w:t>脑卒中筛查及干预项目血液快速检测服务采购项目</w:t>
      </w:r>
      <w:r>
        <w:rPr>
          <w:rFonts w:hint="eastAsia" w:ascii="宋体" w:hAnsi="宋体" w:cs="宋体"/>
          <w:color w:val="000000"/>
          <w:kern w:val="0"/>
          <w:sz w:val="22"/>
          <w:szCs w:val="16"/>
          <w:highlight w:val="none"/>
          <w:lang w:val="en-US" w:eastAsia="zh-CN" w:bidi="ar"/>
        </w:rPr>
        <w:t xml:space="preserve"> </w:t>
      </w:r>
    </w:p>
    <w:tbl>
      <w:tblPr>
        <w:tblStyle w:val="27"/>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3177"/>
        <w:gridCol w:w="3627"/>
        <w:gridCol w:w="1267"/>
      </w:tblGrid>
      <w:tr w14:paraId="2A84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F25A318">
            <w:pPr>
              <w:pStyle w:val="55"/>
              <w:jc w:val="center"/>
              <w:rPr>
                <w:rFonts w:ascii="宋体" w:hAnsi="宋体"/>
                <w:sz w:val="21"/>
                <w:szCs w:val="21"/>
                <w:highlight w:val="none"/>
              </w:rPr>
            </w:pPr>
            <w:r>
              <w:rPr>
                <w:rFonts w:hint="eastAsia" w:ascii="宋体" w:hAnsi="宋体"/>
                <w:sz w:val="21"/>
                <w:szCs w:val="21"/>
                <w:highlight w:val="none"/>
              </w:rPr>
              <w:t>序号</w:t>
            </w:r>
          </w:p>
        </w:tc>
        <w:tc>
          <w:tcPr>
            <w:tcW w:w="3177" w:type="dxa"/>
            <w:vAlign w:val="center"/>
          </w:tcPr>
          <w:p w14:paraId="34104596">
            <w:pPr>
              <w:pStyle w:val="55"/>
              <w:jc w:val="center"/>
              <w:rPr>
                <w:rFonts w:hint="eastAsia" w:ascii="宋体" w:hAnsi="宋体" w:eastAsia="宋体"/>
                <w:sz w:val="21"/>
                <w:szCs w:val="21"/>
                <w:highlight w:val="none"/>
                <w:lang w:val="en-US" w:eastAsia="zh-CN"/>
              </w:rPr>
            </w:pPr>
            <w:r>
              <w:rPr>
                <w:rFonts w:hint="eastAsia" w:ascii="宋体" w:hAnsi="宋体"/>
                <w:sz w:val="21"/>
                <w:szCs w:val="21"/>
                <w:highlight w:val="none"/>
              </w:rPr>
              <w:t>比选文件</w:t>
            </w:r>
            <w:r>
              <w:rPr>
                <w:rFonts w:hint="eastAsia" w:ascii="宋体" w:hAnsi="宋体"/>
                <w:sz w:val="21"/>
                <w:szCs w:val="21"/>
                <w:highlight w:val="none"/>
                <w:lang w:eastAsia="zh-CN"/>
              </w:rPr>
              <w:t>的</w:t>
            </w:r>
            <w:r>
              <w:rPr>
                <w:rFonts w:hint="eastAsia" w:ascii="宋体" w:hAnsi="宋体"/>
                <w:sz w:val="21"/>
                <w:szCs w:val="21"/>
                <w:highlight w:val="none"/>
                <w:lang w:val="en-US" w:eastAsia="zh-CN"/>
              </w:rPr>
              <w:t>商务</w:t>
            </w:r>
            <w:r>
              <w:rPr>
                <w:rFonts w:hint="eastAsia" w:ascii="宋体" w:hAnsi="宋体"/>
                <w:sz w:val="21"/>
                <w:szCs w:val="21"/>
                <w:highlight w:val="none"/>
              </w:rPr>
              <w:t>要求</w:t>
            </w:r>
            <w:r>
              <w:rPr>
                <w:rFonts w:hint="eastAsia" w:ascii="宋体" w:hAnsi="宋体"/>
                <w:sz w:val="21"/>
                <w:szCs w:val="21"/>
                <w:highlight w:val="none"/>
                <w:lang w:val="en-US" w:eastAsia="zh-CN"/>
              </w:rPr>
              <w:t>条款</w:t>
            </w:r>
          </w:p>
        </w:tc>
        <w:tc>
          <w:tcPr>
            <w:tcW w:w="3627" w:type="dxa"/>
            <w:vAlign w:val="center"/>
          </w:tcPr>
          <w:p w14:paraId="57A0BD54">
            <w:pPr>
              <w:pStyle w:val="55"/>
              <w:jc w:val="center"/>
              <w:rPr>
                <w:rFonts w:hint="default" w:ascii="宋体" w:hAnsi="宋体" w:eastAsia="宋体"/>
                <w:sz w:val="21"/>
                <w:szCs w:val="21"/>
                <w:highlight w:val="none"/>
                <w:lang w:val="en-US" w:eastAsia="zh-CN"/>
              </w:rPr>
            </w:pPr>
            <w:r>
              <w:rPr>
                <w:rFonts w:hint="eastAsia" w:ascii="宋体" w:hAnsi="宋体"/>
                <w:sz w:val="21"/>
                <w:szCs w:val="21"/>
                <w:highlight w:val="none"/>
              </w:rPr>
              <w:t>响应</w:t>
            </w:r>
            <w:r>
              <w:rPr>
                <w:rFonts w:hint="eastAsia" w:ascii="宋体" w:hAnsi="宋体"/>
                <w:sz w:val="21"/>
                <w:szCs w:val="21"/>
                <w:highlight w:val="none"/>
                <w:lang w:val="en-US" w:eastAsia="zh-CN"/>
              </w:rPr>
              <w:t>文件应答</w:t>
            </w:r>
          </w:p>
        </w:tc>
        <w:tc>
          <w:tcPr>
            <w:tcW w:w="1267" w:type="dxa"/>
            <w:vAlign w:val="center"/>
          </w:tcPr>
          <w:p w14:paraId="325DE3F7">
            <w:pPr>
              <w:pStyle w:val="55"/>
              <w:jc w:val="center"/>
              <w:rPr>
                <w:rFonts w:hint="eastAsia" w:ascii="宋体" w:hAnsi="宋体" w:eastAsia="宋体"/>
                <w:sz w:val="21"/>
                <w:szCs w:val="21"/>
                <w:highlight w:val="none"/>
                <w:lang w:eastAsia="zh-CN"/>
              </w:rPr>
            </w:pPr>
            <w:r>
              <w:rPr>
                <w:rFonts w:hint="eastAsia" w:ascii="宋体" w:hAnsi="宋体"/>
                <w:sz w:val="21"/>
                <w:szCs w:val="21"/>
                <w:highlight w:val="none"/>
              </w:rPr>
              <w:t>响应</w:t>
            </w:r>
            <w:r>
              <w:rPr>
                <w:rFonts w:hint="eastAsia" w:ascii="宋体" w:hAnsi="宋体"/>
                <w:sz w:val="21"/>
                <w:szCs w:val="21"/>
                <w:highlight w:val="none"/>
                <w:lang w:val="en-US" w:eastAsia="zh-CN"/>
              </w:rPr>
              <w:t>情况</w:t>
            </w:r>
          </w:p>
        </w:tc>
      </w:tr>
      <w:tr w14:paraId="1828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2517FC9">
            <w:pPr>
              <w:pStyle w:val="55"/>
              <w:rPr>
                <w:rFonts w:ascii="宋体" w:hAnsi="宋体"/>
                <w:sz w:val="21"/>
                <w:szCs w:val="21"/>
                <w:highlight w:val="none"/>
              </w:rPr>
            </w:pPr>
          </w:p>
        </w:tc>
        <w:tc>
          <w:tcPr>
            <w:tcW w:w="3177" w:type="dxa"/>
          </w:tcPr>
          <w:p w14:paraId="35D65923">
            <w:pPr>
              <w:pStyle w:val="55"/>
              <w:rPr>
                <w:rFonts w:ascii="宋体" w:hAnsi="宋体"/>
                <w:sz w:val="21"/>
                <w:szCs w:val="21"/>
                <w:highlight w:val="none"/>
              </w:rPr>
            </w:pPr>
          </w:p>
        </w:tc>
        <w:tc>
          <w:tcPr>
            <w:tcW w:w="3627" w:type="dxa"/>
          </w:tcPr>
          <w:p w14:paraId="3E4D358F">
            <w:pPr>
              <w:pStyle w:val="55"/>
              <w:rPr>
                <w:rFonts w:ascii="宋体" w:hAnsi="宋体"/>
                <w:sz w:val="21"/>
                <w:szCs w:val="21"/>
                <w:highlight w:val="none"/>
              </w:rPr>
            </w:pPr>
          </w:p>
        </w:tc>
        <w:tc>
          <w:tcPr>
            <w:tcW w:w="1267" w:type="dxa"/>
          </w:tcPr>
          <w:p w14:paraId="4869886D">
            <w:pPr>
              <w:pStyle w:val="55"/>
              <w:rPr>
                <w:rFonts w:ascii="宋体" w:hAnsi="宋体"/>
                <w:sz w:val="21"/>
                <w:szCs w:val="21"/>
                <w:highlight w:val="none"/>
              </w:rPr>
            </w:pPr>
          </w:p>
        </w:tc>
      </w:tr>
      <w:tr w14:paraId="7051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208ED68">
            <w:pPr>
              <w:pStyle w:val="55"/>
              <w:rPr>
                <w:rFonts w:ascii="宋体" w:hAnsi="宋体"/>
                <w:sz w:val="21"/>
                <w:szCs w:val="21"/>
                <w:highlight w:val="none"/>
              </w:rPr>
            </w:pPr>
          </w:p>
        </w:tc>
        <w:tc>
          <w:tcPr>
            <w:tcW w:w="3177" w:type="dxa"/>
          </w:tcPr>
          <w:p w14:paraId="01CC5FDF">
            <w:pPr>
              <w:pStyle w:val="55"/>
              <w:rPr>
                <w:rFonts w:ascii="宋体" w:hAnsi="宋体"/>
                <w:sz w:val="21"/>
                <w:szCs w:val="21"/>
                <w:highlight w:val="none"/>
              </w:rPr>
            </w:pPr>
          </w:p>
        </w:tc>
        <w:tc>
          <w:tcPr>
            <w:tcW w:w="3627" w:type="dxa"/>
          </w:tcPr>
          <w:p w14:paraId="0F2AB62B">
            <w:pPr>
              <w:pStyle w:val="55"/>
              <w:rPr>
                <w:rFonts w:ascii="宋体" w:hAnsi="宋体"/>
                <w:sz w:val="21"/>
                <w:szCs w:val="21"/>
                <w:highlight w:val="none"/>
              </w:rPr>
            </w:pPr>
          </w:p>
        </w:tc>
        <w:tc>
          <w:tcPr>
            <w:tcW w:w="1267" w:type="dxa"/>
          </w:tcPr>
          <w:p w14:paraId="48340EA9">
            <w:pPr>
              <w:pStyle w:val="55"/>
              <w:rPr>
                <w:rFonts w:ascii="宋体" w:hAnsi="宋体"/>
                <w:sz w:val="21"/>
                <w:szCs w:val="21"/>
                <w:highlight w:val="none"/>
              </w:rPr>
            </w:pPr>
          </w:p>
        </w:tc>
      </w:tr>
      <w:tr w14:paraId="0C63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8AA10D3">
            <w:pPr>
              <w:pStyle w:val="55"/>
              <w:rPr>
                <w:rFonts w:ascii="宋体" w:hAnsi="宋体"/>
                <w:sz w:val="21"/>
                <w:szCs w:val="21"/>
                <w:highlight w:val="none"/>
              </w:rPr>
            </w:pPr>
          </w:p>
        </w:tc>
        <w:tc>
          <w:tcPr>
            <w:tcW w:w="3177" w:type="dxa"/>
          </w:tcPr>
          <w:p w14:paraId="1FA340D3">
            <w:pPr>
              <w:pStyle w:val="55"/>
              <w:rPr>
                <w:rFonts w:ascii="宋体" w:hAnsi="宋体"/>
                <w:sz w:val="21"/>
                <w:szCs w:val="21"/>
                <w:highlight w:val="none"/>
              </w:rPr>
            </w:pPr>
          </w:p>
        </w:tc>
        <w:tc>
          <w:tcPr>
            <w:tcW w:w="3627" w:type="dxa"/>
          </w:tcPr>
          <w:p w14:paraId="03E9BC2F">
            <w:pPr>
              <w:pStyle w:val="55"/>
              <w:rPr>
                <w:rFonts w:ascii="宋体" w:hAnsi="宋体"/>
                <w:sz w:val="21"/>
                <w:szCs w:val="21"/>
                <w:highlight w:val="none"/>
              </w:rPr>
            </w:pPr>
          </w:p>
        </w:tc>
        <w:tc>
          <w:tcPr>
            <w:tcW w:w="1267" w:type="dxa"/>
          </w:tcPr>
          <w:p w14:paraId="0E1C444B">
            <w:pPr>
              <w:pStyle w:val="55"/>
              <w:rPr>
                <w:rFonts w:ascii="宋体" w:hAnsi="宋体"/>
                <w:sz w:val="21"/>
                <w:szCs w:val="21"/>
                <w:highlight w:val="none"/>
              </w:rPr>
            </w:pPr>
          </w:p>
        </w:tc>
      </w:tr>
      <w:tr w14:paraId="37AF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42E0218">
            <w:pPr>
              <w:pStyle w:val="55"/>
              <w:rPr>
                <w:rFonts w:ascii="宋体" w:hAnsi="宋体"/>
                <w:sz w:val="21"/>
                <w:szCs w:val="21"/>
                <w:highlight w:val="none"/>
              </w:rPr>
            </w:pPr>
          </w:p>
        </w:tc>
        <w:tc>
          <w:tcPr>
            <w:tcW w:w="3177" w:type="dxa"/>
          </w:tcPr>
          <w:p w14:paraId="6B707C92">
            <w:pPr>
              <w:pStyle w:val="55"/>
              <w:rPr>
                <w:rFonts w:ascii="宋体" w:hAnsi="宋体"/>
                <w:sz w:val="21"/>
                <w:szCs w:val="21"/>
                <w:highlight w:val="none"/>
              </w:rPr>
            </w:pPr>
          </w:p>
        </w:tc>
        <w:tc>
          <w:tcPr>
            <w:tcW w:w="3627" w:type="dxa"/>
          </w:tcPr>
          <w:p w14:paraId="3D018C02">
            <w:pPr>
              <w:pStyle w:val="55"/>
              <w:rPr>
                <w:rFonts w:ascii="宋体" w:hAnsi="宋体"/>
                <w:sz w:val="21"/>
                <w:szCs w:val="21"/>
                <w:highlight w:val="none"/>
              </w:rPr>
            </w:pPr>
          </w:p>
        </w:tc>
        <w:tc>
          <w:tcPr>
            <w:tcW w:w="1267" w:type="dxa"/>
          </w:tcPr>
          <w:p w14:paraId="3C67D527">
            <w:pPr>
              <w:pStyle w:val="55"/>
              <w:rPr>
                <w:rFonts w:ascii="宋体" w:hAnsi="宋体"/>
                <w:sz w:val="21"/>
                <w:szCs w:val="21"/>
                <w:highlight w:val="none"/>
              </w:rPr>
            </w:pPr>
          </w:p>
        </w:tc>
      </w:tr>
      <w:tr w14:paraId="5280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B8F47F4">
            <w:pPr>
              <w:pStyle w:val="55"/>
              <w:rPr>
                <w:rFonts w:ascii="宋体" w:hAnsi="宋体"/>
                <w:sz w:val="21"/>
                <w:szCs w:val="21"/>
                <w:highlight w:val="none"/>
              </w:rPr>
            </w:pPr>
          </w:p>
        </w:tc>
        <w:tc>
          <w:tcPr>
            <w:tcW w:w="3177" w:type="dxa"/>
          </w:tcPr>
          <w:p w14:paraId="584BB449">
            <w:pPr>
              <w:pStyle w:val="55"/>
              <w:rPr>
                <w:rFonts w:ascii="宋体" w:hAnsi="宋体"/>
                <w:sz w:val="21"/>
                <w:szCs w:val="21"/>
                <w:highlight w:val="none"/>
              </w:rPr>
            </w:pPr>
          </w:p>
        </w:tc>
        <w:tc>
          <w:tcPr>
            <w:tcW w:w="3627" w:type="dxa"/>
          </w:tcPr>
          <w:p w14:paraId="29D6DDB7">
            <w:pPr>
              <w:pStyle w:val="55"/>
              <w:rPr>
                <w:rFonts w:ascii="宋体" w:hAnsi="宋体"/>
                <w:sz w:val="21"/>
                <w:szCs w:val="21"/>
                <w:highlight w:val="none"/>
              </w:rPr>
            </w:pPr>
          </w:p>
        </w:tc>
        <w:tc>
          <w:tcPr>
            <w:tcW w:w="1267" w:type="dxa"/>
          </w:tcPr>
          <w:p w14:paraId="1B8316D9">
            <w:pPr>
              <w:pStyle w:val="55"/>
              <w:rPr>
                <w:rFonts w:ascii="宋体" w:hAnsi="宋体"/>
                <w:sz w:val="21"/>
                <w:szCs w:val="21"/>
                <w:highlight w:val="none"/>
              </w:rPr>
            </w:pPr>
          </w:p>
        </w:tc>
      </w:tr>
      <w:tr w14:paraId="1FDB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3F087FEA">
            <w:pPr>
              <w:pStyle w:val="55"/>
              <w:rPr>
                <w:rFonts w:ascii="宋体" w:hAnsi="宋体"/>
                <w:sz w:val="21"/>
                <w:szCs w:val="21"/>
                <w:highlight w:val="none"/>
              </w:rPr>
            </w:pPr>
          </w:p>
        </w:tc>
        <w:tc>
          <w:tcPr>
            <w:tcW w:w="3177" w:type="dxa"/>
          </w:tcPr>
          <w:p w14:paraId="3EA4E3CB">
            <w:pPr>
              <w:pStyle w:val="55"/>
              <w:rPr>
                <w:rFonts w:ascii="宋体" w:hAnsi="宋体"/>
                <w:sz w:val="21"/>
                <w:szCs w:val="21"/>
                <w:highlight w:val="none"/>
              </w:rPr>
            </w:pPr>
          </w:p>
        </w:tc>
        <w:tc>
          <w:tcPr>
            <w:tcW w:w="3627" w:type="dxa"/>
          </w:tcPr>
          <w:p w14:paraId="027E2D89">
            <w:pPr>
              <w:pStyle w:val="55"/>
              <w:rPr>
                <w:rFonts w:ascii="宋体" w:hAnsi="宋体"/>
                <w:sz w:val="21"/>
                <w:szCs w:val="21"/>
                <w:highlight w:val="none"/>
              </w:rPr>
            </w:pPr>
          </w:p>
        </w:tc>
        <w:tc>
          <w:tcPr>
            <w:tcW w:w="1267" w:type="dxa"/>
          </w:tcPr>
          <w:p w14:paraId="29F6575F">
            <w:pPr>
              <w:pStyle w:val="55"/>
              <w:rPr>
                <w:rFonts w:ascii="宋体" w:hAnsi="宋体"/>
                <w:sz w:val="21"/>
                <w:szCs w:val="21"/>
                <w:highlight w:val="none"/>
              </w:rPr>
            </w:pPr>
          </w:p>
        </w:tc>
      </w:tr>
      <w:tr w14:paraId="2430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56FAEC3D">
            <w:pPr>
              <w:pStyle w:val="55"/>
              <w:rPr>
                <w:rFonts w:ascii="宋体" w:hAnsi="宋体"/>
                <w:sz w:val="21"/>
                <w:szCs w:val="21"/>
                <w:highlight w:val="none"/>
              </w:rPr>
            </w:pPr>
          </w:p>
        </w:tc>
        <w:tc>
          <w:tcPr>
            <w:tcW w:w="3177" w:type="dxa"/>
          </w:tcPr>
          <w:p w14:paraId="628972CF">
            <w:pPr>
              <w:pStyle w:val="55"/>
              <w:rPr>
                <w:rFonts w:ascii="宋体" w:hAnsi="宋体"/>
                <w:sz w:val="21"/>
                <w:szCs w:val="21"/>
                <w:highlight w:val="none"/>
              </w:rPr>
            </w:pPr>
          </w:p>
        </w:tc>
        <w:tc>
          <w:tcPr>
            <w:tcW w:w="3627" w:type="dxa"/>
          </w:tcPr>
          <w:p w14:paraId="1E4EE32E">
            <w:pPr>
              <w:pStyle w:val="55"/>
              <w:rPr>
                <w:rFonts w:ascii="宋体" w:hAnsi="宋体"/>
                <w:sz w:val="21"/>
                <w:szCs w:val="21"/>
                <w:highlight w:val="none"/>
              </w:rPr>
            </w:pPr>
          </w:p>
        </w:tc>
        <w:tc>
          <w:tcPr>
            <w:tcW w:w="1267" w:type="dxa"/>
          </w:tcPr>
          <w:p w14:paraId="5308AFCD">
            <w:pPr>
              <w:pStyle w:val="55"/>
              <w:rPr>
                <w:rFonts w:ascii="宋体" w:hAnsi="宋体"/>
                <w:sz w:val="21"/>
                <w:szCs w:val="21"/>
                <w:highlight w:val="none"/>
              </w:rPr>
            </w:pPr>
          </w:p>
        </w:tc>
      </w:tr>
    </w:tbl>
    <w:p w14:paraId="16DBD16B">
      <w:pPr>
        <w:rPr>
          <w:highlight w:val="none"/>
        </w:rPr>
      </w:pPr>
    </w:p>
    <w:p w14:paraId="5B9430CE">
      <w:pPr>
        <w:spacing w:line="360" w:lineRule="auto"/>
        <w:ind w:firstLine="2268" w:firstLineChars="1080"/>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加盖公章</w:t>
      </w:r>
      <w:r>
        <w:rPr>
          <w:rFonts w:hint="eastAsia" w:ascii="宋体" w:hAnsi="宋体" w:cs="宋体"/>
          <w:kern w:val="0"/>
          <w:highlight w:val="none"/>
          <w:lang w:eastAsia="zh-CN"/>
        </w:rPr>
        <w:t>）</w:t>
      </w:r>
    </w:p>
    <w:p w14:paraId="67E68E74">
      <w:pPr>
        <w:spacing w:line="360" w:lineRule="auto"/>
        <w:ind w:firstLine="2058" w:firstLineChars="980"/>
        <w:rPr>
          <w:rFonts w:ascii="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eastAsia="zh-CN"/>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14:paraId="6FA886AA">
      <w:pPr>
        <w:spacing w:line="360" w:lineRule="auto"/>
        <w:ind w:firstLine="2058" w:firstLineChars="980"/>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14:paraId="0DB5C5C3">
      <w:pPr>
        <w:spacing w:line="360" w:lineRule="auto"/>
        <w:ind w:left="735" w:hanging="735" w:hangingChars="350"/>
        <w:jc w:val="center"/>
        <w:rPr>
          <w:rFonts w:ascii="宋体" w:hAnsi="宋体"/>
          <w:highlight w:val="none"/>
        </w:rPr>
      </w:pPr>
    </w:p>
    <w:p w14:paraId="29826989">
      <w:pPr>
        <w:pStyle w:val="16"/>
        <w:spacing w:line="360" w:lineRule="auto"/>
        <w:ind w:firstLine="420" w:firstLineChars="200"/>
        <w:rPr>
          <w:rFonts w:hint="eastAsia" w:hAnsi="宋体"/>
          <w:kern w:val="0"/>
          <w:highlight w:val="none"/>
        </w:rPr>
      </w:pPr>
      <w:r>
        <w:rPr>
          <w:rFonts w:hint="eastAsia" w:hAnsi="宋体"/>
          <w:kern w:val="0"/>
          <w:highlight w:val="none"/>
        </w:rPr>
        <w:t>注：供应商必须据实填写，不得虚假应答，如与比选文件所列服务要求相关条款无偏离（包括正偏离和负偏离），则无须逐条应答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。如有偏离条款，请将偏离条款逐条应答。未明确偏离的条款，视为默认接受，供应商不得籍未作应答而拒不接受。</w:t>
      </w:r>
    </w:p>
    <w:p w14:paraId="543B811C">
      <w:pPr>
        <w:pStyle w:val="16"/>
        <w:spacing w:line="360" w:lineRule="auto"/>
        <w:ind w:firstLine="420" w:firstLineChars="200"/>
        <w:rPr>
          <w:rFonts w:hint="default" w:hAnsi="宋体"/>
          <w:b/>
          <w:bCs/>
          <w:kern w:val="0"/>
          <w:highlight w:val="none"/>
          <w:u w:val="single"/>
          <w:lang w:val="en-US" w:eastAsia="zh-CN"/>
        </w:rPr>
      </w:pPr>
      <w:r>
        <w:rPr>
          <w:rFonts w:hint="eastAsia" w:hAnsi="宋体"/>
          <w:b/>
          <w:bCs/>
          <w:kern w:val="0"/>
          <w:highlight w:val="none"/>
          <w:u w:val="single"/>
          <w:lang w:val="en-US" w:eastAsia="zh-CN"/>
        </w:rPr>
        <w:t>供应商参与投标无论是响应还是不响应，都务必填写此表格，明确是否响应招标文件中的技术要求</w:t>
      </w:r>
      <w:r>
        <w:rPr>
          <w:rFonts w:hint="eastAsia" w:hAnsi="宋体"/>
          <w:kern w:val="0"/>
          <w:highlight w:val="none"/>
          <w:u w:val="single"/>
          <w:lang w:val="en-US" w:eastAsia="zh-CN"/>
        </w:rPr>
        <w:t>。</w:t>
      </w:r>
      <w:r>
        <w:rPr>
          <w:rFonts w:hint="eastAsia" w:hAnsi="宋体"/>
          <w:b/>
          <w:bCs/>
          <w:kern w:val="0"/>
          <w:highlight w:val="none"/>
          <w:u w:val="single"/>
          <w:lang w:val="en-US" w:eastAsia="zh-CN"/>
        </w:rPr>
        <w:t>未按规定填写此表格，比选申请文件将被视为无效文件。</w:t>
      </w:r>
    </w:p>
    <w:p w14:paraId="0ABAC956">
      <w:pPr>
        <w:spacing w:line="400" w:lineRule="exact"/>
        <w:ind w:left="840" w:hanging="840" w:hangingChars="350"/>
        <w:jc w:val="center"/>
        <w:rPr>
          <w:rFonts w:ascii="宋体"/>
          <w:sz w:val="24"/>
          <w:szCs w:val="24"/>
          <w:highlight w:val="none"/>
        </w:rPr>
      </w:pPr>
    </w:p>
    <w:p w14:paraId="3236664E">
      <w:pPr>
        <w:spacing w:line="400" w:lineRule="exact"/>
        <w:ind w:left="840" w:hanging="840" w:hangingChars="350"/>
        <w:jc w:val="center"/>
        <w:rPr>
          <w:rFonts w:ascii="宋体"/>
          <w:sz w:val="24"/>
          <w:szCs w:val="24"/>
          <w:highlight w:val="none"/>
        </w:rPr>
      </w:pPr>
    </w:p>
    <w:p w14:paraId="59B923CA">
      <w:pPr>
        <w:spacing w:line="400" w:lineRule="exact"/>
        <w:ind w:left="840" w:hanging="840" w:hangingChars="350"/>
        <w:jc w:val="center"/>
        <w:rPr>
          <w:rFonts w:ascii="宋体"/>
          <w:sz w:val="24"/>
          <w:szCs w:val="24"/>
          <w:highlight w:val="none"/>
        </w:rPr>
      </w:pPr>
    </w:p>
    <w:p w14:paraId="588D1CDF">
      <w:pPr>
        <w:spacing w:line="400" w:lineRule="exact"/>
        <w:ind w:left="840" w:hanging="840" w:hangingChars="350"/>
        <w:jc w:val="center"/>
        <w:rPr>
          <w:rFonts w:ascii="宋体"/>
          <w:sz w:val="24"/>
          <w:szCs w:val="24"/>
          <w:highlight w:val="none"/>
        </w:rPr>
      </w:pPr>
    </w:p>
    <w:p w14:paraId="59D4A099">
      <w:pPr>
        <w:spacing w:line="400" w:lineRule="exact"/>
        <w:ind w:left="840" w:hanging="840" w:hangingChars="350"/>
        <w:jc w:val="center"/>
        <w:rPr>
          <w:rFonts w:ascii="宋体"/>
          <w:sz w:val="24"/>
          <w:szCs w:val="24"/>
          <w:highlight w:val="none"/>
        </w:rPr>
      </w:pPr>
    </w:p>
    <w:p w14:paraId="15B72A0E">
      <w:pPr>
        <w:pStyle w:val="4"/>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rPr>
        <w:t>七、</w:t>
      </w:r>
      <w:r>
        <w:rPr>
          <w:rFonts w:hint="eastAsia"/>
          <w:highlight w:val="none"/>
          <w:lang w:val="en-US" w:eastAsia="zh-CN"/>
        </w:rPr>
        <w:t>技术要求</w:t>
      </w:r>
      <w:r>
        <w:rPr>
          <w:rFonts w:hint="eastAsia"/>
          <w:highlight w:val="none"/>
        </w:rPr>
        <w:t>应答表</w:t>
      </w:r>
    </w:p>
    <w:p w14:paraId="5FDA93E8">
      <w:pPr>
        <w:pStyle w:val="16"/>
        <w:spacing w:line="360" w:lineRule="auto"/>
        <w:rPr>
          <w:rFonts w:hint="default" w:hAnsi="宋体" w:eastAsia="宋体" w:cs="Times New Roman"/>
          <w:highlight w:val="non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eastAsia="宋体" w:cs="宋体"/>
          <w:kern w:val="0"/>
          <w:highlight w:val="none"/>
          <w:lang w:val="en-US" w:eastAsia="zh-CN"/>
        </w:rPr>
        <w:t>脑卒中筛查及干预项目血液快速检测服务采购项目</w:t>
      </w:r>
    </w:p>
    <w:tbl>
      <w:tblPr>
        <w:tblStyle w:val="27"/>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3170"/>
        <w:gridCol w:w="2225"/>
        <w:gridCol w:w="1540"/>
      </w:tblGrid>
      <w:tr w14:paraId="1D9A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45" w:type="dxa"/>
            <w:vAlign w:val="center"/>
          </w:tcPr>
          <w:p w14:paraId="0E16C578">
            <w:pPr>
              <w:pStyle w:val="16"/>
              <w:spacing w:line="360" w:lineRule="auto"/>
              <w:jc w:val="center"/>
              <w:rPr>
                <w:rFonts w:hAnsi="宋体" w:cs="Times New Roman"/>
                <w:kern w:val="0"/>
                <w:highlight w:val="none"/>
              </w:rPr>
            </w:pPr>
            <w:r>
              <w:rPr>
                <w:rFonts w:hint="eastAsia" w:hAnsi="宋体"/>
                <w:kern w:val="0"/>
                <w:highlight w:val="none"/>
              </w:rPr>
              <w:t>序号</w:t>
            </w:r>
          </w:p>
        </w:tc>
        <w:tc>
          <w:tcPr>
            <w:tcW w:w="3170" w:type="dxa"/>
            <w:vAlign w:val="center"/>
          </w:tcPr>
          <w:p w14:paraId="441D2C4F">
            <w:pPr>
              <w:pStyle w:val="55"/>
              <w:jc w:val="center"/>
              <w:rPr>
                <w:rFonts w:hAnsi="宋体" w:cs="Times New Roman"/>
                <w:kern w:val="0"/>
                <w:highlight w:val="none"/>
              </w:rPr>
            </w:pPr>
            <w:r>
              <w:rPr>
                <w:rFonts w:hint="eastAsia" w:ascii="宋体" w:hAnsi="宋体"/>
                <w:sz w:val="21"/>
                <w:szCs w:val="21"/>
                <w:highlight w:val="none"/>
              </w:rPr>
              <w:t>比选文件</w:t>
            </w:r>
            <w:r>
              <w:rPr>
                <w:rFonts w:hint="eastAsia" w:ascii="宋体" w:hAnsi="宋体"/>
                <w:sz w:val="21"/>
                <w:szCs w:val="21"/>
                <w:highlight w:val="none"/>
                <w:lang w:eastAsia="zh-CN"/>
              </w:rPr>
              <w:t>的</w:t>
            </w:r>
            <w:r>
              <w:rPr>
                <w:rFonts w:hint="eastAsia" w:ascii="宋体" w:hAnsi="宋体"/>
                <w:sz w:val="21"/>
                <w:szCs w:val="21"/>
                <w:highlight w:val="none"/>
                <w:lang w:val="en-US" w:eastAsia="zh-CN"/>
              </w:rPr>
              <w:t>技术</w:t>
            </w:r>
            <w:r>
              <w:rPr>
                <w:rFonts w:hint="eastAsia" w:ascii="宋体" w:hAnsi="宋体"/>
                <w:sz w:val="21"/>
                <w:szCs w:val="21"/>
                <w:highlight w:val="none"/>
              </w:rPr>
              <w:t>要求</w:t>
            </w:r>
            <w:r>
              <w:rPr>
                <w:rFonts w:hint="eastAsia" w:ascii="宋体" w:hAnsi="宋体"/>
                <w:sz w:val="21"/>
                <w:szCs w:val="21"/>
                <w:highlight w:val="none"/>
                <w:lang w:val="en-US" w:eastAsia="zh-CN"/>
              </w:rPr>
              <w:t>条款</w:t>
            </w:r>
          </w:p>
        </w:tc>
        <w:tc>
          <w:tcPr>
            <w:tcW w:w="2225" w:type="dxa"/>
            <w:vAlign w:val="center"/>
          </w:tcPr>
          <w:p w14:paraId="28CDA35C">
            <w:pPr>
              <w:pStyle w:val="55"/>
              <w:jc w:val="center"/>
              <w:rPr>
                <w:rFonts w:hAnsi="宋体" w:cs="Times New Roman"/>
                <w:kern w:val="0"/>
                <w:highlight w:val="none"/>
              </w:rPr>
            </w:pPr>
            <w:r>
              <w:rPr>
                <w:rFonts w:hint="eastAsia" w:ascii="宋体" w:hAnsi="宋体"/>
                <w:sz w:val="21"/>
                <w:szCs w:val="21"/>
                <w:highlight w:val="none"/>
              </w:rPr>
              <w:t>响应</w:t>
            </w:r>
            <w:r>
              <w:rPr>
                <w:rFonts w:hint="eastAsia" w:ascii="宋体" w:hAnsi="宋体"/>
                <w:sz w:val="21"/>
                <w:szCs w:val="21"/>
                <w:highlight w:val="none"/>
                <w:lang w:val="en-US" w:eastAsia="zh-CN"/>
              </w:rPr>
              <w:t>文件应答</w:t>
            </w:r>
          </w:p>
        </w:tc>
        <w:tc>
          <w:tcPr>
            <w:tcW w:w="1540" w:type="dxa"/>
            <w:vAlign w:val="center"/>
          </w:tcPr>
          <w:p w14:paraId="52871FD8">
            <w:pPr>
              <w:pStyle w:val="55"/>
              <w:jc w:val="center"/>
              <w:rPr>
                <w:rFonts w:hAnsi="宋体" w:cs="Times New Roman"/>
                <w:kern w:val="0"/>
                <w:highlight w:val="none"/>
              </w:rPr>
            </w:pPr>
            <w:r>
              <w:rPr>
                <w:rFonts w:hint="eastAsia" w:ascii="宋体" w:hAnsi="宋体"/>
                <w:sz w:val="21"/>
                <w:szCs w:val="21"/>
                <w:highlight w:val="none"/>
              </w:rPr>
              <w:t>响应</w:t>
            </w:r>
            <w:r>
              <w:rPr>
                <w:rFonts w:hint="eastAsia" w:ascii="宋体" w:hAnsi="宋体"/>
                <w:sz w:val="21"/>
                <w:szCs w:val="21"/>
                <w:highlight w:val="none"/>
                <w:lang w:val="en-US" w:eastAsia="zh-CN"/>
              </w:rPr>
              <w:t>情况</w:t>
            </w:r>
          </w:p>
        </w:tc>
      </w:tr>
      <w:tr w14:paraId="47B2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45" w:type="dxa"/>
            <w:vAlign w:val="center"/>
          </w:tcPr>
          <w:p w14:paraId="468EFB3E">
            <w:pPr>
              <w:spacing w:line="360" w:lineRule="auto"/>
              <w:jc w:val="center"/>
              <w:rPr>
                <w:rFonts w:ascii="宋体"/>
                <w:kern w:val="0"/>
                <w:highlight w:val="none"/>
              </w:rPr>
            </w:pPr>
          </w:p>
        </w:tc>
        <w:tc>
          <w:tcPr>
            <w:tcW w:w="3170" w:type="dxa"/>
            <w:vAlign w:val="center"/>
          </w:tcPr>
          <w:p w14:paraId="3ECB7099">
            <w:pPr>
              <w:spacing w:line="360" w:lineRule="auto"/>
              <w:jc w:val="center"/>
              <w:rPr>
                <w:rFonts w:ascii="宋体"/>
                <w:kern w:val="0"/>
                <w:highlight w:val="none"/>
              </w:rPr>
            </w:pPr>
          </w:p>
        </w:tc>
        <w:tc>
          <w:tcPr>
            <w:tcW w:w="2225" w:type="dxa"/>
            <w:vAlign w:val="center"/>
          </w:tcPr>
          <w:p w14:paraId="7A5DA1D8">
            <w:pPr>
              <w:spacing w:line="360" w:lineRule="auto"/>
              <w:ind w:left="277" w:hanging="277" w:hangingChars="132"/>
              <w:jc w:val="center"/>
              <w:rPr>
                <w:rFonts w:ascii="宋体"/>
                <w:kern w:val="0"/>
                <w:highlight w:val="none"/>
              </w:rPr>
            </w:pPr>
          </w:p>
        </w:tc>
        <w:tc>
          <w:tcPr>
            <w:tcW w:w="1540" w:type="dxa"/>
            <w:vAlign w:val="center"/>
          </w:tcPr>
          <w:p w14:paraId="35DAA933">
            <w:pPr>
              <w:spacing w:line="360" w:lineRule="auto"/>
              <w:ind w:left="277" w:hanging="277" w:hangingChars="132"/>
              <w:jc w:val="center"/>
              <w:rPr>
                <w:rFonts w:ascii="宋体"/>
                <w:kern w:val="0"/>
                <w:highlight w:val="none"/>
              </w:rPr>
            </w:pPr>
          </w:p>
        </w:tc>
      </w:tr>
      <w:tr w14:paraId="6712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45" w:type="dxa"/>
            <w:vAlign w:val="center"/>
          </w:tcPr>
          <w:p w14:paraId="071FB2FA">
            <w:pPr>
              <w:spacing w:line="360" w:lineRule="auto"/>
              <w:jc w:val="center"/>
              <w:rPr>
                <w:rFonts w:ascii="宋体"/>
                <w:kern w:val="0"/>
                <w:highlight w:val="none"/>
              </w:rPr>
            </w:pPr>
          </w:p>
        </w:tc>
        <w:tc>
          <w:tcPr>
            <w:tcW w:w="3170" w:type="dxa"/>
            <w:vAlign w:val="center"/>
          </w:tcPr>
          <w:p w14:paraId="3E26AE60">
            <w:pPr>
              <w:spacing w:line="360" w:lineRule="auto"/>
              <w:jc w:val="center"/>
              <w:rPr>
                <w:rFonts w:ascii="宋体"/>
                <w:kern w:val="0"/>
                <w:highlight w:val="none"/>
              </w:rPr>
            </w:pPr>
          </w:p>
        </w:tc>
        <w:tc>
          <w:tcPr>
            <w:tcW w:w="2225" w:type="dxa"/>
            <w:vAlign w:val="center"/>
          </w:tcPr>
          <w:p w14:paraId="2D1744AC">
            <w:pPr>
              <w:spacing w:line="360" w:lineRule="auto"/>
              <w:jc w:val="center"/>
              <w:rPr>
                <w:rFonts w:ascii="宋体"/>
                <w:kern w:val="0"/>
                <w:highlight w:val="none"/>
              </w:rPr>
            </w:pPr>
          </w:p>
        </w:tc>
        <w:tc>
          <w:tcPr>
            <w:tcW w:w="1540" w:type="dxa"/>
            <w:vAlign w:val="center"/>
          </w:tcPr>
          <w:p w14:paraId="3AEFA53D">
            <w:pPr>
              <w:spacing w:line="360" w:lineRule="auto"/>
              <w:jc w:val="center"/>
              <w:rPr>
                <w:rFonts w:ascii="宋体"/>
                <w:kern w:val="0"/>
                <w:highlight w:val="none"/>
              </w:rPr>
            </w:pPr>
          </w:p>
        </w:tc>
      </w:tr>
      <w:tr w14:paraId="7F47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145" w:type="dxa"/>
            <w:vAlign w:val="center"/>
          </w:tcPr>
          <w:p w14:paraId="2869D8BA">
            <w:pPr>
              <w:spacing w:line="360" w:lineRule="auto"/>
              <w:jc w:val="center"/>
              <w:rPr>
                <w:rFonts w:ascii="宋体"/>
                <w:kern w:val="0"/>
                <w:highlight w:val="none"/>
              </w:rPr>
            </w:pPr>
          </w:p>
        </w:tc>
        <w:tc>
          <w:tcPr>
            <w:tcW w:w="3170" w:type="dxa"/>
            <w:vAlign w:val="center"/>
          </w:tcPr>
          <w:p w14:paraId="7E80E542">
            <w:pPr>
              <w:spacing w:line="360" w:lineRule="auto"/>
              <w:jc w:val="center"/>
              <w:rPr>
                <w:rFonts w:ascii="宋体"/>
                <w:kern w:val="0"/>
                <w:highlight w:val="none"/>
              </w:rPr>
            </w:pPr>
          </w:p>
        </w:tc>
        <w:tc>
          <w:tcPr>
            <w:tcW w:w="2225" w:type="dxa"/>
            <w:vAlign w:val="center"/>
          </w:tcPr>
          <w:p w14:paraId="099F4ED1">
            <w:pPr>
              <w:spacing w:line="360" w:lineRule="auto"/>
              <w:jc w:val="center"/>
              <w:rPr>
                <w:rFonts w:ascii="宋体"/>
                <w:kern w:val="0"/>
                <w:highlight w:val="none"/>
              </w:rPr>
            </w:pPr>
          </w:p>
        </w:tc>
        <w:tc>
          <w:tcPr>
            <w:tcW w:w="1540" w:type="dxa"/>
            <w:vAlign w:val="center"/>
          </w:tcPr>
          <w:p w14:paraId="4FED23B4">
            <w:pPr>
              <w:spacing w:line="360" w:lineRule="auto"/>
              <w:jc w:val="center"/>
              <w:rPr>
                <w:rFonts w:ascii="宋体"/>
                <w:kern w:val="0"/>
                <w:highlight w:val="none"/>
              </w:rPr>
            </w:pPr>
          </w:p>
        </w:tc>
      </w:tr>
      <w:tr w14:paraId="0F5F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5" w:type="dxa"/>
            <w:vAlign w:val="center"/>
          </w:tcPr>
          <w:p w14:paraId="2B1240C0">
            <w:pPr>
              <w:spacing w:line="360" w:lineRule="auto"/>
              <w:jc w:val="center"/>
              <w:rPr>
                <w:rFonts w:ascii="宋体"/>
                <w:kern w:val="0"/>
                <w:highlight w:val="none"/>
              </w:rPr>
            </w:pPr>
          </w:p>
        </w:tc>
        <w:tc>
          <w:tcPr>
            <w:tcW w:w="3170" w:type="dxa"/>
            <w:vAlign w:val="center"/>
          </w:tcPr>
          <w:p w14:paraId="7B25CE9E">
            <w:pPr>
              <w:spacing w:line="360" w:lineRule="auto"/>
              <w:jc w:val="center"/>
              <w:rPr>
                <w:rFonts w:ascii="宋体"/>
                <w:kern w:val="0"/>
                <w:highlight w:val="none"/>
              </w:rPr>
            </w:pPr>
          </w:p>
        </w:tc>
        <w:tc>
          <w:tcPr>
            <w:tcW w:w="2225" w:type="dxa"/>
            <w:vAlign w:val="center"/>
          </w:tcPr>
          <w:p w14:paraId="390C7236">
            <w:pPr>
              <w:spacing w:line="360" w:lineRule="auto"/>
              <w:jc w:val="center"/>
              <w:rPr>
                <w:rFonts w:ascii="宋体"/>
                <w:kern w:val="0"/>
                <w:highlight w:val="none"/>
              </w:rPr>
            </w:pPr>
          </w:p>
        </w:tc>
        <w:tc>
          <w:tcPr>
            <w:tcW w:w="1540" w:type="dxa"/>
            <w:vAlign w:val="center"/>
          </w:tcPr>
          <w:p w14:paraId="5AFC50DD">
            <w:pPr>
              <w:spacing w:line="360" w:lineRule="auto"/>
              <w:jc w:val="center"/>
              <w:rPr>
                <w:rFonts w:ascii="宋体"/>
                <w:kern w:val="0"/>
                <w:highlight w:val="none"/>
              </w:rPr>
            </w:pPr>
          </w:p>
        </w:tc>
      </w:tr>
      <w:tr w14:paraId="417A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1145" w:type="dxa"/>
            <w:vAlign w:val="center"/>
          </w:tcPr>
          <w:p w14:paraId="7236BBC0">
            <w:pPr>
              <w:spacing w:line="360" w:lineRule="auto"/>
              <w:jc w:val="center"/>
              <w:rPr>
                <w:rFonts w:ascii="宋体"/>
                <w:kern w:val="0"/>
                <w:highlight w:val="none"/>
              </w:rPr>
            </w:pPr>
          </w:p>
        </w:tc>
        <w:tc>
          <w:tcPr>
            <w:tcW w:w="3170" w:type="dxa"/>
            <w:vAlign w:val="center"/>
          </w:tcPr>
          <w:p w14:paraId="71E51149">
            <w:pPr>
              <w:spacing w:line="360" w:lineRule="auto"/>
              <w:jc w:val="center"/>
              <w:rPr>
                <w:rFonts w:ascii="宋体"/>
                <w:kern w:val="0"/>
                <w:highlight w:val="none"/>
              </w:rPr>
            </w:pPr>
          </w:p>
        </w:tc>
        <w:tc>
          <w:tcPr>
            <w:tcW w:w="2225" w:type="dxa"/>
            <w:vAlign w:val="center"/>
          </w:tcPr>
          <w:p w14:paraId="6EC38FC0">
            <w:pPr>
              <w:spacing w:line="360" w:lineRule="auto"/>
              <w:jc w:val="center"/>
              <w:rPr>
                <w:rFonts w:ascii="宋体"/>
                <w:kern w:val="0"/>
                <w:highlight w:val="none"/>
              </w:rPr>
            </w:pPr>
          </w:p>
        </w:tc>
        <w:tc>
          <w:tcPr>
            <w:tcW w:w="1540" w:type="dxa"/>
            <w:vAlign w:val="center"/>
          </w:tcPr>
          <w:p w14:paraId="5F16C83F">
            <w:pPr>
              <w:spacing w:line="360" w:lineRule="auto"/>
              <w:jc w:val="center"/>
              <w:rPr>
                <w:rFonts w:ascii="宋体"/>
                <w:kern w:val="0"/>
                <w:highlight w:val="none"/>
              </w:rPr>
            </w:pPr>
          </w:p>
        </w:tc>
      </w:tr>
      <w:tr w14:paraId="6A17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5" w:type="dxa"/>
            <w:vAlign w:val="center"/>
          </w:tcPr>
          <w:p w14:paraId="7A60FC34">
            <w:pPr>
              <w:spacing w:line="360" w:lineRule="auto"/>
              <w:jc w:val="center"/>
              <w:rPr>
                <w:rFonts w:ascii="宋体"/>
                <w:kern w:val="0"/>
                <w:highlight w:val="none"/>
              </w:rPr>
            </w:pPr>
          </w:p>
        </w:tc>
        <w:tc>
          <w:tcPr>
            <w:tcW w:w="3170" w:type="dxa"/>
            <w:vAlign w:val="center"/>
          </w:tcPr>
          <w:p w14:paraId="56BE76E5">
            <w:pPr>
              <w:spacing w:line="360" w:lineRule="auto"/>
              <w:jc w:val="center"/>
              <w:rPr>
                <w:rFonts w:ascii="宋体"/>
                <w:kern w:val="0"/>
                <w:highlight w:val="none"/>
              </w:rPr>
            </w:pPr>
          </w:p>
        </w:tc>
        <w:tc>
          <w:tcPr>
            <w:tcW w:w="2225" w:type="dxa"/>
            <w:vAlign w:val="center"/>
          </w:tcPr>
          <w:p w14:paraId="78A5E25C">
            <w:pPr>
              <w:spacing w:line="360" w:lineRule="auto"/>
              <w:jc w:val="center"/>
              <w:rPr>
                <w:rFonts w:ascii="宋体"/>
                <w:kern w:val="0"/>
                <w:highlight w:val="none"/>
              </w:rPr>
            </w:pPr>
          </w:p>
        </w:tc>
        <w:tc>
          <w:tcPr>
            <w:tcW w:w="1540" w:type="dxa"/>
            <w:vAlign w:val="center"/>
          </w:tcPr>
          <w:p w14:paraId="2850695F">
            <w:pPr>
              <w:spacing w:line="360" w:lineRule="auto"/>
              <w:jc w:val="center"/>
              <w:rPr>
                <w:rFonts w:ascii="宋体"/>
                <w:kern w:val="0"/>
                <w:highlight w:val="none"/>
              </w:rPr>
            </w:pPr>
          </w:p>
        </w:tc>
      </w:tr>
      <w:tr w14:paraId="39D6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5" w:type="dxa"/>
            <w:vAlign w:val="center"/>
          </w:tcPr>
          <w:p w14:paraId="3E6C4E00">
            <w:pPr>
              <w:spacing w:line="360" w:lineRule="auto"/>
              <w:jc w:val="center"/>
              <w:rPr>
                <w:rFonts w:ascii="宋体"/>
                <w:kern w:val="0"/>
                <w:highlight w:val="none"/>
              </w:rPr>
            </w:pPr>
          </w:p>
        </w:tc>
        <w:tc>
          <w:tcPr>
            <w:tcW w:w="3170" w:type="dxa"/>
            <w:vAlign w:val="center"/>
          </w:tcPr>
          <w:p w14:paraId="77384E4A">
            <w:pPr>
              <w:spacing w:line="360" w:lineRule="auto"/>
              <w:jc w:val="center"/>
              <w:rPr>
                <w:rFonts w:ascii="宋体"/>
                <w:kern w:val="0"/>
                <w:highlight w:val="none"/>
              </w:rPr>
            </w:pPr>
          </w:p>
        </w:tc>
        <w:tc>
          <w:tcPr>
            <w:tcW w:w="2225" w:type="dxa"/>
            <w:vAlign w:val="center"/>
          </w:tcPr>
          <w:p w14:paraId="18704037">
            <w:pPr>
              <w:spacing w:line="360" w:lineRule="auto"/>
              <w:jc w:val="center"/>
              <w:rPr>
                <w:rFonts w:ascii="宋体"/>
                <w:kern w:val="0"/>
                <w:highlight w:val="none"/>
              </w:rPr>
            </w:pPr>
          </w:p>
        </w:tc>
        <w:tc>
          <w:tcPr>
            <w:tcW w:w="1540" w:type="dxa"/>
            <w:vAlign w:val="center"/>
          </w:tcPr>
          <w:p w14:paraId="46AB05A9">
            <w:pPr>
              <w:spacing w:line="360" w:lineRule="auto"/>
              <w:jc w:val="center"/>
              <w:rPr>
                <w:rFonts w:ascii="宋体"/>
                <w:kern w:val="0"/>
                <w:highlight w:val="none"/>
              </w:rPr>
            </w:pPr>
          </w:p>
        </w:tc>
      </w:tr>
    </w:tbl>
    <w:p w14:paraId="07BD411C">
      <w:pPr>
        <w:spacing w:line="360" w:lineRule="auto"/>
        <w:ind w:firstLine="2688" w:firstLineChars="1280"/>
        <w:rPr>
          <w:rFonts w:hint="eastAsia" w:ascii="宋体" w:hAnsi="宋体" w:cs="宋体"/>
          <w:kern w:val="0"/>
          <w:highlight w:val="none"/>
        </w:rPr>
      </w:pPr>
    </w:p>
    <w:p w14:paraId="60313077">
      <w:pPr>
        <w:spacing w:line="360" w:lineRule="auto"/>
        <w:ind w:firstLine="2688" w:firstLineChars="1280"/>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加盖公章</w:t>
      </w:r>
      <w:r>
        <w:rPr>
          <w:rFonts w:hint="eastAsia" w:ascii="宋体" w:hAnsi="宋体" w:cs="宋体"/>
          <w:kern w:val="0"/>
          <w:highlight w:val="none"/>
          <w:lang w:eastAsia="zh-CN"/>
        </w:rPr>
        <w:t>）</w:t>
      </w:r>
    </w:p>
    <w:p w14:paraId="5FF80A45">
      <w:pPr>
        <w:spacing w:line="360" w:lineRule="auto"/>
        <w:ind w:firstLine="2478" w:firstLineChars="1180"/>
        <w:rPr>
          <w:rFonts w:ascii="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eastAsia="zh-CN"/>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14:paraId="5D93190C">
      <w:pPr>
        <w:spacing w:line="360" w:lineRule="auto"/>
        <w:ind w:firstLine="2898" w:firstLineChars="1380"/>
        <w:rPr>
          <w:rFonts w:ascii="宋体"/>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14:paraId="0A7A2B5C">
      <w:pPr>
        <w:pStyle w:val="16"/>
        <w:spacing w:line="360" w:lineRule="auto"/>
        <w:ind w:firstLine="420" w:firstLineChars="200"/>
        <w:rPr>
          <w:rFonts w:hint="eastAsia" w:hAnsi="宋体"/>
          <w:kern w:val="0"/>
          <w:highlight w:val="none"/>
        </w:rPr>
      </w:pPr>
    </w:p>
    <w:p w14:paraId="24B29D82">
      <w:pPr>
        <w:pStyle w:val="16"/>
        <w:spacing w:line="360" w:lineRule="auto"/>
        <w:ind w:firstLine="420" w:firstLineChars="200"/>
        <w:rPr>
          <w:rFonts w:hint="eastAsia" w:hAnsi="宋体"/>
          <w:kern w:val="0"/>
          <w:highlight w:val="none"/>
        </w:rPr>
      </w:pPr>
    </w:p>
    <w:p w14:paraId="1D7E2F47">
      <w:pPr>
        <w:pStyle w:val="16"/>
        <w:spacing w:line="360" w:lineRule="auto"/>
        <w:ind w:firstLine="420" w:firstLineChars="200"/>
        <w:rPr>
          <w:rFonts w:hint="eastAsia" w:hAnsi="宋体"/>
          <w:kern w:val="0"/>
          <w:highlight w:val="none"/>
        </w:rPr>
      </w:pPr>
      <w:r>
        <w:rPr>
          <w:rFonts w:hint="eastAsia" w:hAnsi="宋体"/>
          <w:kern w:val="0"/>
          <w:highlight w:val="none"/>
        </w:rPr>
        <w:t>注：供应商必须据实填写，不得虚假应答，如与比选文件所列商务相关条款无偏离（包括正偏离和负偏离），则无须逐条应答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。如有偏离条款，请将偏离条款逐条应答。未明确偏离的条款，视为默认接受，供应商不得籍未作应答而拒不接受。</w:t>
      </w:r>
    </w:p>
    <w:p w14:paraId="61430582">
      <w:pPr>
        <w:pStyle w:val="16"/>
        <w:spacing w:line="360" w:lineRule="auto"/>
        <w:ind w:firstLine="420" w:firstLineChars="200"/>
        <w:rPr>
          <w:rFonts w:hint="default" w:hAnsi="宋体"/>
          <w:b/>
          <w:bCs/>
          <w:kern w:val="0"/>
          <w:highlight w:val="none"/>
          <w:u w:val="single"/>
          <w:lang w:val="en-US" w:eastAsia="zh-CN"/>
        </w:rPr>
      </w:pPr>
      <w:r>
        <w:rPr>
          <w:rFonts w:hint="eastAsia" w:hAnsi="宋体"/>
          <w:b/>
          <w:bCs/>
          <w:kern w:val="0"/>
          <w:highlight w:val="none"/>
          <w:u w:val="single"/>
          <w:lang w:val="en-US" w:eastAsia="zh-CN"/>
        </w:rPr>
        <w:t>供应商参与投标无论是响应还是不响应，都务必填写此表格，明确是否响应招标文件中的技术要求</w:t>
      </w:r>
      <w:r>
        <w:rPr>
          <w:rFonts w:hint="eastAsia" w:hAnsi="宋体"/>
          <w:kern w:val="0"/>
          <w:highlight w:val="none"/>
          <w:u w:val="single"/>
          <w:lang w:val="en-US" w:eastAsia="zh-CN"/>
        </w:rPr>
        <w:t>。</w:t>
      </w:r>
      <w:r>
        <w:rPr>
          <w:rFonts w:hint="eastAsia" w:hAnsi="宋体"/>
          <w:b/>
          <w:bCs/>
          <w:kern w:val="0"/>
          <w:highlight w:val="none"/>
          <w:u w:val="single"/>
          <w:lang w:val="en-US" w:eastAsia="zh-CN"/>
        </w:rPr>
        <w:t>未按规定填写此表格，比选申请文件将被视为无效文件。</w:t>
      </w:r>
    </w:p>
    <w:p w14:paraId="523F7F8E">
      <w:pPr>
        <w:pStyle w:val="4"/>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rPr>
        <w:t>八</w:t>
      </w:r>
      <w:r>
        <w:rPr>
          <w:highlight w:val="none"/>
        </w:rPr>
        <w:t>、</w:t>
      </w:r>
      <w:r>
        <w:rPr>
          <w:rFonts w:hint="eastAsia"/>
          <w:highlight w:val="none"/>
        </w:rPr>
        <w:t>廉洁承诺书</w:t>
      </w:r>
    </w:p>
    <w:p w14:paraId="6590FA21"/>
    <w:p w14:paraId="48F717FA">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14:paraId="76FF6CC9">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一、进一步统一思想，充分认识开展治理商业贿赂专项治理的重要性、紧迫性和必要性。</w:t>
      </w:r>
    </w:p>
    <w:p w14:paraId="51696C06">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二、应积极配合医院开展自查自纠工作，积极配合对相关医务人员的商业贿赂行为进行查处。</w:t>
      </w:r>
    </w:p>
    <w:p w14:paraId="5D371EFA">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三、不找有关领导干涉药品、医用设备、医用耗材等购销活动，不以贿赂的方式将上述商品销售到医院。</w:t>
      </w:r>
    </w:p>
    <w:p w14:paraId="59C46CA5">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四、不向药品、医用设备、医用耗材等购销人员给予各种名义的财物或回扣。</w:t>
      </w:r>
    </w:p>
    <w:p w14:paraId="3A6985C4">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五、不向从事药品、医用设备、医用耗材等相关</w:t>
      </w:r>
      <w:r>
        <w:rPr>
          <w:rFonts w:hint="eastAsia" w:cs="仿宋_GB2312" w:asciiTheme="minorEastAsia" w:hAnsiTheme="minorEastAsia" w:eastAsiaTheme="minorEastAsia"/>
          <w:color w:val="000000"/>
          <w:sz w:val="24"/>
          <w:szCs w:val="24"/>
          <w:highlight w:val="none"/>
          <w:shd w:val="clear" w:color="auto" w:fill="FFFFFF"/>
        </w:rPr>
        <w:t>活动的人员给予开单费、临床促销费、</w:t>
      </w:r>
      <w:r>
        <w:rPr>
          <w:rFonts w:hint="eastAsia" w:ascii="宋体" w:hAnsi="宋体" w:eastAsia="宋体" w:cs="宋体"/>
          <w:kern w:val="0"/>
          <w:sz w:val="21"/>
          <w:szCs w:val="21"/>
          <w:highlight w:val="none"/>
          <w:lang w:val="en-US" w:eastAsia="zh-CN" w:bidi="ar-SA"/>
        </w:rPr>
        <w:t>宣传费、劳务费、统方费等费用。</w:t>
      </w:r>
    </w:p>
    <w:p w14:paraId="4BE5B48F">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六、不为医院相关人员报销电话费、娱乐费、差旅费、餐费等应由本人支付的各种费用。</w:t>
      </w:r>
    </w:p>
    <w:p w14:paraId="17B16F00">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七、不组织甲方相关人员参加国内外旅游、座谈会、学术会等活动。</w:t>
      </w:r>
    </w:p>
    <w:p w14:paraId="38C1E3CF">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八、不向甲方相关人员赠送各种实物及有价证券。</w:t>
      </w:r>
    </w:p>
    <w:p w14:paraId="7753480D">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九、不派工作人员到医院临床科室进行药品、医用设备、医用耗材的广告宣传。</w:t>
      </w:r>
    </w:p>
    <w:p w14:paraId="4728432B">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十、不以任何理由向医院及其相关人员进行商业贿赂。</w:t>
      </w:r>
    </w:p>
    <w:p w14:paraId="569D566C">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十一、如违反上述约定，医院有权单方终止现有购销关系，若违反承诺条款，公司承诺：三年内无权参加医院所有的采购活动。</w:t>
      </w:r>
    </w:p>
    <w:p w14:paraId="79A0A93A">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十二、违反上述约定，应向医院支付违约金二万元，医院可直接在双方购销款中扣除。</w:t>
      </w:r>
    </w:p>
    <w:p w14:paraId="679F9EE5">
      <w:pPr>
        <w:tabs>
          <w:tab w:val="left" w:pos="3690"/>
        </w:tabs>
        <w:ind w:firstLine="447" w:firstLineChars="213"/>
        <w:rPr>
          <w:rFonts w:hint="eastAsia" w:ascii="宋体" w:hAnsi="宋体" w:eastAsia="宋体" w:cs="宋体"/>
          <w:kern w:val="0"/>
          <w:sz w:val="21"/>
          <w:szCs w:val="21"/>
          <w:highlight w:val="none"/>
          <w:lang w:val="en-US" w:eastAsia="zh-CN" w:bidi="ar-SA"/>
        </w:rPr>
      </w:pPr>
    </w:p>
    <w:p w14:paraId="29BC23A0">
      <w:pPr>
        <w:tabs>
          <w:tab w:val="left" w:pos="3690"/>
        </w:tabs>
        <w:ind w:firstLine="511" w:firstLineChars="213"/>
        <w:jc w:val="right"/>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 xml:space="preserve">                 </w:t>
      </w:r>
      <w:r>
        <w:rPr>
          <w:rFonts w:hint="eastAsia" w:ascii="宋体" w:hAnsi="宋体" w:eastAsia="宋体" w:cs="宋体"/>
          <w:kern w:val="0"/>
          <w:sz w:val="21"/>
          <w:szCs w:val="21"/>
          <w:highlight w:val="none"/>
          <w:lang w:val="en-US" w:eastAsia="zh-CN" w:bidi="ar-SA"/>
        </w:rPr>
        <w:t>承诺公司：</w:t>
      </w:r>
      <w:r>
        <w:rPr>
          <w:rFonts w:hint="eastAsia" w:cs="仿宋_GB2312" w:asciiTheme="minorEastAsia" w:hAnsiTheme="minorEastAsia" w:eastAsiaTheme="minorEastAsia"/>
          <w:color w:val="000000"/>
          <w:sz w:val="24"/>
          <w:szCs w:val="24"/>
          <w:highlight w:val="none"/>
          <w:u w:val="single"/>
          <w:shd w:val="clear" w:color="auto" w:fill="FFFFFF"/>
          <w:lang w:val="en-US" w:eastAsia="zh-CN"/>
        </w:rPr>
        <w:t xml:space="preserve">              </w:t>
      </w:r>
      <w:r>
        <w:rPr>
          <w:rFonts w:hint="eastAsia" w:ascii="宋体" w:hAnsi="宋体" w:eastAsia="宋体" w:cs="宋体"/>
          <w:kern w:val="0"/>
          <w:sz w:val="21"/>
          <w:szCs w:val="21"/>
          <w:highlight w:val="none"/>
          <w:lang w:val="en-US" w:eastAsia="zh-CN" w:bidi="ar-SA"/>
        </w:rPr>
        <w:t>（盖章）</w:t>
      </w:r>
      <w:r>
        <w:rPr>
          <w:rFonts w:hint="eastAsia" w:ascii="宋体" w:hAnsi="宋体" w:eastAsia="宋体" w:cs="宋体"/>
          <w:kern w:val="0"/>
          <w:sz w:val="21"/>
          <w:szCs w:val="21"/>
          <w:highlight w:val="none"/>
          <w:lang w:val="en-US" w:eastAsia="zh-CN" w:bidi="ar-SA"/>
        </w:rPr>
        <w:tab/>
      </w:r>
      <w:r>
        <w:rPr>
          <w:rFonts w:cs="仿宋_GB2312" w:asciiTheme="minorEastAsia" w:hAnsiTheme="minorEastAsia" w:eastAsiaTheme="minorEastAsia"/>
          <w:color w:val="000000"/>
          <w:sz w:val="24"/>
          <w:szCs w:val="24"/>
          <w:highlight w:val="none"/>
          <w:shd w:val="clear" w:color="auto" w:fill="FFFFFF"/>
        </w:rPr>
        <w:tab/>
      </w:r>
    </w:p>
    <w:p w14:paraId="55FDB6BE">
      <w:pPr>
        <w:tabs>
          <w:tab w:val="left" w:pos="3690"/>
        </w:tabs>
        <w:ind w:firstLine="447" w:firstLineChars="213"/>
        <w:jc w:val="righ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承诺代表：</w:t>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p>
    <w:p w14:paraId="2E25546E">
      <w:pPr>
        <w:tabs>
          <w:tab w:val="left" w:pos="3690"/>
        </w:tabs>
        <w:ind w:firstLine="447" w:firstLineChars="213"/>
        <w:jc w:val="righ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日期：      年   月   日</w:t>
      </w:r>
    </w:p>
    <w:p w14:paraId="18B59C21">
      <w:pPr>
        <w:tabs>
          <w:tab w:val="left" w:pos="3690"/>
        </w:tabs>
        <w:ind w:firstLine="447" w:firstLineChars="213"/>
        <w:jc w:val="right"/>
        <w:rPr>
          <w:rFonts w:hint="eastAsia" w:ascii="宋体" w:hAnsi="宋体" w:eastAsia="宋体" w:cs="宋体"/>
          <w:kern w:val="0"/>
          <w:sz w:val="21"/>
          <w:szCs w:val="21"/>
          <w:highlight w:val="none"/>
          <w:lang w:val="en-US" w:eastAsia="zh-CN" w:bidi="ar-SA"/>
        </w:rPr>
      </w:pPr>
    </w:p>
    <w:p w14:paraId="5D185FAB">
      <w:pPr>
        <w:pStyle w:val="4"/>
        <w:numPr>
          <w:ilvl w:val="0"/>
          <w:numId w:val="0"/>
        </w:numPr>
        <w:spacing w:before="0" w:after="0" w:line="360" w:lineRule="auto"/>
        <w:jc w:val="center"/>
        <w:rPr>
          <w:rFonts w:ascii="黑体" w:hAnsi="黑体"/>
          <w:highlight w:val="none"/>
        </w:rPr>
      </w:pPr>
    </w:p>
    <w:p w14:paraId="230F393B">
      <w:pPr>
        <w:pStyle w:val="4"/>
        <w:numPr>
          <w:ilvl w:val="0"/>
          <w:numId w:val="0"/>
        </w:numPr>
        <w:spacing w:before="0" w:after="0" w:line="360" w:lineRule="auto"/>
        <w:jc w:val="center"/>
        <w:rPr>
          <w:rFonts w:ascii="黑体" w:hAnsi="黑体"/>
          <w:highlight w:val="none"/>
        </w:rPr>
      </w:pPr>
    </w:p>
    <w:p w14:paraId="7F12E98E">
      <w:pPr>
        <w:pStyle w:val="4"/>
        <w:numPr>
          <w:ilvl w:val="0"/>
          <w:numId w:val="0"/>
        </w:numPr>
        <w:spacing w:before="0" w:after="0" w:line="360" w:lineRule="auto"/>
        <w:jc w:val="center"/>
        <w:rPr>
          <w:rFonts w:ascii="黑体" w:hAnsi="黑体"/>
          <w:highlight w:val="none"/>
        </w:rPr>
      </w:pPr>
    </w:p>
    <w:bookmarkEnd w:id="30"/>
    <w:bookmarkEnd w:id="31"/>
    <w:bookmarkEnd w:id="32"/>
    <w:bookmarkEnd w:id="33"/>
    <w:p w14:paraId="5B099C9A">
      <w:pPr>
        <w:pStyle w:val="4"/>
        <w:keepNext/>
        <w:keepLines/>
        <w:pageBreakBefore/>
        <w:widowControl w:val="0"/>
        <w:numPr>
          <w:ilvl w:val="1"/>
          <w:numId w:val="0"/>
        </w:numPr>
        <w:tabs>
          <w:tab w:val="clear" w:pos="2045"/>
          <w:tab w:val="clear" w:pos="3828"/>
        </w:tabs>
        <w:kinsoku/>
        <w:wordWrap/>
        <w:overflowPunct/>
        <w:topLinePunct w:val="0"/>
        <w:autoSpaceDE/>
        <w:autoSpaceDN/>
        <w:bidi w:val="0"/>
        <w:adjustRightInd/>
        <w:snapToGrid/>
        <w:spacing w:line="416" w:lineRule="auto"/>
        <w:ind w:left="3260" w:leftChars="0"/>
        <w:jc w:val="both"/>
        <w:textAlignment w:val="auto"/>
        <w:rPr>
          <w:rFonts w:hint="eastAsia" w:ascii="宋体" w:hAnsi="宋体" w:eastAsia="宋体" w:cs="宋体"/>
          <w:bCs w:val="0"/>
          <w:highlight w:val="none"/>
        </w:rPr>
      </w:pPr>
      <w:bookmarkStart w:id="34" w:name="_Toc365878703"/>
      <w:bookmarkStart w:id="35" w:name="_Toc361252259"/>
      <w:r>
        <w:rPr>
          <w:rFonts w:hint="eastAsia" w:ascii="宋体" w:hAnsi="宋体" w:eastAsia="宋体" w:cs="宋体"/>
          <w:bCs w:val="0"/>
          <w:highlight w:val="none"/>
          <w:lang w:val="en-US" w:eastAsia="zh-CN"/>
        </w:rPr>
        <w:t>九</w:t>
      </w:r>
      <w:r>
        <w:rPr>
          <w:rFonts w:hint="eastAsia" w:ascii="宋体" w:hAnsi="宋体" w:eastAsia="宋体" w:cs="宋体"/>
          <w:bCs w:val="0"/>
          <w:highlight w:val="none"/>
        </w:rPr>
        <w:t>、最后报价表</w:t>
      </w:r>
    </w:p>
    <w:p w14:paraId="54982CDD">
      <w:pPr>
        <w:spacing w:line="360" w:lineRule="auto"/>
        <w:rPr>
          <w:rFonts w:hint="eastAsia" w:ascii="宋体" w:hAnsi="宋体" w:eastAsia="宋体" w:cs="宋体"/>
          <w:sz w:val="24"/>
          <w:highlight w:val="none"/>
        </w:rPr>
      </w:pPr>
      <w:r>
        <w:rPr>
          <w:rFonts w:hint="eastAsia" w:ascii="宋体" w:hAnsi="宋体" w:eastAsia="宋体" w:cs="宋体"/>
          <w:sz w:val="24"/>
          <w:highlight w:val="none"/>
        </w:rPr>
        <w:t>一、关于最后报价表的说明：</w:t>
      </w:r>
    </w:p>
    <w:p w14:paraId="1F8C11F9">
      <w:pPr>
        <w:spacing w:line="360" w:lineRule="auto"/>
        <w:rPr>
          <w:rFonts w:hint="eastAsia" w:ascii="宋体" w:hAnsi="宋体" w:eastAsia="宋体" w:cs="宋体"/>
          <w:b/>
          <w:bCs/>
          <w:sz w:val="24"/>
          <w:highlight w:val="none"/>
        </w:rPr>
      </w:pPr>
      <w:r>
        <w:rPr>
          <w:rFonts w:hint="eastAsia" w:ascii="宋体" w:hAnsi="宋体"/>
          <w:kern w:val="0"/>
          <w:highlight w:val="none"/>
          <w:lang w:eastAsia="zh-CN"/>
        </w:rPr>
        <w:t>1.</w:t>
      </w:r>
      <w:r>
        <w:rPr>
          <w:rFonts w:hint="eastAsia" w:ascii="宋体" w:hAnsi="宋体"/>
          <w:kern w:val="0"/>
          <w:highlight w:val="none"/>
        </w:rPr>
        <w:t>最后报价表</w:t>
      </w:r>
      <w:r>
        <w:rPr>
          <w:rFonts w:hint="eastAsia" w:ascii="宋体" w:hAnsi="宋体"/>
          <w:kern w:val="0"/>
          <w:highlight w:val="none"/>
          <w:lang w:val="en-US" w:eastAsia="zh-CN"/>
        </w:rPr>
        <w:t>可</w:t>
      </w:r>
      <w:r>
        <w:rPr>
          <w:rFonts w:hint="eastAsia" w:ascii="宋体" w:hAnsi="宋体"/>
          <w:kern w:val="0"/>
          <w:highlight w:val="none"/>
        </w:rPr>
        <w:t>不封装在</w:t>
      </w:r>
      <w:r>
        <w:rPr>
          <w:rFonts w:hint="eastAsia" w:ascii="宋体" w:hAnsi="宋体"/>
          <w:kern w:val="0"/>
          <w:highlight w:val="none"/>
          <w:lang w:eastAsia="zh-CN"/>
        </w:rPr>
        <w:t>比选申请文件</w:t>
      </w:r>
      <w:r>
        <w:rPr>
          <w:rFonts w:hint="eastAsia" w:ascii="宋体" w:hAnsi="宋体"/>
          <w:kern w:val="0"/>
          <w:highlight w:val="none"/>
        </w:rPr>
        <w:t>中</w:t>
      </w:r>
      <w:r>
        <w:rPr>
          <w:rFonts w:hint="eastAsia" w:ascii="宋体" w:hAnsi="宋体"/>
          <w:kern w:val="0"/>
          <w:highlight w:val="none"/>
          <w:lang w:eastAsia="zh-CN"/>
        </w:rPr>
        <w:t>，</w:t>
      </w:r>
      <w:r>
        <w:rPr>
          <w:rFonts w:hint="eastAsia" w:ascii="宋体" w:hAnsi="宋体"/>
          <w:kern w:val="0"/>
          <w:highlight w:val="none"/>
          <w:lang w:val="en-US" w:eastAsia="zh-CN"/>
        </w:rPr>
        <w:t>可另行提交</w:t>
      </w:r>
      <w:r>
        <w:rPr>
          <w:rFonts w:hint="eastAsia" w:ascii="宋体" w:hAnsi="宋体"/>
          <w:kern w:val="0"/>
          <w:highlight w:val="none"/>
        </w:rPr>
        <w:t>；</w:t>
      </w:r>
    </w:p>
    <w:p w14:paraId="178AF41B">
      <w:pPr>
        <w:spacing w:line="360" w:lineRule="auto"/>
        <w:rPr>
          <w:rFonts w:hint="eastAsia" w:ascii="宋体" w:hAnsi="宋体" w:cs="宋体"/>
          <w:b/>
          <w:bCs/>
          <w:sz w:val="24"/>
          <w:highlight w:val="none"/>
          <w:lang w:val="en-US" w:eastAsia="zh-CN"/>
        </w:rPr>
      </w:pPr>
      <w:r>
        <w:rPr>
          <w:rFonts w:hint="eastAsia" w:ascii="宋体" w:hAnsi="宋体" w:cs="宋体"/>
          <w:b/>
          <w:bCs/>
          <w:sz w:val="24"/>
          <w:highlight w:val="none"/>
          <w:lang w:eastAsia="zh-CN"/>
        </w:rPr>
        <w:t>2.</w:t>
      </w:r>
      <w:r>
        <w:rPr>
          <w:rFonts w:hint="eastAsia" w:ascii="宋体" w:hAnsi="宋体" w:eastAsia="宋体" w:cs="宋体"/>
          <w:b/>
          <w:bCs/>
          <w:sz w:val="24"/>
          <w:highlight w:val="none"/>
        </w:rPr>
        <w:t>通过相关评审后</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由</w:t>
      </w:r>
      <w:r>
        <w:rPr>
          <w:rFonts w:hint="eastAsia" w:ascii="宋体" w:hAnsi="宋体" w:eastAsia="宋体" w:cs="宋体"/>
          <w:b/>
          <w:bCs/>
          <w:sz w:val="24"/>
          <w:highlight w:val="none"/>
        </w:rPr>
        <w:t>供应商的</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或授权代表在最后报价时</w:t>
      </w:r>
      <w:r>
        <w:rPr>
          <w:rFonts w:hint="eastAsia" w:ascii="宋体" w:hAnsi="宋体" w:cs="宋体"/>
          <w:b/>
          <w:bCs/>
          <w:sz w:val="24"/>
          <w:highlight w:val="none"/>
          <w:lang w:val="en-US" w:eastAsia="zh-CN"/>
        </w:rPr>
        <w:t>段</w:t>
      </w:r>
      <w:r>
        <w:rPr>
          <w:rFonts w:hint="eastAsia" w:ascii="宋体" w:hAnsi="宋体" w:eastAsia="宋体" w:cs="宋体"/>
          <w:b/>
          <w:bCs/>
          <w:sz w:val="24"/>
          <w:highlight w:val="none"/>
        </w:rPr>
        <w:t>手工填写</w:t>
      </w:r>
      <w:r>
        <w:rPr>
          <w:rFonts w:hint="eastAsia" w:ascii="宋体" w:hAnsi="宋体" w:eastAsia="宋体" w:cs="宋体"/>
          <w:b/>
          <w:bCs/>
          <w:sz w:val="24"/>
          <w:highlight w:val="none"/>
          <w:lang w:val="en-US" w:eastAsia="zh-CN"/>
        </w:rPr>
        <w:t>（</w:t>
      </w:r>
      <w:r>
        <w:rPr>
          <w:rFonts w:hint="eastAsia" w:ascii="宋体" w:hAnsi="宋体" w:cs="宋体"/>
          <w:b/>
          <w:bCs/>
          <w:sz w:val="24"/>
          <w:highlight w:val="none"/>
          <w:lang w:val="en-US" w:eastAsia="zh-CN"/>
        </w:rPr>
        <w:t>投标人</w:t>
      </w:r>
      <w:r>
        <w:rPr>
          <w:rFonts w:hint="eastAsia" w:ascii="宋体" w:hAnsi="宋体" w:eastAsia="宋体" w:cs="宋体"/>
          <w:b/>
          <w:bCs/>
          <w:sz w:val="24"/>
          <w:highlight w:val="none"/>
          <w:lang w:val="en-US" w:eastAsia="zh-CN"/>
        </w:rPr>
        <w:t>需预准备空白表格）或现场</w:t>
      </w:r>
      <w:r>
        <w:rPr>
          <w:rFonts w:hint="eastAsia" w:ascii="宋体" w:hAnsi="宋体" w:eastAsia="宋体" w:cs="宋体"/>
          <w:b/>
          <w:bCs/>
          <w:sz w:val="24"/>
          <w:highlight w:val="none"/>
        </w:rPr>
        <w:t>递交</w:t>
      </w:r>
      <w:r>
        <w:rPr>
          <w:rFonts w:hint="eastAsia" w:ascii="宋体" w:hAnsi="宋体" w:eastAsia="宋体" w:cs="宋体"/>
          <w:b/>
          <w:bCs/>
          <w:sz w:val="24"/>
          <w:highlight w:val="none"/>
          <w:lang w:val="en-US" w:eastAsia="zh-CN"/>
        </w:rPr>
        <w:t>（已预填写）</w:t>
      </w:r>
      <w:r>
        <w:rPr>
          <w:rFonts w:hint="eastAsia" w:ascii="宋体" w:hAnsi="宋体" w:cs="宋体"/>
          <w:b/>
          <w:bCs/>
          <w:sz w:val="24"/>
          <w:highlight w:val="none"/>
          <w:lang w:eastAsia="zh-CN"/>
        </w:rPr>
        <w:t>，</w:t>
      </w:r>
      <w:r>
        <w:rPr>
          <w:rFonts w:hint="eastAsia" w:ascii="宋体" w:hAnsi="宋体" w:eastAsia="宋体" w:cs="宋体"/>
          <w:b/>
          <w:bCs/>
          <w:sz w:val="24"/>
          <w:highlight w:val="none"/>
        </w:rPr>
        <w:t>需由</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或授权代表签字</w:t>
      </w:r>
      <w:r>
        <w:rPr>
          <w:rFonts w:hint="eastAsia" w:ascii="宋体" w:hAnsi="宋体" w:cs="宋体"/>
          <w:b/>
          <w:bCs/>
          <w:sz w:val="24"/>
          <w:highlight w:val="none"/>
          <w:lang w:val="en-US" w:eastAsia="zh-CN"/>
        </w:rPr>
        <w:t>或加盖投标人公章。</w:t>
      </w:r>
    </w:p>
    <w:p w14:paraId="10F1F493">
      <w:pPr>
        <w:spacing w:line="360" w:lineRule="auto"/>
        <w:rPr>
          <w:rFonts w:hint="eastAsia" w:ascii="宋体" w:hAnsi="宋体" w:cs="宋体"/>
          <w:b/>
          <w:bCs/>
          <w:sz w:val="24"/>
          <w:highlight w:val="none"/>
          <w:lang w:eastAsia="zh-CN"/>
        </w:rPr>
      </w:pPr>
      <w:r>
        <w:rPr>
          <w:rFonts w:hint="eastAsia" w:ascii="宋体" w:hAnsi="宋体" w:cs="宋体"/>
          <w:b/>
          <w:bCs/>
          <w:sz w:val="24"/>
          <w:highlight w:val="none"/>
          <w:lang w:eastAsia="zh-CN"/>
        </w:rPr>
        <w:t>3.</w:t>
      </w:r>
      <w:r>
        <w:rPr>
          <w:rFonts w:hint="eastAsia" w:ascii="宋体" w:hAnsi="宋体" w:eastAsia="宋体" w:cs="宋体"/>
          <w:b/>
          <w:bCs/>
          <w:sz w:val="24"/>
          <w:highlight w:val="none"/>
        </w:rPr>
        <w:t>最后报价不得</w:t>
      </w:r>
      <w:r>
        <w:rPr>
          <w:rFonts w:hint="eastAsia" w:ascii="宋体" w:hAnsi="宋体" w:cs="宋体"/>
          <w:b/>
          <w:bCs/>
          <w:sz w:val="24"/>
          <w:highlight w:val="none"/>
          <w:lang w:eastAsia="zh-CN"/>
        </w:rPr>
        <w:t>高于</w:t>
      </w:r>
      <w:r>
        <w:rPr>
          <w:rFonts w:hint="eastAsia" w:ascii="宋体" w:hAnsi="宋体" w:eastAsia="宋体" w:cs="宋体"/>
          <w:b/>
          <w:bCs/>
          <w:sz w:val="24"/>
          <w:highlight w:val="none"/>
        </w:rPr>
        <w:t>该项目之前的报价。</w:t>
      </w:r>
      <w:r>
        <w:rPr>
          <w:rFonts w:hint="eastAsia" w:ascii="宋体" w:hAnsi="宋体" w:cs="宋体"/>
          <w:b/>
          <w:bCs/>
          <w:sz w:val="24"/>
          <w:highlight w:val="none"/>
          <w:lang w:val="en-US" w:eastAsia="zh-CN"/>
        </w:rPr>
        <w:t>最终</w:t>
      </w:r>
      <w:r>
        <w:rPr>
          <w:rFonts w:hint="eastAsia" w:ascii="宋体" w:hAnsi="宋体" w:cs="宋体"/>
          <w:b/>
          <w:bCs/>
          <w:sz w:val="24"/>
          <w:highlight w:val="none"/>
          <w:lang w:eastAsia="zh-CN"/>
        </w:rPr>
        <w:t>报价应是</w:t>
      </w:r>
      <w:r>
        <w:rPr>
          <w:rFonts w:hint="eastAsia" w:ascii="宋体" w:hAnsi="宋体" w:cs="宋体"/>
          <w:b/>
          <w:bCs/>
          <w:sz w:val="24"/>
          <w:highlight w:val="none"/>
          <w:lang w:val="en-US" w:eastAsia="zh-CN"/>
        </w:rPr>
        <w:t>招标人至完成本项目</w:t>
      </w:r>
      <w:r>
        <w:rPr>
          <w:rFonts w:hint="eastAsia" w:ascii="宋体" w:hAnsi="宋体" w:cs="宋体"/>
          <w:b/>
          <w:bCs/>
          <w:sz w:val="24"/>
          <w:highlight w:val="none"/>
          <w:lang w:eastAsia="zh-CN"/>
        </w:rPr>
        <w:t>验收合格后的</w:t>
      </w:r>
      <w:r>
        <w:rPr>
          <w:rFonts w:hint="eastAsia" w:ascii="宋体" w:hAnsi="宋体" w:cs="宋体"/>
          <w:b/>
          <w:bCs/>
          <w:sz w:val="24"/>
          <w:highlight w:val="none"/>
          <w:lang w:val="en-US" w:eastAsia="zh-CN"/>
        </w:rPr>
        <w:t>应付</w:t>
      </w:r>
      <w:r>
        <w:rPr>
          <w:rFonts w:hint="eastAsia" w:ascii="宋体" w:hAnsi="宋体" w:cs="宋体"/>
          <w:b/>
          <w:bCs/>
          <w:sz w:val="24"/>
          <w:highlight w:val="none"/>
          <w:lang w:eastAsia="zh-CN"/>
        </w:rPr>
        <w:t>总价</w:t>
      </w:r>
      <w:r>
        <w:rPr>
          <w:rFonts w:hint="eastAsia" w:ascii="宋体" w:hAnsi="宋体" w:cs="宋体"/>
          <w:b/>
          <w:bCs/>
          <w:sz w:val="24"/>
          <w:highlight w:val="none"/>
          <w:lang w:val="en-US" w:eastAsia="zh-CN"/>
        </w:rPr>
        <w:t>款</w:t>
      </w:r>
      <w:r>
        <w:rPr>
          <w:rFonts w:hint="eastAsia" w:ascii="宋体" w:hAnsi="宋体" w:cs="宋体"/>
          <w:b/>
          <w:bCs/>
          <w:sz w:val="24"/>
          <w:highlight w:val="none"/>
          <w:lang w:eastAsia="zh-CN"/>
        </w:rPr>
        <w:t>，包括</w:t>
      </w:r>
      <w:r>
        <w:rPr>
          <w:rFonts w:hint="eastAsia" w:ascii="宋体" w:hAnsi="宋体" w:cs="宋体"/>
          <w:b/>
          <w:bCs/>
          <w:sz w:val="24"/>
          <w:highlight w:val="none"/>
          <w:lang w:val="en-US" w:eastAsia="zh-CN"/>
        </w:rPr>
        <w:t>供应商为完成招标内容所需的各种设备使用、运输、人工、差旅、所需耗材、邮寄费、税费</w:t>
      </w:r>
      <w:r>
        <w:rPr>
          <w:rFonts w:hint="eastAsia" w:ascii="宋体" w:hAnsi="宋体" w:cs="宋体"/>
          <w:b/>
          <w:bCs/>
          <w:sz w:val="24"/>
          <w:highlight w:val="none"/>
          <w:lang w:eastAsia="zh-CN"/>
        </w:rPr>
        <w:t>和比选文件规定的其他费用，</w:t>
      </w:r>
      <w:r>
        <w:rPr>
          <w:rFonts w:hint="eastAsia" w:ascii="宋体" w:hAnsi="宋体" w:cs="宋体"/>
          <w:b/>
          <w:bCs/>
          <w:sz w:val="24"/>
          <w:highlight w:val="none"/>
          <w:lang w:val="en-US" w:eastAsia="zh-CN"/>
        </w:rPr>
        <w:t>招标人不再支付其他费用</w:t>
      </w:r>
      <w:r>
        <w:rPr>
          <w:rFonts w:hint="eastAsia" w:ascii="宋体" w:hAnsi="宋体" w:cs="宋体"/>
          <w:b/>
          <w:bCs/>
          <w:sz w:val="24"/>
          <w:highlight w:val="none"/>
          <w:lang w:eastAsia="zh-CN"/>
        </w:rPr>
        <w:t>。</w:t>
      </w:r>
    </w:p>
    <w:p w14:paraId="1B1214DE">
      <w:pPr>
        <w:spacing w:line="360" w:lineRule="auto"/>
        <w:jc w:val="left"/>
        <w:rPr>
          <w:rFonts w:ascii="宋体" w:hAnsi="宋体"/>
          <w:kern w:val="0"/>
          <w:highlight w:val="none"/>
        </w:rPr>
      </w:pPr>
      <w:r>
        <w:rPr>
          <w:rFonts w:hint="eastAsia" w:ascii="宋体" w:hAnsi="宋体"/>
          <w:kern w:val="0"/>
          <w:highlight w:val="none"/>
          <w:lang w:val="en-US" w:eastAsia="zh-CN"/>
        </w:rPr>
        <w:t>4.</w:t>
      </w:r>
      <w:r>
        <w:rPr>
          <w:rFonts w:hint="eastAsia" w:ascii="宋体" w:hAnsi="宋体"/>
          <w:kern w:val="0"/>
          <w:highlight w:val="none"/>
        </w:rPr>
        <w:t>“</w:t>
      </w:r>
      <w:r>
        <w:rPr>
          <w:rFonts w:hint="eastAsia" w:ascii="宋体" w:hAnsi="宋体"/>
          <w:kern w:val="0"/>
          <w:highlight w:val="none"/>
          <w:lang w:val="en-US" w:eastAsia="zh-CN"/>
        </w:rPr>
        <w:t>最后</w:t>
      </w:r>
      <w:r>
        <w:rPr>
          <w:rFonts w:hint="eastAsia" w:ascii="宋体" w:hAnsi="宋体"/>
          <w:kern w:val="0"/>
          <w:highlight w:val="none"/>
        </w:rPr>
        <w:t>报价表”可增减表格行数</w:t>
      </w:r>
      <w:r>
        <w:rPr>
          <w:rFonts w:hint="eastAsia" w:ascii="宋体" w:hAnsi="宋体"/>
          <w:kern w:val="0"/>
          <w:highlight w:val="none"/>
          <w:lang w:eastAsia="zh-CN"/>
        </w:rPr>
        <w:t>（</w:t>
      </w:r>
      <w:r>
        <w:rPr>
          <w:rFonts w:hint="eastAsia" w:ascii="宋体" w:hAnsi="宋体"/>
          <w:kern w:val="0"/>
          <w:highlight w:val="none"/>
        </w:rPr>
        <w:t>不可随意更改表格样式</w:t>
      </w:r>
      <w:r>
        <w:rPr>
          <w:rFonts w:hint="eastAsia" w:ascii="宋体" w:hAnsi="宋体"/>
          <w:kern w:val="0"/>
          <w:highlight w:val="none"/>
          <w:lang w:eastAsia="zh-CN"/>
        </w:rPr>
        <w:t>）</w:t>
      </w:r>
      <w:r>
        <w:rPr>
          <w:rFonts w:hint="eastAsia" w:ascii="宋体" w:hAnsi="宋体"/>
          <w:kern w:val="0"/>
          <w:highlight w:val="none"/>
        </w:rPr>
        <w:t>。</w:t>
      </w:r>
      <w:r>
        <w:rPr>
          <w:rFonts w:hint="eastAsia" w:ascii="宋体" w:hAnsi="宋体"/>
          <w:kern w:val="0"/>
          <w:highlight w:val="none"/>
          <w:lang w:val="en-US" w:eastAsia="zh-CN"/>
        </w:rPr>
        <w:t>如</w:t>
      </w:r>
      <w:r>
        <w:rPr>
          <w:rFonts w:hint="eastAsia" w:ascii="宋体" w:hAnsi="宋体"/>
          <w:kern w:val="0"/>
          <w:highlight w:val="none"/>
        </w:rPr>
        <w:t>为多页的，每页均需由法定代表人</w:t>
      </w:r>
      <w:r>
        <w:rPr>
          <w:rFonts w:ascii="宋体" w:hAnsi="宋体"/>
          <w:spacing w:val="-4"/>
          <w:kern w:val="0"/>
          <w:highlight w:val="none"/>
        </w:rPr>
        <w:t>/单位负责人或授权代表签字并加盖公章。</w:t>
      </w:r>
    </w:p>
    <w:p w14:paraId="72F931F5">
      <w:pPr>
        <w:spacing w:line="360" w:lineRule="auto"/>
        <w:rPr>
          <w:rFonts w:hint="eastAsia" w:ascii="宋体" w:hAnsi="宋体" w:cs="宋体"/>
          <w:b/>
          <w:bCs/>
          <w:sz w:val="24"/>
          <w:highlight w:val="none"/>
          <w:lang w:eastAsia="zh-CN"/>
        </w:rPr>
      </w:pPr>
    </w:p>
    <w:p w14:paraId="78E7CB58">
      <w:pPr>
        <w:spacing w:line="360" w:lineRule="auto"/>
        <w:rPr>
          <w:rFonts w:hint="eastAsia" w:ascii="宋体" w:hAnsi="宋体" w:eastAsia="宋体" w:cs="宋体"/>
          <w:sz w:val="24"/>
          <w:highlight w:val="none"/>
        </w:rPr>
      </w:pPr>
      <w:r>
        <w:rPr>
          <w:rFonts w:hint="eastAsia" w:ascii="宋体" w:hAnsi="宋体" w:eastAsia="宋体" w:cs="宋体"/>
          <w:sz w:val="24"/>
          <w:highlight w:val="none"/>
        </w:rPr>
        <w:t>二、报价表格式：</w:t>
      </w:r>
    </w:p>
    <w:p w14:paraId="18C45BF4">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最后报价表</w:t>
      </w:r>
    </w:p>
    <w:p w14:paraId="5D0C9242">
      <w:pPr>
        <w:pStyle w:val="2"/>
        <w:rPr>
          <w:rFonts w:hint="eastAsia"/>
        </w:rPr>
      </w:pPr>
    </w:p>
    <w:p w14:paraId="6E956763">
      <w:pPr>
        <w:jc w:val="center"/>
        <w:rPr>
          <w:rFonts w:hint="eastAsia" w:ascii="宋体" w:hAnsi="宋体" w:eastAsia="宋体" w:cs="宋体"/>
          <w:kern w:val="0"/>
          <w:highlight w:val="non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ascii="宋体" w:hAnsi="宋体" w:eastAsia="宋体" w:cs="宋体"/>
          <w:spacing w:val="1"/>
          <w:kern w:val="2"/>
          <w:sz w:val="18"/>
          <w:szCs w:val="18"/>
          <w:lang w:val="en-US" w:eastAsia="zh-CN" w:bidi="ar-SA"/>
        </w:rPr>
        <w:t>脑卒中筛查及干预项目血液快速检测服务采购项目</w:t>
      </w:r>
    </w:p>
    <w:tbl>
      <w:tblPr>
        <w:tblStyle w:val="9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03"/>
        <w:gridCol w:w="2763"/>
        <w:gridCol w:w="882"/>
        <w:gridCol w:w="1329"/>
        <w:gridCol w:w="1329"/>
        <w:gridCol w:w="1329"/>
      </w:tblGrid>
      <w:tr w14:paraId="6AD6A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1204" w:type="dxa"/>
            <w:vAlign w:val="center"/>
          </w:tcPr>
          <w:p w14:paraId="29723651">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215" w:right="216"/>
              <w:jc w:val="center"/>
              <w:textAlignment w:val="baseline"/>
              <w:rPr>
                <w:sz w:val="18"/>
                <w:szCs w:val="18"/>
              </w:rPr>
            </w:pPr>
            <w:r>
              <w:rPr>
                <w:rFonts w:hint="eastAsia"/>
                <w:sz w:val="18"/>
                <w:szCs w:val="18"/>
                <w:lang w:val="en-US" w:eastAsia="zh-CN"/>
              </w:rPr>
              <w:t>检测</w:t>
            </w:r>
            <w:r>
              <w:rPr>
                <w:spacing w:val="6"/>
                <w:sz w:val="18"/>
                <w:szCs w:val="18"/>
              </w:rPr>
              <w:t>类型</w:t>
            </w:r>
          </w:p>
        </w:tc>
        <w:tc>
          <w:tcPr>
            <w:tcW w:w="2765" w:type="dxa"/>
            <w:vAlign w:val="center"/>
          </w:tcPr>
          <w:p w14:paraId="4060C63F">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sz w:val="18"/>
                <w:szCs w:val="18"/>
              </w:rPr>
            </w:pPr>
            <w:r>
              <w:rPr>
                <w:spacing w:val="1"/>
                <w:sz w:val="18"/>
                <w:szCs w:val="18"/>
              </w:rPr>
              <w:t>项目检测内容</w:t>
            </w:r>
          </w:p>
        </w:tc>
        <w:tc>
          <w:tcPr>
            <w:tcW w:w="882" w:type="dxa"/>
            <w:vAlign w:val="center"/>
          </w:tcPr>
          <w:p w14:paraId="7AFA5CBD">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spacing w:val="1"/>
                <w:sz w:val="18"/>
                <w:szCs w:val="18"/>
              </w:rPr>
            </w:pPr>
            <w:r>
              <w:rPr>
                <w:spacing w:val="1"/>
                <w:sz w:val="18"/>
                <w:szCs w:val="18"/>
              </w:rPr>
              <w:t>预计检</w:t>
            </w:r>
          </w:p>
          <w:p w14:paraId="33786AF5">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spacing w:val="1"/>
                <w:sz w:val="18"/>
                <w:szCs w:val="18"/>
              </w:rPr>
            </w:pPr>
            <w:r>
              <w:rPr>
                <w:spacing w:val="1"/>
                <w:sz w:val="18"/>
                <w:szCs w:val="18"/>
              </w:rPr>
              <w:t>查人次</w:t>
            </w:r>
          </w:p>
        </w:tc>
        <w:tc>
          <w:tcPr>
            <w:tcW w:w="1330" w:type="dxa"/>
            <w:vAlign w:val="center"/>
          </w:tcPr>
          <w:p w14:paraId="5858A894">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spacing w:val="1"/>
                <w:sz w:val="18"/>
                <w:szCs w:val="18"/>
              </w:rPr>
            </w:pPr>
            <w:r>
              <w:rPr>
                <w:rFonts w:hint="eastAsia"/>
                <w:spacing w:val="1"/>
                <w:sz w:val="18"/>
                <w:szCs w:val="18"/>
                <w:lang w:eastAsia="zh-CN"/>
              </w:rPr>
              <w:t>最高</w:t>
            </w:r>
            <w:r>
              <w:rPr>
                <w:rFonts w:hint="eastAsia"/>
                <w:spacing w:val="1"/>
                <w:sz w:val="18"/>
                <w:szCs w:val="18"/>
                <w:lang w:val="en-US" w:eastAsia="zh-CN"/>
              </w:rPr>
              <w:t>单价</w:t>
            </w:r>
            <w:r>
              <w:rPr>
                <w:rFonts w:hint="eastAsia"/>
                <w:spacing w:val="1"/>
                <w:sz w:val="18"/>
                <w:szCs w:val="18"/>
                <w:lang w:eastAsia="zh-CN"/>
              </w:rPr>
              <w:t>限价</w:t>
            </w:r>
          </w:p>
        </w:tc>
        <w:tc>
          <w:tcPr>
            <w:tcW w:w="1330" w:type="dxa"/>
            <w:vAlign w:val="center"/>
          </w:tcPr>
          <w:p w14:paraId="4EB5EE95">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spacing w:val="1"/>
                <w:sz w:val="18"/>
                <w:szCs w:val="18"/>
                <w:lang w:val="en-US" w:eastAsia="zh-CN"/>
              </w:rPr>
            </w:pPr>
            <w:r>
              <w:rPr>
                <w:rFonts w:hint="eastAsia"/>
                <w:spacing w:val="1"/>
                <w:sz w:val="18"/>
                <w:szCs w:val="18"/>
                <w:lang w:val="en-US" w:eastAsia="zh-CN"/>
              </w:rPr>
              <w:t>投标单价</w:t>
            </w:r>
          </w:p>
        </w:tc>
        <w:tc>
          <w:tcPr>
            <w:tcW w:w="1330" w:type="dxa"/>
            <w:vAlign w:val="center"/>
          </w:tcPr>
          <w:p w14:paraId="2D063AAF">
            <w:pPr>
              <w:pStyle w:val="9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spacing w:val="1"/>
                <w:sz w:val="18"/>
                <w:szCs w:val="18"/>
                <w:lang w:val="en-US" w:eastAsia="zh-CN"/>
              </w:rPr>
            </w:pPr>
            <w:r>
              <w:rPr>
                <w:rFonts w:hint="eastAsia"/>
                <w:spacing w:val="1"/>
                <w:sz w:val="18"/>
                <w:szCs w:val="18"/>
                <w:lang w:val="en-US" w:eastAsia="zh-CN"/>
              </w:rPr>
              <w:t>金额</w:t>
            </w:r>
          </w:p>
        </w:tc>
      </w:tr>
      <w:tr w14:paraId="702E0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1204" w:type="dxa"/>
            <w:vAlign w:val="center"/>
          </w:tcPr>
          <w:p w14:paraId="5F4855A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血液快速检测包一</w:t>
            </w:r>
          </w:p>
        </w:tc>
        <w:tc>
          <w:tcPr>
            <w:tcW w:w="2765" w:type="dxa"/>
            <w:vAlign w:val="center"/>
          </w:tcPr>
          <w:p w14:paraId="1FD5BAC5">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检测项目为血脂、血糖、糖化血红蛋白、同型半胱氨酸</w:t>
            </w:r>
          </w:p>
        </w:tc>
        <w:tc>
          <w:tcPr>
            <w:tcW w:w="882" w:type="dxa"/>
            <w:vAlign w:val="center"/>
          </w:tcPr>
          <w:p w14:paraId="1795574A">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1300人次</w:t>
            </w:r>
          </w:p>
        </w:tc>
        <w:tc>
          <w:tcPr>
            <w:tcW w:w="1330" w:type="dxa"/>
            <w:vAlign w:val="center"/>
          </w:tcPr>
          <w:p w14:paraId="456E855F">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65元/人次</w:t>
            </w:r>
          </w:p>
        </w:tc>
        <w:tc>
          <w:tcPr>
            <w:tcW w:w="1330" w:type="dxa"/>
            <w:vAlign w:val="center"/>
          </w:tcPr>
          <w:p w14:paraId="6A9693F2">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元/人次</w:t>
            </w:r>
          </w:p>
        </w:tc>
        <w:tc>
          <w:tcPr>
            <w:tcW w:w="1330" w:type="dxa"/>
            <w:vAlign w:val="center"/>
          </w:tcPr>
          <w:p w14:paraId="637AAD8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p>
        </w:tc>
      </w:tr>
      <w:tr w14:paraId="7ABAF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204" w:type="dxa"/>
            <w:vAlign w:val="center"/>
          </w:tcPr>
          <w:p w14:paraId="2321A046">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血液快速检测包二</w:t>
            </w:r>
          </w:p>
        </w:tc>
        <w:tc>
          <w:tcPr>
            <w:tcW w:w="2765" w:type="dxa"/>
            <w:vAlign w:val="center"/>
          </w:tcPr>
          <w:p w14:paraId="5939EE26">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检测项目为血脂、血糖</w:t>
            </w:r>
          </w:p>
        </w:tc>
        <w:tc>
          <w:tcPr>
            <w:tcW w:w="882" w:type="dxa"/>
            <w:vAlign w:val="center"/>
          </w:tcPr>
          <w:p w14:paraId="288174E9">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522人次</w:t>
            </w:r>
          </w:p>
        </w:tc>
        <w:tc>
          <w:tcPr>
            <w:tcW w:w="1330" w:type="dxa"/>
            <w:vAlign w:val="center"/>
          </w:tcPr>
          <w:p w14:paraId="38D29265">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22元/人次</w:t>
            </w:r>
          </w:p>
        </w:tc>
        <w:tc>
          <w:tcPr>
            <w:tcW w:w="1330" w:type="dxa"/>
            <w:vAlign w:val="center"/>
          </w:tcPr>
          <w:p w14:paraId="4B92D5F7">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元/人次</w:t>
            </w:r>
          </w:p>
        </w:tc>
        <w:tc>
          <w:tcPr>
            <w:tcW w:w="1330" w:type="dxa"/>
            <w:vAlign w:val="center"/>
          </w:tcPr>
          <w:p w14:paraId="2BD43E4C">
            <w:pPr>
              <w:pStyle w:val="95"/>
              <w:keepNext w:val="0"/>
              <w:keepLines w:val="0"/>
              <w:pageBreakBefore w:val="0"/>
              <w:widowControl/>
              <w:kinsoku w:val="0"/>
              <w:wordWrap/>
              <w:overflowPunct/>
              <w:topLinePunct w:val="0"/>
              <w:autoSpaceDE w:val="0"/>
              <w:autoSpaceDN w:val="0"/>
              <w:bidi w:val="0"/>
              <w:adjustRightInd w:val="0"/>
              <w:snapToGrid w:val="0"/>
              <w:spacing w:line="240" w:lineRule="auto"/>
              <w:ind w:left="100" w:right="88" w:hanging="19"/>
              <w:jc w:val="center"/>
              <w:textAlignment w:val="baseline"/>
              <w:rPr>
                <w:rFonts w:hint="eastAsia" w:ascii="宋体" w:hAnsi="宋体" w:eastAsia="宋体" w:cs="宋体"/>
                <w:i w:val="0"/>
                <w:iCs w:val="0"/>
                <w:color w:val="000000"/>
                <w:kern w:val="0"/>
                <w:sz w:val="18"/>
                <w:szCs w:val="18"/>
                <w:u w:val="none"/>
                <w:lang w:val="en-US" w:eastAsia="zh-CN" w:bidi="ar"/>
              </w:rPr>
            </w:pPr>
          </w:p>
        </w:tc>
      </w:tr>
    </w:tbl>
    <w:p w14:paraId="53385F09">
      <w:pPr>
        <w:pStyle w:val="2"/>
        <w:rPr>
          <w:rFonts w:hint="eastAsia" w:ascii="宋体" w:hAnsi="宋体" w:eastAsia="宋体" w:cs="宋体"/>
          <w:kern w:val="0"/>
          <w:highlight w:val="none"/>
          <w:lang w:val="en-US" w:eastAsia="zh-CN"/>
        </w:rPr>
      </w:pPr>
    </w:p>
    <w:p w14:paraId="618A4435">
      <w:pPr>
        <w:spacing w:line="360" w:lineRule="auto"/>
        <w:jc w:val="left"/>
        <w:rPr>
          <w:rFonts w:hint="eastAsia" w:ascii="宋体" w:hAnsi="宋体"/>
          <w:b/>
          <w:bCs/>
          <w:kern w:val="0"/>
          <w:highlight w:val="none"/>
        </w:rPr>
      </w:pPr>
      <w:r>
        <w:rPr>
          <w:rFonts w:hint="eastAsia" w:ascii="仿宋_GB2312" w:hAnsi="仿宋_GB2312" w:eastAsia="仿宋_GB2312" w:cs="仿宋_GB2312"/>
          <w:b/>
          <w:bCs/>
          <w:sz w:val="24"/>
        </w:rPr>
        <w:t>合计：人民币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   （大写：人民币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元整）</w:t>
      </w:r>
    </w:p>
    <w:p w14:paraId="1A1E9480">
      <w:pPr>
        <w:adjustRightInd w:val="0"/>
        <w:spacing w:line="400" w:lineRule="exact"/>
        <w:ind w:firstLine="2880" w:firstLineChars="1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w:t>
      </w:r>
      <w:r>
        <w:rPr>
          <w:rFonts w:hint="eastAsia" w:ascii="宋体" w:hAnsi="宋体" w:eastAsia="宋体" w:cs="宋体"/>
          <w:color w:val="000000"/>
          <w:sz w:val="24"/>
          <w:highlight w:val="none"/>
          <w:u w:val="single"/>
        </w:rPr>
        <w:t xml:space="preserve">          </w:t>
      </w:r>
    </w:p>
    <w:p w14:paraId="6314858B">
      <w:pPr>
        <w:adjustRightInd w:val="0"/>
        <w:spacing w:line="400" w:lineRule="exact"/>
        <w:ind w:firstLine="1440" w:firstLineChars="6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法定代表人（负责人）</w:t>
      </w:r>
      <w:r>
        <w:rPr>
          <w:rFonts w:hint="eastAsia" w:ascii="宋体" w:hAnsi="宋体" w:eastAsia="宋体" w:cs="宋体"/>
          <w:bCs/>
          <w:color w:val="000000"/>
          <w:sz w:val="24"/>
          <w:highlight w:val="none"/>
        </w:rPr>
        <w:t>或授权代表（签字）：</w:t>
      </w:r>
      <w:r>
        <w:rPr>
          <w:rFonts w:hint="eastAsia" w:ascii="宋体" w:hAnsi="宋体" w:eastAsia="宋体" w:cs="宋体"/>
          <w:color w:val="000000"/>
          <w:sz w:val="24"/>
          <w:highlight w:val="none"/>
          <w:u w:val="single"/>
        </w:rPr>
        <w:t xml:space="preserve">          </w:t>
      </w:r>
    </w:p>
    <w:p w14:paraId="240F8CDF">
      <w:pPr>
        <w:adjustRightInd w:val="0"/>
        <w:spacing w:line="400" w:lineRule="exact"/>
        <w:ind w:firstLine="2880" w:firstLineChars="1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日  期：</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日</w:t>
      </w:r>
    </w:p>
    <w:p w14:paraId="1F10FAB5">
      <w:pPr>
        <w:rPr>
          <w:rFonts w:hint="eastAsia"/>
          <w:highlight w:val="none"/>
        </w:rPr>
      </w:pPr>
      <w:r>
        <w:rPr>
          <w:rFonts w:hint="eastAsia"/>
          <w:highlight w:val="none"/>
        </w:rPr>
        <w:br w:type="page"/>
      </w:r>
    </w:p>
    <w:p w14:paraId="170DB286">
      <w:pPr>
        <w:pStyle w:val="4"/>
        <w:numPr>
          <w:ilvl w:val="0"/>
          <w:numId w:val="0"/>
        </w:numPr>
        <w:spacing w:before="0" w:after="0" w:line="360" w:lineRule="auto"/>
        <w:jc w:val="center"/>
        <w:rPr>
          <w:rFonts w:cs="Times New Roman"/>
          <w:highlight w:val="none"/>
        </w:rPr>
      </w:pPr>
      <w:r>
        <w:rPr>
          <w:rFonts w:hint="eastAsia"/>
          <w:highlight w:val="none"/>
          <w:lang w:val="en-US" w:eastAsia="zh-CN"/>
        </w:rPr>
        <w:t>十</w:t>
      </w:r>
      <w:r>
        <w:rPr>
          <w:rFonts w:hint="eastAsia"/>
          <w:highlight w:val="none"/>
        </w:rPr>
        <w:t>、</w:t>
      </w:r>
      <w:bookmarkEnd w:id="34"/>
      <w:bookmarkEnd w:id="35"/>
      <w:r>
        <w:rPr>
          <w:rFonts w:hint="eastAsia"/>
          <w:highlight w:val="none"/>
        </w:rPr>
        <w:t>其他材料（如有）</w:t>
      </w:r>
    </w:p>
    <w:p w14:paraId="20739D66">
      <w:pPr>
        <w:spacing w:line="400" w:lineRule="exact"/>
        <w:ind w:left="840" w:hanging="840" w:hangingChars="350"/>
        <w:jc w:val="center"/>
        <w:rPr>
          <w:rFonts w:ascii="宋体"/>
          <w:sz w:val="24"/>
          <w:szCs w:val="24"/>
          <w:highlight w:val="none"/>
        </w:rPr>
      </w:pPr>
    </w:p>
    <w:p w14:paraId="7D61743A">
      <w:pPr>
        <w:spacing w:line="360" w:lineRule="auto"/>
        <w:jc w:val="center"/>
        <w:rPr>
          <w:rFonts w:hint="eastAsia" w:ascii="宋体" w:hAnsi="宋体" w:cs="宋体"/>
          <w:b/>
          <w:bCs/>
          <w:sz w:val="23"/>
          <w:szCs w:val="23"/>
          <w:highlight w:val="none"/>
        </w:rPr>
      </w:pPr>
      <w:r>
        <w:rPr>
          <w:rFonts w:hint="eastAsia" w:ascii="宋体" w:hAnsi="宋体" w:cs="宋体"/>
          <w:b/>
          <w:bCs/>
          <w:sz w:val="23"/>
          <w:szCs w:val="23"/>
          <w:highlight w:val="none"/>
        </w:rPr>
        <w:t>（格式自拟）</w:t>
      </w:r>
    </w:p>
    <w:p w14:paraId="6A9A6853">
      <w:pPr>
        <w:spacing w:line="360" w:lineRule="auto"/>
        <w:jc w:val="center"/>
        <w:rPr>
          <w:rFonts w:hint="eastAsia" w:ascii="宋体" w:hAnsi="宋体" w:cs="宋体"/>
          <w:b/>
          <w:bCs/>
          <w:sz w:val="23"/>
          <w:szCs w:val="23"/>
          <w:highlight w:val="none"/>
        </w:rPr>
      </w:pPr>
    </w:p>
    <w:p w14:paraId="5102908C">
      <w:pPr>
        <w:spacing w:line="360" w:lineRule="auto"/>
        <w:jc w:val="center"/>
        <w:rPr>
          <w:rFonts w:hint="eastAsia" w:ascii="宋体" w:hAnsi="宋体" w:cs="宋体"/>
          <w:b/>
          <w:bCs/>
          <w:sz w:val="23"/>
          <w:szCs w:val="23"/>
          <w:highlight w:val="none"/>
        </w:rPr>
      </w:pPr>
    </w:p>
    <w:p w14:paraId="253EC16D">
      <w:pPr>
        <w:spacing w:line="360" w:lineRule="auto"/>
        <w:jc w:val="center"/>
        <w:rPr>
          <w:rFonts w:hint="eastAsia" w:ascii="宋体" w:hAnsi="宋体" w:cs="宋体"/>
          <w:b/>
          <w:bCs/>
          <w:sz w:val="23"/>
          <w:szCs w:val="23"/>
          <w:highlight w:val="none"/>
        </w:rPr>
      </w:pPr>
    </w:p>
    <w:p w14:paraId="5FE9F43F">
      <w:pPr>
        <w:pStyle w:val="2"/>
        <w:jc w:val="center"/>
        <w:rPr>
          <w:rFonts w:hint="default" w:ascii="宋体" w:hAnsi="宋体" w:cs="宋体"/>
          <w:kern w:val="0"/>
          <w:highlight w:val="none"/>
          <w:lang w:val="en-US" w:eastAsia="zh-CN"/>
        </w:rPr>
      </w:pPr>
      <w:r>
        <w:rPr>
          <w:rFonts w:hint="eastAsia" w:ascii="宋体" w:hAnsi="宋体" w:cs="宋体"/>
          <w:kern w:val="0"/>
          <w:highlight w:val="none"/>
          <w:lang w:val="en-US" w:eastAsia="zh-CN"/>
        </w:rPr>
        <w:t>供应商如果认为有其他需提供的材料</w:t>
      </w:r>
    </w:p>
    <w:p w14:paraId="6D49D655">
      <w:pPr>
        <w:spacing w:line="360" w:lineRule="auto"/>
        <w:jc w:val="center"/>
        <w:rPr>
          <w:rFonts w:hint="eastAsia" w:ascii="宋体" w:hAnsi="宋体" w:cs="宋体"/>
          <w:b/>
          <w:bCs/>
          <w:sz w:val="23"/>
          <w:szCs w:val="23"/>
          <w:highlight w:val="none"/>
        </w:rPr>
      </w:pPr>
    </w:p>
    <w:p w14:paraId="27AE6859">
      <w:pPr>
        <w:rPr>
          <w:rFonts w:ascii="宋体"/>
          <w:highlight w:val="none"/>
        </w:rPr>
      </w:pPr>
    </w:p>
    <w:p w14:paraId="61718E37">
      <w:pPr>
        <w:pStyle w:val="6"/>
        <w:numPr>
          <w:ilvl w:val="0"/>
          <w:numId w:val="0"/>
        </w:numPr>
        <w:ind w:left="-1980"/>
        <w:rPr>
          <w:rFonts w:cs="Times New Roman"/>
          <w:color w:val="auto"/>
          <w:highlight w:val="none"/>
        </w:rPr>
      </w:pPr>
    </w:p>
    <w:sectPr>
      <w:footerReference r:id="rId4" w:type="first"/>
      <w:footerReference r:id="rId3" w:type="default"/>
      <w:pgSz w:w="11906" w:h="16838"/>
      <w:pgMar w:top="2098" w:right="1474" w:bottom="1984" w:left="1587" w:header="851" w:footer="992" w:gutter="0"/>
      <w:pgNumType w:fmt="decimal"/>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0B9CF">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6F86F">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06F86F">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2A2EE">
    <w:pPr>
      <w:pStyle w:val="1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546D4">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53546D4">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p>
  <w:p w14:paraId="04DEAAA4">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1">
    <w:nsid w:val="1CD41B46"/>
    <w:multiLevelType w:val="multilevel"/>
    <w:tmpl w:val="1CD41B46"/>
    <w:lvl w:ilvl="0" w:tentative="0">
      <w:start w:val="1"/>
      <w:numFmt w:val="decimal"/>
      <w:pStyle w:val="3"/>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4"/>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5"/>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6"/>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711"/>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09B9"/>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0C4"/>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B8"/>
    <w:rsid w:val="00DB3EA5"/>
    <w:rsid w:val="00DB3F91"/>
    <w:rsid w:val="00DB4896"/>
    <w:rsid w:val="00DB5E5D"/>
    <w:rsid w:val="00DB610A"/>
    <w:rsid w:val="00DB796C"/>
    <w:rsid w:val="00DC0056"/>
    <w:rsid w:val="00DC1B22"/>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2958F6"/>
    <w:rsid w:val="01347A59"/>
    <w:rsid w:val="01365AB5"/>
    <w:rsid w:val="017B190C"/>
    <w:rsid w:val="01BB67F7"/>
    <w:rsid w:val="01BF5575"/>
    <w:rsid w:val="01DD3C4D"/>
    <w:rsid w:val="01EA636A"/>
    <w:rsid w:val="021A27AB"/>
    <w:rsid w:val="02251150"/>
    <w:rsid w:val="02290C40"/>
    <w:rsid w:val="024E06A7"/>
    <w:rsid w:val="02654A25"/>
    <w:rsid w:val="0278446A"/>
    <w:rsid w:val="02856A85"/>
    <w:rsid w:val="02B54F53"/>
    <w:rsid w:val="02EE3C38"/>
    <w:rsid w:val="02F46440"/>
    <w:rsid w:val="02FA438B"/>
    <w:rsid w:val="03082F4B"/>
    <w:rsid w:val="03497EB8"/>
    <w:rsid w:val="0385459C"/>
    <w:rsid w:val="03912F41"/>
    <w:rsid w:val="03A81162"/>
    <w:rsid w:val="03C52BEB"/>
    <w:rsid w:val="03E57777"/>
    <w:rsid w:val="040A4AA1"/>
    <w:rsid w:val="048B7990"/>
    <w:rsid w:val="04A04E94"/>
    <w:rsid w:val="04A171B4"/>
    <w:rsid w:val="04BD45DF"/>
    <w:rsid w:val="04CE3D21"/>
    <w:rsid w:val="04EC335E"/>
    <w:rsid w:val="04F25C61"/>
    <w:rsid w:val="052102F4"/>
    <w:rsid w:val="054D4328"/>
    <w:rsid w:val="05593A33"/>
    <w:rsid w:val="0560706F"/>
    <w:rsid w:val="05726DA2"/>
    <w:rsid w:val="05CA273A"/>
    <w:rsid w:val="05CC726C"/>
    <w:rsid w:val="05FB2B3C"/>
    <w:rsid w:val="06093262"/>
    <w:rsid w:val="0623601E"/>
    <w:rsid w:val="0624108F"/>
    <w:rsid w:val="06604C4F"/>
    <w:rsid w:val="067B57E2"/>
    <w:rsid w:val="06847ACE"/>
    <w:rsid w:val="06AF3F3A"/>
    <w:rsid w:val="06B153F1"/>
    <w:rsid w:val="06E45A7E"/>
    <w:rsid w:val="072C69F3"/>
    <w:rsid w:val="072E1BF1"/>
    <w:rsid w:val="0757624F"/>
    <w:rsid w:val="077F5B2D"/>
    <w:rsid w:val="07AB1043"/>
    <w:rsid w:val="07C644D1"/>
    <w:rsid w:val="07D23B28"/>
    <w:rsid w:val="07F10452"/>
    <w:rsid w:val="07F41CF0"/>
    <w:rsid w:val="07FA41D2"/>
    <w:rsid w:val="084A1910"/>
    <w:rsid w:val="086F1377"/>
    <w:rsid w:val="08755F60"/>
    <w:rsid w:val="0876485A"/>
    <w:rsid w:val="08B603E8"/>
    <w:rsid w:val="08C34CE7"/>
    <w:rsid w:val="08DA214B"/>
    <w:rsid w:val="08E614BF"/>
    <w:rsid w:val="0906268A"/>
    <w:rsid w:val="09293C1C"/>
    <w:rsid w:val="09554EED"/>
    <w:rsid w:val="097148FC"/>
    <w:rsid w:val="09880942"/>
    <w:rsid w:val="099948FD"/>
    <w:rsid w:val="099C76E1"/>
    <w:rsid w:val="09B836AD"/>
    <w:rsid w:val="09D516AE"/>
    <w:rsid w:val="09E047C0"/>
    <w:rsid w:val="09F558AC"/>
    <w:rsid w:val="0A0311E7"/>
    <w:rsid w:val="0A342878"/>
    <w:rsid w:val="0A4E393A"/>
    <w:rsid w:val="0A985A73"/>
    <w:rsid w:val="0AB37C41"/>
    <w:rsid w:val="0AC7549A"/>
    <w:rsid w:val="0ACF3A80"/>
    <w:rsid w:val="0B0B182B"/>
    <w:rsid w:val="0B0C3345"/>
    <w:rsid w:val="0B2A23E5"/>
    <w:rsid w:val="0B674587"/>
    <w:rsid w:val="0B73117E"/>
    <w:rsid w:val="0B985648"/>
    <w:rsid w:val="0BC32105"/>
    <w:rsid w:val="0BEB340A"/>
    <w:rsid w:val="0BEF5AD9"/>
    <w:rsid w:val="0BFB2CA8"/>
    <w:rsid w:val="0C0544CC"/>
    <w:rsid w:val="0C142961"/>
    <w:rsid w:val="0C253C4D"/>
    <w:rsid w:val="0C2A3F33"/>
    <w:rsid w:val="0C354C94"/>
    <w:rsid w:val="0C3676C7"/>
    <w:rsid w:val="0C873133"/>
    <w:rsid w:val="0C8A3444"/>
    <w:rsid w:val="0C961836"/>
    <w:rsid w:val="0CC671CF"/>
    <w:rsid w:val="0CC872A8"/>
    <w:rsid w:val="0CE642FD"/>
    <w:rsid w:val="0CF87B8D"/>
    <w:rsid w:val="0CFA5FDF"/>
    <w:rsid w:val="0D156991"/>
    <w:rsid w:val="0D246BD4"/>
    <w:rsid w:val="0D337B19"/>
    <w:rsid w:val="0D4F4C43"/>
    <w:rsid w:val="0D677904"/>
    <w:rsid w:val="0D8238FA"/>
    <w:rsid w:val="0D8900E5"/>
    <w:rsid w:val="0DA25D4B"/>
    <w:rsid w:val="0DEB14A0"/>
    <w:rsid w:val="0DEC4366"/>
    <w:rsid w:val="0E0407B3"/>
    <w:rsid w:val="0E230024"/>
    <w:rsid w:val="0E340889"/>
    <w:rsid w:val="0E651252"/>
    <w:rsid w:val="0E945A78"/>
    <w:rsid w:val="0EA855E3"/>
    <w:rsid w:val="0EA93835"/>
    <w:rsid w:val="0EC266A4"/>
    <w:rsid w:val="0F0A2FFA"/>
    <w:rsid w:val="0F386966"/>
    <w:rsid w:val="0F8C5107"/>
    <w:rsid w:val="0F930041"/>
    <w:rsid w:val="0FC401FA"/>
    <w:rsid w:val="0FD85A54"/>
    <w:rsid w:val="0FFA3C1C"/>
    <w:rsid w:val="10443A9C"/>
    <w:rsid w:val="10541406"/>
    <w:rsid w:val="105552F6"/>
    <w:rsid w:val="10583483"/>
    <w:rsid w:val="10606175"/>
    <w:rsid w:val="1068327B"/>
    <w:rsid w:val="106D43EE"/>
    <w:rsid w:val="107C2F4A"/>
    <w:rsid w:val="108245D5"/>
    <w:rsid w:val="10944070"/>
    <w:rsid w:val="10B335E5"/>
    <w:rsid w:val="10BC5375"/>
    <w:rsid w:val="10BD20EF"/>
    <w:rsid w:val="10C116E5"/>
    <w:rsid w:val="10CD30DE"/>
    <w:rsid w:val="10E16B8A"/>
    <w:rsid w:val="10E30B54"/>
    <w:rsid w:val="10E96246"/>
    <w:rsid w:val="110F1949"/>
    <w:rsid w:val="11390774"/>
    <w:rsid w:val="11603F53"/>
    <w:rsid w:val="119A0B4E"/>
    <w:rsid w:val="127D0416"/>
    <w:rsid w:val="127F665A"/>
    <w:rsid w:val="12816714"/>
    <w:rsid w:val="12865C3B"/>
    <w:rsid w:val="12C624DB"/>
    <w:rsid w:val="12CC7AF2"/>
    <w:rsid w:val="12D27AA1"/>
    <w:rsid w:val="12DA4660"/>
    <w:rsid w:val="12F64D9B"/>
    <w:rsid w:val="130848A2"/>
    <w:rsid w:val="132C0590"/>
    <w:rsid w:val="13436824"/>
    <w:rsid w:val="1347361C"/>
    <w:rsid w:val="135D2E40"/>
    <w:rsid w:val="139879D4"/>
    <w:rsid w:val="13AF4D1D"/>
    <w:rsid w:val="13C6477A"/>
    <w:rsid w:val="13F65D16"/>
    <w:rsid w:val="140B289C"/>
    <w:rsid w:val="146124BC"/>
    <w:rsid w:val="14661880"/>
    <w:rsid w:val="14960737"/>
    <w:rsid w:val="14B23BA1"/>
    <w:rsid w:val="14B720DC"/>
    <w:rsid w:val="14D56A06"/>
    <w:rsid w:val="14F43330"/>
    <w:rsid w:val="14F745A8"/>
    <w:rsid w:val="15023C9F"/>
    <w:rsid w:val="15311781"/>
    <w:rsid w:val="15455939"/>
    <w:rsid w:val="15B30AF5"/>
    <w:rsid w:val="15B84A34"/>
    <w:rsid w:val="15D51D78"/>
    <w:rsid w:val="15E6711C"/>
    <w:rsid w:val="1619668A"/>
    <w:rsid w:val="1638724C"/>
    <w:rsid w:val="163C4F8E"/>
    <w:rsid w:val="16432F4E"/>
    <w:rsid w:val="166C5006"/>
    <w:rsid w:val="167128B5"/>
    <w:rsid w:val="1686478D"/>
    <w:rsid w:val="168D3A3C"/>
    <w:rsid w:val="16A86180"/>
    <w:rsid w:val="16AB0AA6"/>
    <w:rsid w:val="16AD3796"/>
    <w:rsid w:val="16B56AEF"/>
    <w:rsid w:val="16B9038D"/>
    <w:rsid w:val="16EF5ED5"/>
    <w:rsid w:val="170964E8"/>
    <w:rsid w:val="174F6496"/>
    <w:rsid w:val="17702983"/>
    <w:rsid w:val="177D6537"/>
    <w:rsid w:val="17866455"/>
    <w:rsid w:val="178F7340"/>
    <w:rsid w:val="17C0399D"/>
    <w:rsid w:val="17EF3748"/>
    <w:rsid w:val="17EF431F"/>
    <w:rsid w:val="18026FF7"/>
    <w:rsid w:val="18027B12"/>
    <w:rsid w:val="18130349"/>
    <w:rsid w:val="181D2B9D"/>
    <w:rsid w:val="181F64EF"/>
    <w:rsid w:val="182C2DE0"/>
    <w:rsid w:val="18455C50"/>
    <w:rsid w:val="18506ACF"/>
    <w:rsid w:val="18E45FED"/>
    <w:rsid w:val="19000FED"/>
    <w:rsid w:val="19141836"/>
    <w:rsid w:val="19185113"/>
    <w:rsid w:val="19566367"/>
    <w:rsid w:val="19940C3D"/>
    <w:rsid w:val="19AD22A3"/>
    <w:rsid w:val="19B20586"/>
    <w:rsid w:val="19C239FC"/>
    <w:rsid w:val="19FB6F0E"/>
    <w:rsid w:val="1A045DC3"/>
    <w:rsid w:val="1A1104E0"/>
    <w:rsid w:val="1A1C5C79"/>
    <w:rsid w:val="1A9A17A9"/>
    <w:rsid w:val="1AC76DF0"/>
    <w:rsid w:val="1AD61454"/>
    <w:rsid w:val="1ADF13A6"/>
    <w:rsid w:val="1B0436DA"/>
    <w:rsid w:val="1B4F7512"/>
    <w:rsid w:val="1B5808E4"/>
    <w:rsid w:val="1B7B0983"/>
    <w:rsid w:val="1B866CAC"/>
    <w:rsid w:val="1B91546B"/>
    <w:rsid w:val="1B9A13AB"/>
    <w:rsid w:val="1BCA4DEA"/>
    <w:rsid w:val="1C47643B"/>
    <w:rsid w:val="1C4C1CA3"/>
    <w:rsid w:val="1C56042C"/>
    <w:rsid w:val="1C5A616E"/>
    <w:rsid w:val="1C8361D3"/>
    <w:rsid w:val="1C890801"/>
    <w:rsid w:val="1CA23671"/>
    <w:rsid w:val="1CD13A03"/>
    <w:rsid w:val="1CD97226"/>
    <w:rsid w:val="1CDF0755"/>
    <w:rsid w:val="1D10139C"/>
    <w:rsid w:val="1D1502E7"/>
    <w:rsid w:val="1D2527CE"/>
    <w:rsid w:val="1D5A3F0B"/>
    <w:rsid w:val="1D602D96"/>
    <w:rsid w:val="1D7757E7"/>
    <w:rsid w:val="1D8B67FB"/>
    <w:rsid w:val="1D951428"/>
    <w:rsid w:val="1DA43419"/>
    <w:rsid w:val="1DFA253D"/>
    <w:rsid w:val="1E2C3B3A"/>
    <w:rsid w:val="1E5D1F46"/>
    <w:rsid w:val="1E897DA0"/>
    <w:rsid w:val="1EF53F2C"/>
    <w:rsid w:val="1F0D55D0"/>
    <w:rsid w:val="1F4E5D32"/>
    <w:rsid w:val="1F5570C1"/>
    <w:rsid w:val="1F5C21FD"/>
    <w:rsid w:val="1F5F3A9B"/>
    <w:rsid w:val="1F603109"/>
    <w:rsid w:val="1F7F5EEC"/>
    <w:rsid w:val="1F807DBA"/>
    <w:rsid w:val="1F8302AF"/>
    <w:rsid w:val="1F896D6A"/>
    <w:rsid w:val="1F8E612F"/>
    <w:rsid w:val="1F9F033C"/>
    <w:rsid w:val="1FAA25B9"/>
    <w:rsid w:val="1FC16504"/>
    <w:rsid w:val="1FE3647B"/>
    <w:rsid w:val="1FE741BD"/>
    <w:rsid w:val="1FEF01FC"/>
    <w:rsid w:val="1FF70178"/>
    <w:rsid w:val="20014B53"/>
    <w:rsid w:val="20020781"/>
    <w:rsid w:val="20176124"/>
    <w:rsid w:val="20256A93"/>
    <w:rsid w:val="20281BA1"/>
    <w:rsid w:val="20343280"/>
    <w:rsid w:val="20477B83"/>
    <w:rsid w:val="20546C12"/>
    <w:rsid w:val="205D53C7"/>
    <w:rsid w:val="20627E53"/>
    <w:rsid w:val="20711CD8"/>
    <w:rsid w:val="2080016D"/>
    <w:rsid w:val="20BC4690"/>
    <w:rsid w:val="20D970F2"/>
    <w:rsid w:val="20E13B3C"/>
    <w:rsid w:val="20F10A60"/>
    <w:rsid w:val="210F1BBD"/>
    <w:rsid w:val="21224D81"/>
    <w:rsid w:val="213B4094"/>
    <w:rsid w:val="214F03B6"/>
    <w:rsid w:val="216F4EC7"/>
    <w:rsid w:val="21815B54"/>
    <w:rsid w:val="219E6AFD"/>
    <w:rsid w:val="21AF0D0A"/>
    <w:rsid w:val="21C54695"/>
    <w:rsid w:val="21EE11B9"/>
    <w:rsid w:val="21F33562"/>
    <w:rsid w:val="21F94D14"/>
    <w:rsid w:val="21FE134A"/>
    <w:rsid w:val="220B59C1"/>
    <w:rsid w:val="222F3BF9"/>
    <w:rsid w:val="224131C1"/>
    <w:rsid w:val="22543660"/>
    <w:rsid w:val="225C2514"/>
    <w:rsid w:val="22833F45"/>
    <w:rsid w:val="22920F68"/>
    <w:rsid w:val="22A255C7"/>
    <w:rsid w:val="22A46395"/>
    <w:rsid w:val="22BB5E26"/>
    <w:rsid w:val="22C5455D"/>
    <w:rsid w:val="22D622C7"/>
    <w:rsid w:val="230010F2"/>
    <w:rsid w:val="230706D2"/>
    <w:rsid w:val="23162280"/>
    <w:rsid w:val="2369313B"/>
    <w:rsid w:val="239768ED"/>
    <w:rsid w:val="23E17175"/>
    <w:rsid w:val="240A5001"/>
    <w:rsid w:val="241530DF"/>
    <w:rsid w:val="244A244D"/>
    <w:rsid w:val="24521EF0"/>
    <w:rsid w:val="24AA3A0B"/>
    <w:rsid w:val="24BB5C18"/>
    <w:rsid w:val="24C83E91"/>
    <w:rsid w:val="24CA2E4E"/>
    <w:rsid w:val="24E7641E"/>
    <w:rsid w:val="24ED62A3"/>
    <w:rsid w:val="25162E4E"/>
    <w:rsid w:val="254911E5"/>
    <w:rsid w:val="254A62BB"/>
    <w:rsid w:val="2551032A"/>
    <w:rsid w:val="25596865"/>
    <w:rsid w:val="256911D0"/>
    <w:rsid w:val="256A3CD5"/>
    <w:rsid w:val="257F6C45"/>
    <w:rsid w:val="25D42F6B"/>
    <w:rsid w:val="25E973B4"/>
    <w:rsid w:val="260006E9"/>
    <w:rsid w:val="261E645E"/>
    <w:rsid w:val="26395046"/>
    <w:rsid w:val="26501F69"/>
    <w:rsid w:val="265E2CFF"/>
    <w:rsid w:val="265F25D3"/>
    <w:rsid w:val="26617E4F"/>
    <w:rsid w:val="26631034"/>
    <w:rsid w:val="2685203A"/>
    <w:rsid w:val="268A4DCA"/>
    <w:rsid w:val="26ED706D"/>
    <w:rsid w:val="26EE1B16"/>
    <w:rsid w:val="26F45411"/>
    <w:rsid w:val="27533F64"/>
    <w:rsid w:val="27793664"/>
    <w:rsid w:val="27822A1D"/>
    <w:rsid w:val="279462AC"/>
    <w:rsid w:val="27A27E15"/>
    <w:rsid w:val="27A6495D"/>
    <w:rsid w:val="27BD5803"/>
    <w:rsid w:val="27D52814"/>
    <w:rsid w:val="280A073E"/>
    <w:rsid w:val="28330FCE"/>
    <w:rsid w:val="28723FD3"/>
    <w:rsid w:val="288B76AF"/>
    <w:rsid w:val="28C46D67"/>
    <w:rsid w:val="28E62B38"/>
    <w:rsid w:val="28F22A1C"/>
    <w:rsid w:val="28F87F94"/>
    <w:rsid w:val="29041902"/>
    <w:rsid w:val="290618DB"/>
    <w:rsid w:val="29135897"/>
    <w:rsid w:val="29A0718A"/>
    <w:rsid w:val="29A507F5"/>
    <w:rsid w:val="29CF3EFD"/>
    <w:rsid w:val="29D60CAE"/>
    <w:rsid w:val="29D94F40"/>
    <w:rsid w:val="29F15E58"/>
    <w:rsid w:val="29FE1773"/>
    <w:rsid w:val="2A2658E2"/>
    <w:rsid w:val="2A46045B"/>
    <w:rsid w:val="2A532A2E"/>
    <w:rsid w:val="2B3F0852"/>
    <w:rsid w:val="2B85488A"/>
    <w:rsid w:val="2B936FA7"/>
    <w:rsid w:val="2BBD4024"/>
    <w:rsid w:val="2BC2163A"/>
    <w:rsid w:val="2BD42700"/>
    <w:rsid w:val="2BF746B3"/>
    <w:rsid w:val="2C216795"/>
    <w:rsid w:val="2C245E51"/>
    <w:rsid w:val="2C267E1B"/>
    <w:rsid w:val="2C7F39CF"/>
    <w:rsid w:val="2C8A7DD3"/>
    <w:rsid w:val="2CAD22EA"/>
    <w:rsid w:val="2CD51841"/>
    <w:rsid w:val="2CEC40B6"/>
    <w:rsid w:val="2CF25F4F"/>
    <w:rsid w:val="2D1C3C07"/>
    <w:rsid w:val="2D40315E"/>
    <w:rsid w:val="2D5C5ABE"/>
    <w:rsid w:val="2D742E08"/>
    <w:rsid w:val="2DAC07F4"/>
    <w:rsid w:val="2DAD00C8"/>
    <w:rsid w:val="2DB2761A"/>
    <w:rsid w:val="2DBE22D5"/>
    <w:rsid w:val="2DE7566D"/>
    <w:rsid w:val="2DFB1AA6"/>
    <w:rsid w:val="2E296928"/>
    <w:rsid w:val="2E4722CA"/>
    <w:rsid w:val="2E522D8F"/>
    <w:rsid w:val="2E735909"/>
    <w:rsid w:val="2E8325DC"/>
    <w:rsid w:val="2E8F766D"/>
    <w:rsid w:val="2EA66FF1"/>
    <w:rsid w:val="2EE575D9"/>
    <w:rsid w:val="2F104DB2"/>
    <w:rsid w:val="2F12437D"/>
    <w:rsid w:val="2F1247D5"/>
    <w:rsid w:val="2F177EEF"/>
    <w:rsid w:val="2F202EE0"/>
    <w:rsid w:val="2F45680A"/>
    <w:rsid w:val="2F6918CE"/>
    <w:rsid w:val="2F77273B"/>
    <w:rsid w:val="2F8A56E8"/>
    <w:rsid w:val="2F927575"/>
    <w:rsid w:val="2FB055CC"/>
    <w:rsid w:val="2FB93803"/>
    <w:rsid w:val="2FDC6A42"/>
    <w:rsid w:val="2FEE680C"/>
    <w:rsid w:val="30011C29"/>
    <w:rsid w:val="30185CCC"/>
    <w:rsid w:val="303C2C32"/>
    <w:rsid w:val="30416F06"/>
    <w:rsid w:val="30444D13"/>
    <w:rsid w:val="30524CD9"/>
    <w:rsid w:val="305D4027"/>
    <w:rsid w:val="30DF0B7A"/>
    <w:rsid w:val="30DF4A3C"/>
    <w:rsid w:val="31097D0B"/>
    <w:rsid w:val="311D2557"/>
    <w:rsid w:val="313774ED"/>
    <w:rsid w:val="31460EE6"/>
    <w:rsid w:val="314F4955"/>
    <w:rsid w:val="317226E8"/>
    <w:rsid w:val="3173321E"/>
    <w:rsid w:val="31AA504A"/>
    <w:rsid w:val="31AE0281"/>
    <w:rsid w:val="31CB3B06"/>
    <w:rsid w:val="31D16A7B"/>
    <w:rsid w:val="31EF6F01"/>
    <w:rsid w:val="31F167D5"/>
    <w:rsid w:val="321F203B"/>
    <w:rsid w:val="322E42AD"/>
    <w:rsid w:val="32963820"/>
    <w:rsid w:val="32981347"/>
    <w:rsid w:val="329D4BAF"/>
    <w:rsid w:val="32C957DF"/>
    <w:rsid w:val="32EB1476"/>
    <w:rsid w:val="32F83B93"/>
    <w:rsid w:val="335812BA"/>
    <w:rsid w:val="336D27D3"/>
    <w:rsid w:val="339D0514"/>
    <w:rsid w:val="33B95A18"/>
    <w:rsid w:val="34004BDD"/>
    <w:rsid w:val="34450A21"/>
    <w:rsid w:val="34694294"/>
    <w:rsid w:val="34813508"/>
    <w:rsid w:val="348B283E"/>
    <w:rsid w:val="348E2A01"/>
    <w:rsid w:val="34C44C99"/>
    <w:rsid w:val="34C61103"/>
    <w:rsid w:val="34EF6AC7"/>
    <w:rsid w:val="34F65DF3"/>
    <w:rsid w:val="3522139B"/>
    <w:rsid w:val="3556466A"/>
    <w:rsid w:val="35C04873"/>
    <w:rsid w:val="35E42C62"/>
    <w:rsid w:val="35F920FC"/>
    <w:rsid w:val="36077F58"/>
    <w:rsid w:val="361D6B92"/>
    <w:rsid w:val="3623039D"/>
    <w:rsid w:val="366E1051"/>
    <w:rsid w:val="369D517D"/>
    <w:rsid w:val="36CF347B"/>
    <w:rsid w:val="36DF5796"/>
    <w:rsid w:val="3702551E"/>
    <w:rsid w:val="37076A9B"/>
    <w:rsid w:val="370F0031"/>
    <w:rsid w:val="37265173"/>
    <w:rsid w:val="379261E6"/>
    <w:rsid w:val="37E1109A"/>
    <w:rsid w:val="380F026E"/>
    <w:rsid w:val="38284F1B"/>
    <w:rsid w:val="386D639F"/>
    <w:rsid w:val="38837DA0"/>
    <w:rsid w:val="388424B3"/>
    <w:rsid w:val="3899266B"/>
    <w:rsid w:val="389D6BB3"/>
    <w:rsid w:val="389E51DD"/>
    <w:rsid w:val="38BE0728"/>
    <w:rsid w:val="38CC250B"/>
    <w:rsid w:val="38DE31DB"/>
    <w:rsid w:val="392B6E14"/>
    <w:rsid w:val="3942200C"/>
    <w:rsid w:val="39BD5D47"/>
    <w:rsid w:val="39DE552C"/>
    <w:rsid w:val="39F374A0"/>
    <w:rsid w:val="3A045513"/>
    <w:rsid w:val="3A073C4A"/>
    <w:rsid w:val="3A110093"/>
    <w:rsid w:val="3A502507"/>
    <w:rsid w:val="3A532F29"/>
    <w:rsid w:val="3A775CE5"/>
    <w:rsid w:val="3ACC7DDF"/>
    <w:rsid w:val="3AD46C94"/>
    <w:rsid w:val="3ADB6274"/>
    <w:rsid w:val="3AE3235D"/>
    <w:rsid w:val="3B027CA5"/>
    <w:rsid w:val="3B084B8F"/>
    <w:rsid w:val="3B143534"/>
    <w:rsid w:val="3B38112E"/>
    <w:rsid w:val="3B491430"/>
    <w:rsid w:val="3B876595"/>
    <w:rsid w:val="3BDD601C"/>
    <w:rsid w:val="3C241E9D"/>
    <w:rsid w:val="3C4A23C4"/>
    <w:rsid w:val="3CB52AF5"/>
    <w:rsid w:val="3CDB07AE"/>
    <w:rsid w:val="3CE2527D"/>
    <w:rsid w:val="3D2F4655"/>
    <w:rsid w:val="3D622C7D"/>
    <w:rsid w:val="3D6D517E"/>
    <w:rsid w:val="3DBB4CCB"/>
    <w:rsid w:val="3E3F4D6C"/>
    <w:rsid w:val="3E446EB9"/>
    <w:rsid w:val="3E754140"/>
    <w:rsid w:val="3E877FC2"/>
    <w:rsid w:val="3E8F7AA2"/>
    <w:rsid w:val="3E9E10C8"/>
    <w:rsid w:val="3EA044DF"/>
    <w:rsid w:val="3EB92D70"/>
    <w:rsid w:val="3EEC344B"/>
    <w:rsid w:val="3EF30A1A"/>
    <w:rsid w:val="3EF773F5"/>
    <w:rsid w:val="3F027B6D"/>
    <w:rsid w:val="3F033FEC"/>
    <w:rsid w:val="3F035608"/>
    <w:rsid w:val="3F23643C"/>
    <w:rsid w:val="3F3B5CDA"/>
    <w:rsid w:val="3F577E93"/>
    <w:rsid w:val="3F6358F0"/>
    <w:rsid w:val="3F740A45"/>
    <w:rsid w:val="3F8C3FE1"/>
    <w:rsid w:val="3F8E0A56"/>
    <w:rsid w:val="3F980BD8"/>
    <w:rsid w:val="4033445D"/>
    <w:rsid w:val="40752CC7"/>
    <w:rsid w:val="40953369"/>
    <w:rsid w:val="40965A05"/>
    <w:rsid w:val="40BB4AD4"/>
    <w:rsid w:val="40E37C31"/>
    <w:rsid w:val="41004C87"/>
    <w:rsid w:val="410332AB"/>
    <w:rsid w:val="418217D9"/>
    <w:rsid w:val="419B1A30"/>
    <w:rsid w:val="41A53138"/>
    <w:rsid w:val="41DB2819"/>
    <w:rsid w:val="41FD0523"/>
    <w:rsid w:val="42090B2C"/>
    <w:rsid w:val="42324F5C"/>
    <w:rsid w:val="424B180D"/>
    <w:rsid w:val="42701998"/>
    <w:rsid w:val="42786A9F"/>
    <w:rsid w:val="427D7E24"/>
    <w:rsid w:val="42AE426E"/>
    <w:rsid w:val="43574906"/>
    <w:rsid w:val="43707776"/>
    <w:rsid w:val="43A37B4B"/>
    <w:rsid w:val="43AA2C88"/>
    <w:rsid w:val="4420119C"/>
    <w:rsid w:val="446E46AD"/>
    <w:rsid w:val="44B51E27"/>
    <w:rsid w:val="44B738AE"/>
    <w:rsid w:val="44FE16D9"/>
    <w:rsid w:val="45062140"/>
    <w:rsid w:val="450B3BFA"/>
    <w:rsid w:val="451A3E3D"/>
    <w:rsid w:val="45505AB1"/>
    <w:rsid w:val="456035C1"/>
    <w:rsid w:val="45682C72"/>
    <w:rsid w:val="457C1C35"/>
    <w:rsid w:val="458D460F"/>
    <w:rsid w:val="45961716"/>
    <w:rsid w:val="45A32084"/>
    <w:rsid w:val="45A656D1"/>
    <w:rsid w:val="45E5392F"/>
    <w:rsid w:val="45FA6AFD"/>
    <w:rsid w:val="4602697D"/>
    <w:rsid w:val="460D74FE"/>
    <w:rsid w:val="46274A64"/>
    <w:rsid w:val="462D194E"/>
    <w:rsid w:val="46317690"/>
    <w:rsid w:val="465161EB"/>
    <w:rsid w:val="465B4938"/>
    <w:rsid w:val="46661252"/>
    <w:rsid w:val="469A6FE4"/>
    <w:rsid w:val="46A2233C"/>
    <w:rsid w:val="46DE1143"/>
    <w:rsid w:val="47044E98"/>
    <w:rsid w:val="47076D19"/>
    <w:rsid w:val="470C6DF8"/>
    <w:rsid w:val="47866ABC"/>
    <w:rsid w:val="47AA76FA"/>
    <w:rsid w:val="47BB1DF9"/>
    <w:rsid w:val="47DD3062"/>
    <w:rsid w:val="480A63EB"/>
    <w:rsid w:val="481E41DD"/>
    <w:rsid w:val="484339D2"/>
    <w:rsid w:val="485967F2"/>
    <w:rsid w:val="48671147"/>
    <w:rsid w:val="486A6E89"/>
    <w:rsid w:val="48747505"/>
    <w:rsid w:val="4885155F"/>
    <w:rsid w:val="48914416"/>
    <w:rsid w:val="48C76BF4"/>
    <w:rsid w:val="48D80297"/>
    <w:rsid w:val="48E16144"/>
    <w:rsid w:val="48E42798"/>
    <w:rsid w:val="48FD7CFE"/>
    <w:rsid w:val="49380AD0"/>
    <w:rsid w:val="495E0D7A"/>
    <w:rsid w:val="4994190E"/>
    <w:rsid w:val="49A05F7A"/>
    <w:rsid w:val="49A10689"/>
    <w:rsid w:val="49C03205"/>
    <w:rsid w:val="49EC7DA0"/>
    <w:rsid w:val="49F27FBC"/>
    <w:rsid w:val="4A6063A2"/>
    <w:rsid w:val="4AC26B09"/>
    <w:rsid w:val="4AD8530D"/>
    <w:rsid w:val="4B047121"/>
    <w:rsid w:val="4B773D97"/>
    <w:rsid w:val="4BB328F5"/>
    <w:rsid w:val="4BE17463"/>
    <w:rsid w:val="4BFA6507"/>
    <w:rsid w:val="4C100085"/>
    <w:rsid w:val="4C1E4213"/>
    <w:rsid w:val="4C39659B"/>
    <w:rsid w:val="4C56173B"/>
    <w:rsid w:val="4C6205A3"/>
    <w:rsid w:val="4C7A6B3B"/>
    <w:rsid w:val="4C856040"/>
    <w:rsid w:val="4C8B429E"/>
    <w:rsid w:val="4CA60843"/>
    <w:rsid w:val="4CC90623"/>
    <w:rsid w:val="4CCA439B"/>
    <w:rsid w:val="4CD40D75"/>
    <w:rsid w:val="4CF875EB"/>
    <w:rsid w:val="4D1F0243"/>
    <w:rsid w:val="4D3B2BA3"/>
    <w:rsid w:val="4D4C3002"/>
    <w:rsid w:val="4D7C5695"/>
    <w:rsid w:val="4D8E1DC1"/>
    <w:rsid w:val="4DA40BCE"/>
    <w:rsid w:val="4DB10A21"/>
    <w:rsid w:val="4DE33966"/>
    <w:rsid w:val="4DED6593"/>
    <w:rsid w:val="4DFA2A5E"/>
    <w:rsid w:val="4DFC4A28"/>
    <w:rsid w:val="4DFD6E07"/>
    <w:rsid w:val="4E125FF9"/>
    <w:rsid w:val="4E383C37"/>
    <w:rsid w:val="4E545B4C"/>
    <w:rsid w:val="4E55088B"/>
    <w:rsid w:val="4E65437B"/>
    <w:rsid w:val="4E7F79AD"/>
    <w:rsid w:val="4E9764FE"/>
    <w:rsid w:val="4EA568CB"/>
    <w:rsid w:val="4EAA6232"/>
    <w:rsid w:val="4ECF7A46"/>
    <w:rsid w:val="4ED6366F"/>
    <w:rsid w:val="4EEF00E8"/>
    <w:rsid w:val="4F3C2FF7"/>
    <w:rsid w:val="4F716D4F"/>
    <w:rsid w:val="4F7D7C70"/>
    <w:rsid w:val="4FCB13A4"/>
    <w:rsid w:val="4FD86DCF"/>
    <w:rsid w:val="4FE47D00"/>
    <w:rsid w:val="4FFC0D0F"/>
    <w:rsid w:val="502C7B82"/>
    <w:rsid w:val="503502FF"/>
    <w:rsid w:val="50610B72"/>
    <w:rsid w:val="50681F00"/>
    <w:rsid w:val="507E34D2"/>
    <w:rsid w:val="509C11EF"/>
    <w:rsid w:val="50E85D6A"/>
    <w:rsid w:val="513149E8"/>
    <w:rsid w:val="5142589F"/>
    <w:rsid w:val="515E4EF1"/>
    <w:rsid w:val="517777B8"/>
    <w:rsid w:val="517B3EB5"/>
    <w:rsid w:val="517C4B19"/>
    <w:rsid w:val="51BA1B53"/>
    <w:rsid w:val="51BD44CE"/>
    <w:rsid w:val="51CC13F8"/>
    <w:rsid w:val="51E347C2"/>
    <w:rsid w:val="51E732F9"/>
    <w:rsid w:val="51F223CA"/>
    <w:rsid w:val="51FE6E1F"/>
    <w:rsid w:val="52171E30"/>
    <w:rsid w:val="524B1ADA"/>
    <w:rsid w:val="525210BA"/>
    <w:rsid w:val="527C5444"/>
    <w:rsid w:val="528D1971"/>
    <w:rsid w:val="52946FDD"/>
    <w:rsid w:val="529D6CC7"/>
    <w:rsid w:val="52A15B9E"/>
    <w:rsid w:val="52B633F7"/>
    <w:rsid w:val="52CC5133"/>
    <w:rsid w:val="52D47D21"/>
    <w:rsid w:val="52E27458"/>
    <w:rsid w:val="52E837CD"/>
    <w:rsid w:val="52F07F1E"/>
    <w:rsid w:val="52F43F1F"/>
    <w:rsid w:val="530D6D8F"/>
    <w:rsid w:val="53146370"/>
    <w:rsid w:val="531D6B24"/>
    <w:rsid w:val="53536E98"/>
    <w:rsid w:val="53634C01"/>
    <w:rsid w:val="53715570"/>
    <w:rsid w:val="5371731E"/>
    <w:rsid w:val="53990623"/>
    <w:rsid w:val="5418600B"/>
    <w:rsid w:val="542C1373"/>
    <w:rsid w:val="545221D0"/>
    <w:rsid w:val="54AC2F51"/>
    <w:rsid w:val="54AD6A7C"/>
    <w:rsid w:val="54C130EC"/>
    <w:rsid w:val="54DE6C35"/>
    <w:rsid w:val="551C3694"/>
    <w:rsid w:val="553574EA"/>
    <w:rsid w:val="553E5926"/>
    <w:rsid w:val="55532D00"/>
    <w:rsid w:val="55540CA5"/>
    <w:rsid w:val="555836E3"/>
    <w:rsid w:val="556C76ED"/>
    <w:rsid w:val="5575393E"/>
    <w:rsid w:val="557A46A9"/>
    <w:rsid w:val="557B0BC6"/>
    <w:rsid w:val="55B1434A"/>
    <w:rsid w:val="561F5757"/>
    <w:rsid w:val="56625644"/>
    <w:rsid w:val="566969D2"/>
    <w:rsid w:val="56903F5F"/>
    <w:rsid w:val="56D02CD3"/>
    <w:rsid w:val="570F1328"/>
    <w:rsid w:val="572A6162"/>
    <w:rsid w:val="57391B27"/>
    <w:rsid w:val="5745587D"/>
    <w:rsid w:val="57607DD5"/>
    <w:rsid w:val="57673999"/>
    <w:rsid w:val="576A0C54"/>
    <w:rsid w:val="577720D4"/>
    <w:rsid w:val="57882E88"/>
    <w:rsid w:val="57AF48B9"/>
    <w:rsid w:val="57B819BF"/>
    <w:rsid w:val="57C245EC"/>
    <w:rsid w:val="57CD3824"/>
    <w:rsid w:val="57FD3025"/>
    <w:rsid w:val="58257981"/>
    <w:rsid w:val="585D60C3"/>
    <w:rsid w:val="587B479B"/>
    <w:rsid w:val="589C6BEB"/>
    <w:rsid w:val="58C47139"/>
    <w:rsid w:val="58D34740"/>
    <w:rsid w:val="58E4496D"/>
    <w:rsid w:val="58F353DD"/>
    <w:rsid w:val="58F76517"/>
    <w:rsid w:val="5907215D"/>
    <w:rsid w:val="590D1897"/>
    <w:rsid w:val="59343F0C"/>
    <w:rsid w:val="59554FEC"/>
    <w:rsid w:val="597146D3"/>
    <w:rsid w:val="59B91A1F"/>
    <w:rsid w:val="59C26B25"/>
    <w:rsid w:val="59C77C98"/>
    <w:rsid w:val="59E41579"/>
    <w:rsid w:val="5A2F1CE1"/>
    <w:rsid w:val="5A507EBB"/>
    <w:rsid w:val="5AE12FDB"/>
    <w:rsid w:val="5AFC4F27"/>
    <w:rsid w:val="5B122177"/>
    <w:rsid w:val="5B3277D6"/>
    <w:rsid w:val="5B343B74"/>
    <w:rsid w:val="5B397E38"/>
    <w:rsid w:val="5B484E08"/>
    <w:rsid w:val="5B505186"/>
    <w:rsid w:val="5B5B7C89"/>
    <w:rsid w:val="5B793214"/>
    <w:rsid w:val="5B8608C4"/>
    <w:rsid w:val="5B8A3673"/>
    <w:rsid w:val="5BA74539"/>
    <w:rsid w:val="5BC242B4"/>
    <w:rsid w:val="5BF771A0"/>
    <w:rsid w:val="5C02145B"/>
    <w:rsid w:val="5C1B251D"/>
    <w:rsid w:val="5C2C08FC"/>
    <w:rsid w:val="5C5F065B"/>
    <w:rsid w:val="5C717B35"/>
    <w:rsid w:val="5C806824"/>
    <w:rsid w:val="5C835883"/>
    <w:rsid w:val="5C8A31FF"/>
    <w:rsid w:val="5C945926"/>
    <w:rsid w:val="5CB63FF4"/>
    <w:rsid w:val="5CB92D7D"/>
    <w:rsid w:val="5CC91F79"/>
    <w:rsid w:val="5CCC1A69"/>
    <w:rsid w:val="5CDD6245"/>
    <w:rsid w:val="5CFA65D6"/>
    <w:rsid w:val="5D2B2C34"/>
    <w:rsid w:val="5D525F29"/>
    <w:rsid w:val="5D543F38"/>
    <w:rsid w:val="5D7B268C"/>
    <w:rsid w:val="5DD15589"/>
    <w:rsid w:val="5DE441BA"/>
    <w:rsid w:val="5E08721E"/>
    <w:rsid w:val="5E4C4C10"/>
    <w:rsid w:val="5EAE319D"/>
    <w:rsid w:val="5EC7698C"/>
    <w:rsid w:val="5F16708D"/>
    <w:rsid w:val="5F2619EE"/>
    <w:rsid w:val="5F820D70"/>
    <w:rsid w:val="5F8F7A66"/>
    <w:rsid w:val="5FB32A6C"/>
    <w:rsid w:val="5FC12E36"/>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6A72E2"/>
    <w:rsid w:val="61DA2E9A"/>
    <w:rsid w:val="61DD5AFB"/>
    <w:rsid w:val="61EE4FF2"/>
    <w:rsid w:val="62007857"/>
    <w:rsid w:val="621A70C0"/>
    <w:rsid w:val="622A51D8"/>
    <w:rsid w:val="622C6936"/>
    <w:rsid w:val="623E641A"/>
    <w:rsid w:val="625B39D2"/>
    <w:rsid w:val="627838A0"/>
    <w:rsid w:val="627D5CDF"/>
    <w:rsid w:val="627E5CE3"/>
    <w:rsid w:val="629B43B7"/>
    <w:rsid w:val="62B4342F"/>
    <w:rsid w:val="62F85366"/>
    <w:rsid w:val="637B4D97"/>
    <w:rsid w:val="63894210"/>
    <w:rsid w:val="638A735E"/>
    <w:rsid w:val="638E41ED"/>
    <w:rsid w:val="638E5CCA"/>
    <w:rsid w:val="63D61D5D"/>
    <w:rsid w:val="63F26395"/>
    <w:rsid w:val="64074306"/>
    <w:rsid w:val="64204EDE"/>
    <w:rsid w:val="64267CB1"/>
    <w:rsid w:val="64376B06"/>
    <w:rsid w:val="643871CC"/>
    <w:rsid w:val="648C045C"/>
    <w:rsid w:val="64917F63"/>
    <w:rsid w:val="649D4417"/>
    <w:rsid w:val="64B60462"/>
    <w:rsid w:val="64C30A36"/>
    <w:rsid w:val="64D92F75"/>
    <w:rsid w:val="6502071E"/>
    <w:rsid w:val="650439E7"/>
    <w:rsid w:val="658D487D"/>
    <w:rsid w:val="65BF660F"/>
    <w:rsid w:val="65C36576"/>
    <w:rsid w:val="66111377"/>
    <w:rsid w:val="662B5A52"/>
    <w:rsid w:val="66524D8D"/>
    <w:rsid w:val="665A551B"/>
    <w:rsid w:val="66805D9E"/>
    <w:rsid w:val="66915C71"/>
    <w:rsid w:val="66A22C94"/>
    <w:rsid w:val="66DB1226"/>
    <w:rsid w:val="66E8749F"/>
    <w:rsid w:val="671604B0"/>
    <w:rsid w:val="67184F6B"/>
    <w:rsid w:val="67244646"/>
    <w:rsid w:val="673213DD"/>
    <w:rsid w:val="67371E56"/>
    <w:rsid w:val="673D77EB"/>
    <w:rsid w:val="674C27FB"/>
    <w:rsid w:val="677B0314"/>
    <w:rsid w:val="67C10125"/>
    <w:rsid w:val="67D33AF3"/>
    <w:rsid w:val="67DB7004"/>
    <w:rsid w:val="67E3597E"/>
    <w:rsid w:val="67E85125"/>
    <w:rsid w:val="683523F2"/>
    <w:rsid w:val="68446C9C"/>
    <w:rsid w:val="68774F7F"/>
    <w:rsid w:val="68CF6B8B"/>
    <w:rsid w:val="68DF23A7"/>
    <w:rsid w:val="690447C7"/>
    <w:rsid w:val="69050959"/>
    <w:rsid w:val="69374FAB"/>
    <w:rsid w:val="6951757E"/>
    <w:rsid w:val="695E4B46"/>
    <w:rsid w:val="699658D9"/>
    <w:rsid w:val="69AF5EEE"/>
    <w:rsid w:val="69C064B2"/>
    <w:rsid w:val="69C9180A"/>
    <w:rsid w:val="69EC72A7"/>
    <w:rsid w:val="6A16012B"/>
    <w:rsid w:val="6A1904C4"/>
    <w:rsid w:val="6A1D56B2"/>
    <w:rsid w:val="6A372C18"/>
    <w:rsid w:val="6A7A2B04"/>
    <w:rsid w:val="6A7C1691"/>
    <w:rsid w:val="6A843983"/>
    <w:rsid w:val="6AD95A7D"/>
    <w:rsid w:val="6B40140C"/>
    <w:rsid w:val="6B70395E"/>
    <w:rsid w:val="6B720595"/>
    <w:rsid w:val="6BE513EB"/>
    <w:rsid w:val="6BE7241B"/>
    <w:rsid w:val="6BEF0D5F"/>
    <w:rsid w:val="6C046B2A"/>
    <w:rsid w:val="6C050C53"/>
    <w:rsid w:val="6C133210"/>
    <w:rsid w:val="6C353187"/>
    <w:rsid w:val="6C4524F2"/>
    <w:rsid w:val="6C6475C8"/>
    <w:rsid w:val="6C6E6699"/>
    <w:rsid w:val="6C741EF9"/>
    <w:rsid w:val="6C985D3A"/>
    <w:rsid w:val="6CC369E5"/>
    <w:rsid w:val="6CCD7863"/>
    <w:rsid w:val="6CD31AC5"/>
    <w:rsid w:val="6D2156DB"/>
    <w:rsid w:val="6D3113B3"/>
    <w:rsid w:val="6D341690"/>
    <w:rsid w:val="6D4F4126"/>
    <w:rsid w:val="6D7838A9"/>
    <w:rsid w:val="6D9F7468"/>
    <w:rsid w:val="6DB14A8F"/>
    <w:rsid w:val="6DC742B3"/>
    <w:rsid w:val="6DCC6E0C"/>
    <w:rsid w:val="6DD469CF"/>
    <w:rsid w:val="6DF606F4"/>
    <w:rsid w:val="6E001FC4"/>
    <w:rsid w:val="6E0B0D16"/>
    <w:rsid w:val="6E361438"/>
    <w:rsid w:val="6E4C3167"/>
    <w:rsid w:val="6E877718"/>
    <w:rsid w:val="6E9A3775"/>
    <w:rsid w:val="6EBA7973"/>
    <w:rsid w:val="6EDA6095"/>
    <w:rsid w:val="6EE058E3"/>
    <w:rsid w:val="6EE50395"/>
    <w:rsid w:val="6EF70BC7"/>
    <w:rsid w:val="6F086931"/>
    <w:rsid w:val="6F1352D6"/>
    <w:rsid w:val="6F212F57"/>
    <w:rsid w:val="6F4656AB"/>
    <w:rsid w:val="6F5013AD"/>
    <w:rsid w:val="6F810491"/>
    <w:rsid w:val="6F893788"/>
    <w:rsid w:val="6F912DCA"/>
    <w:rsid w:val="6FA80977"/>
    <w:rsid w:val="6FAF46CD"/>
    <w:rsid w:val="6FC75F24"/>
    <w:rsid w:val="6FEC6252"/>
    <w:rsid w:val="6FFE360F"/>
    <w:rsid w:val="7004359C"/>
    <w:rsid w:val="70052393"/>
    <w:rsid w:val="70111D7F"/>
    <w:rsid w:val="70322250"/>
    <w:rsid w:val="70651B61"/>
    <w:rsid w:val="70710506"/>
    <w:rsid w:val="708D1198"/>
    <w:rsid w:val="709A3F00"/>
    <w:rsid w:val="70A15EF2"/>
    <w:rsid w:val="70B14B83"/>
    <w:rsid w:val="70E17439"/>
    <w:rsid w:val="70F17302"/>
    <w:rsid w:val="712E63F7"/>
    <w:rsid w:val="713737CC"/>
    <w:rsid w:val="714B3183"/>
    <w:rsid w:val="715C2793"/>
    <w:rsid w:val="717C53B4"/>
    <w:rsid w:val="71816E6E"/>
    <w:rsid w:val="71BB412E"/>
    <w:rsid w:val="71D15BC9"/>
    <w:rsid w:val="72115ECC"/>
    <w:rsid w:val="724B5484"/>
    <w:rsid w:val="7259262A"/>
    <w:rsid w:val="726245AA"/>
    <w:rsid w:val="726B5B54"/>
    <w:rsid w:val="72702CFA"/>
    <w:rsid w:val="727D7636"/>
    <w:rsid w:val="72DA05E4"/>
    <w:rsid w:val="72E27499"/>
    <w:rsid w:val="73125DCE"/>
    <w:rsid w:val="731D3169"/>
    <w:rsid w:val="7328617A"/>
    <w:rsid w:val="732F32BB"/>
    <w:rsid w:val="734378E4"/>
    <w:rsid w:val="735008A6"/>
    <w:rsid w:val="73591ADE"/>
    <w:rsid w:val="73711DF2"/>
    <w:rsid w:val="73941F44"/>
    <w:rsid w:val="73B057E9"/>
    <w:rsid w:val="73B61051"/>
    <w:rsid w:val="73B70925"/>
    <w:rsid w:val="73FB3657"/>
    <w:rsid w:val="741272C5"/>
    <w:rsid w:val="74381A66"/>
    <w:rsid w:val="7443214A"/>
    <w:rsid w:val="7456013E"/>
    <w:rsid w:val="745C3F46"/>
    <w:rsid w:val="745D771F"/>
    <w:rsid w:val="748051BB"/>
    <w:rsid w:val="74842EFD"/>
    <w:rsid w:val="748E78D8"/>
    <w:rsid w:val="749D7B1B"/>
    <w:rsid w:val="74B63523"/>
    <w:rsid w:val="74C402F1"/>
    <w:rsid w:val="74C96B62"/>
    <w:rsid w:val="750E6AAA"/>
    <w:rsid w:val="751A2B7E"/>
    <w:rsid w:val="75287D2D"/>
    <w:rsid w:val="752D270F"/>
    <w:rsid w:val="75311864"/>
    <w:rsid w:val="756920F3"/>
    <w:rsid w:val="756E770A"/>
    <w:rsid w:val="757D003F"/>
    <w:rsid w:val="758A4B94"/>
    <w:rsid w:val="75B96BD7"/>
    <w:rsid w:val="75BE5F9B"/>
    <w:rsid w:val="75E63744"/>
    <w:rsid w:val="762471F0"/>
    <w:rsid w:val="763B75EC"/>
    <w:rsid w:val="767D5E56"/>
    <w:rsid w:val="76874903"/>
    <w:rsid w:val="769767EC"/>
    <w:rsid w:val="76A31B29"/>
    <w:rsid w:val="76BA2EAA"/>
    <w:rsid w:val="76C96E22"/>
    <w:rsid w:val="76DB438D"/>
    <w:rsid w:val="76E76CF6"/>
    <w:rsid w:val="76E859D9"/>
    <w:rsid w:val="76EF62A4"/>
    <w:rsid w:val="76F31A34"/>
    <w:rsid w:val="76F529B8"/>
    <w:rsid w:val="771816DB"/>
    <w:rsid w:val="77225C52"/>
    <w:rsid w:val="77271F51"/>
    <w:rsid w:val="773F135E"/>
    <w:rsid w:val="77476F3F"/>
    <w:rsid w:val="774B7D02"/>
    <w:rsid w:val="7782124A"/>
    <w:rsid w:val="77934EFB"/>
    <w:rsid w:val="779660A9"/>
    <w:rsid w:val="779E0DD3"/>
    <w:rsid w:val="77AB07A1"/>
    <w:rsid w:val="77AE3DED"/>
    <w:rsid w:val="77CD3C2E"/>
    <w:rsid w:val="77E91B2A"/>
    <w:rsid w:val="78340796"/>
    <w:rsid w:val="78397B5B"/>
    <w:rsid w:val="7887697D"/>
    <w:rsid w:val="788A0E9F"/>
    <w:rsid w:val="788C05D2"/>
    <w:rsid w:val="78A43360"/>
    <w:rsid w:val="78F47F26"/>
    <w:rsid w:val="78FB1FA6"/>
    <w:rsid w:val="790A7749"/>
    <w:rsid w:val="79181E66"/>
    <w:rsid w:val="797A667D"/>
    <w:rsid w:val="797F0137"/>
    <w:rsid w:val="798A68CD"/>
    <w:rsid w:val="79BD47BC"/>
    <w:rsid w:val="79C773E8"/>
    <w:rsid w:val="79E07941"/>
    <w:rsid w:val="79E461EC"/>
    <w:rsid w:val="79E51C93"/>
    <w:rsid w:val="7A0C1532"/>
    <w:rsid w:val="7A0F3269"/>
    <w:rsid w:val="7A202978"/>
    <w:rsid w:val="7A4F7B0A"/>
    <w:rsid w:val="7A80622F"/>
    <w:rsid w:val="7A861051"/>
    <w:rsid w:val="7A922BEB"/>
    <w:rsid w:val="7AEF309B"/>
    <w:rsid w:val="7AFB1A3F"/>
    <w:rsid w:val="7B076EE3"/>
    <w:rsid w:val="7B1B5C3E"/>
    <w:rsid w:val="7B226FCC"/>
    <w:rsid w:val="7B2F0499"/>
    <w:rsid w:val="7B4056A4"/>
    <w:rsid w:val="7B492952"/>
    <w:rsid w:val="7B4C4049"/>
    <w:rsid w:val="7B7A70D8"/>
    <w:rsid w:val="7BA875E4"/>
    <w:rsid w:val="7BFA5DB2"/>
    <w:rsid w:val="7BFC15CB"/>
    <w:rsid w:val="7C153320"/>
    <w:rsid w:val="7C2B0102"/>
    <w:rsid w:val="7C2F7BF3"/>
    <w:rsid w:val="7C664A57"/>
    <w:rsid w:val="7CAA44BB"/>
    <w:rsid w:val="7CAF663E"/>
    <w:rsid w:val="7CB42BB4"/>
    <w:rsid w:val="7CE704CD"/>
    <w:rsid w:val="7D364FB1"/>
    <w:rsid w:val="7D537911"/>
    <w:rsid w:val="7D9F4904"/>
    <w:rsid w:val="7DA52DFE"/>
    <w:rsid w:val="7DCF4ABD"/>
    <w:rsid w:val="7DD86D4D"/>
    <w:rsid w:val="7DE60785"/>
    <w:rsid w:val="7DE60C95"/>
    <w:rsid w:val="7DE7321B"/>
    <w:rsid w:val="7DF804B8"/>
    <w:rsid w:val="7DFD38A6"/>
    <w:rsid w:val="7DFD787D"/>
    <w:rsid w:val="7E0541E9"/>
    <w:rsid w:val="7E0D3F64"/>
    <w:rsid w:val="7E227849"/>
    <w:rsid w:val="7E392313"/>
    <w:rsid w:val="7E4E2DEB"/>
    <w:rsid w:val="7E8027FE"/>
    <w:rsid w:val="7EA74FE6"/>
    <w:rsid w:val="7EAF6DC9"/>
    <w:rsid w:val="7EB443DF"/>
    <w:rsid w:val="7EBE525E"/>
    <w:rsid w:val="7F08297D"/>
    <w:rsid w:val="7F1E3EE2"/>
    <w:rsid w:val="7F2822D2"/>
    <w:rsid w:val="7F5022DE"/>
    <w:rsid w:val="7F7D6F04"/>
    <w:rsid w:val="7F8D4A96"/>
    <w:rsid w:val="7F8D69DE"/>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3"/>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4">
    <w:name w:val="heading 2"/>
    <w:basedOn w:val="1"/>
    <w:next w:val="1"/>
    <w:link w:val="34"/>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5">
    <w:name w:val="heading 3"/>
    <w:basedOn w:val="1"/>
    <w:next w:val="1"/>
    <w:link w:val="35"/>
    <w:qFormat/>
    <w:uiPriority w:val="99"/>
    <w:pPr>
      <w:keepNext/>
      <w:keepLines/>
      <w:numPr>
        <w:ilvl w:val="2"/>
        <w:numId w:val="1"/>
      </w:numPr>
      <w:spacing w:before="260" w:after="260" w:line="415" w:lineRule="auto"/>
      <w:ind w:firstLine="1271"/>
      <w:outlineLvl w:val="2"/>
    </w:pPr>
    <w:rPr>
      <w:b/>
      <w:bCs/>
      <w:sz w:val="28"/>
      <w:szCs w:val="28"/>
    </w:rPr>
  </w:style>
  <w:style w:type="paragraph" w:styleId="6">
    <w:name w:val="heading 4"/>
    <w:basedOn w:val="1"/>
    <w:next w:val="1"/>
    <w:link w:val="36"/>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7">
    <w:name w:val="heading 5"/>
    <w:basedOn w:val="1"/>
    <w:next w:val="8"/>
    <w:link w:val="78"/>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9">
    <w:name w:val="heading 6"/>
    <w:basedOn w:val="1"/>
    <w:next w:val="8"/>
    <w:link w:val="79"/>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10">
    <w:name w:val="heading 7"/>
    <w:basedOn w:val="1"/>
    <w:next w:val="8"/>
    <w:link w:val="80"/>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1">
    <w:name w:val="heading 8"/>
    <w:basedOn w:val="1"/>
    <w:next w:val="8"/>
    <w:link w:val="81"/>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2">
    <w:name w:val="heading 9"/>
    <w:basedOn w:val="1"/>
    <w:next w:val="8"/>
    <w:link w:val="82"/>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0"/>
    <w:qFormat/>
    <w:uiPriority w:val="99"/>
    <w:pPr>
      <w:spacing w:after="120"/>
    </w:pPr>
  </w:style>
  <w:style w:type="paragraph" w:styleId="8">
    <w:name w:val="Normal Indent"/>
    <w:basedOn w:val="1"/>
    <w:qFormat/>
    <w:uiPriority w:val="99"/>
    <w:pPr>
      <w:spacing w:line="360" w:lineRule="auto"/>
      <w:ind w:firstLine="420" w:firstLineChars="200"/>
    </w:pPr>
  </w:style>
  <w:style w:type="paragraph" w:styleId="13">
    <w:name w:val="Document Map"/>
    <w:basedOn w:val="1"/>
    <w:link w:val="39"/>
    <w:semiHidden/>
    <w:qFormat/>
    <w:uiPriority w:val="99"/>
    <w:rPr>
      <w:rFonts w:ascii="宋体" w:cs="宋体"/>
      <w:sz w:val="24"/>
      <w:szCs w:val="24"/>
    </w:rPr>
  </w:style>
  <w:style w:type="paragraph" w:styleId="14">
    <w:name w:val="annotation text"/>
    <w:basedOn w:val="1"/>
    <w:link w:val="37"/>
    <w:semiHidden/>
    <w:qFormat/>
    <w:uiPriority w:val="99"/>
    <w:pPr>
      <w:jc w:val="left"/>
    </w:pPr>
  </w:style>
  <w:style w:type="paragraph" w:styleId="15">
    <w:name w:val="Body Text Indent"/>
    <w:basedOn w:val="1"/>
    <w:link w:val="41"/>
    <w:qFormat/>
    <w:uiPriority w:val="99"/>
    <w:pPr>
      <w:spacing w:after="120"/>
      <w:ind w:left="420" w:leftChars="200"/>
    </w:pPr>
  </w:style>
  <w:style w:type="paragraph" w:styleId="16">
    <w:name w:val="Plain Text"/>
    <w:basedOn w:val="1"/>
    <w:link w:val="42"/>
    <w:qFormat/>
    <w:uiPriority w:val="0"/>
    <w:rPr>
      <w:rFonts w:ascii="宋体" w:hAnsi="Courier New" w:cs="宋体"/>
    </w:rPr>
  </w:style>
  <w:style w:type="paragraph" w:styleId="17">
    <w:name w:val="Date"/>
    <w:basedOn w:val="1"/>
    <w:next w:val="1"/>
    <w:link w:val="43"/>
    <w:qFormat/>
    <w:uiPriority w:val="99"/>
    <w:pPr>
      <w:ind w:left="100" w:leftChars="2500"/>
    </w:pPr>
  </w:style>
  <w:style w:type="paragraph" w:styleId="18">
    <w:name w:val="Balloon Text"/>
    <w:basedOn w:val="1"/>
    <w:link w:val="44"/>
    <w:semiHidden/>
    <w:qFormat/>
    <w:uiPriority w:val="99"/>
    <w:rPr>
      <w:sz w:val="18"/>
      <w:szCs w:val="18"/>
    </w:rPr>
  </w:style>
  <w:style w:type="paragraph" w:styleId="19">
    <w:name w:val="footer"/>
    <w:basedOn w:val="1"/>
    <w:link w:val="45"/>
    <w:qFormat/>
    <w:uiPriority w:val="99"/>
    <w:pPr>
      <w:tabs>
        <w:tab w:val="center" w:pos="4153"/>
        <w:tab w:val="right" w:pos="8306"/>
      </w:tabs>
      <w:snapToGrid w:val="0"/>
      <w:jc w:val="left"/>
    </w:pPr>
    <w:rPr>
      <w:sz w:val="18"/>
      <w:szCs w:val="18"/>
    </w:rPr>
  </w:style>
  <w:style w:type="paragraph" w:styleId="20">
    <w:name w:val="header"/>
    <w:basedOn w:val="1"/>
    <w:link w:val="46"/>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2">
    <w:name w:val="Body Text Indent 3"/>
    <w:basedOn w:val="1"/>
    <w:link w:val="47"/>
    <w:qFormat/>
    <w:uiPriority w:val="99"/>
    <w:pPr>
      <w:spacing w:after="120"/>
      <w:ind w:left="420" w:leftChars="200"/>
    </w:pPr>
    <w:rPr>
      <w:sz w:val="16"/>
      <w:szCs w:val="16"/>
    </w:rPr>
  </w:style>
  <w:style w:type="paragraph" w:styleId="23">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48"/>
    <w:qFormat/>
    <w:uiPriority w:val="99"/>
    <w:pPr>
      <w:spacing w:before="240" w:after="60"/>
      <w:jc w:val="center"/>
      <w:outlineLvl w:val="0"/>
    </w:pPr>
    <w:rPr>
      <w:rFonts w:ascii="Cambria" w:hAnsi="Cambria" w:cs="Cambria"/>
      <w:b/>
      <w:bCs/>
      <w:kern w:val="0"/>
      <w:sz w:val="32"/>
      <w:szCs w:val="32"/>
    </w:rPr>
  </w:style>
  <w:style w:type="paragraph" w:styleId="26">
    <w:name w:val="annotation subject"/>
    <w:basedOn w:val="14"/>
    <w:next w:val="14"/>
    <w:link w:val="38"/>
    <w:semiHidden/>
    <w:qFormat/>
    <w:uiPriority w:val="99"/>
    <w:rPr>
      <w:b/>
      <w:bCs/>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qFormat/>
    <w:uiPriority w:val="99"/>
  </w:style>
  <w:style w:type="character" w:styleId="31">
    <w:name w:val="Hyperlink"/>
    <w:qFormat/>
    <w:uiPriority w:val="99"/>
    <w:rPr>
      <w:color w:val="0000FF"/>
      <w:u w:val="single"/>
    </w:rPr>
  </w:style>
  <w:style w:type="character" w:styleId="32">
    <w:name w:val="annotation reference"/>
    <w:semiHidden/>
    <w:qFormat/>
    <w:uiPriority w:val="99"/>
    <w:rPr>
      <w:sz w:val="21"/>
      <w:szCs w:val="21"/>
    </w:rPr>
  </w:style>
  <w:style w:type="character" w:customStyle="1" w:styleId="33">
    <w:name w:val="标题 1 Char"/>
    <w:link w:val="3"/>
    <w:qFormat/>
    <w:uiPriority w:val="9"/>
    <w:rPr>
      <w:b/>
      <w:bCs/>
      <w:kern w:val="44"/>
      <w:sz w:val="44"/>
      <w:szCs w:val="44"/>
    </w:rPr>
  </w:style>
  <w:style w:type="character" w:customStyle="1" w:styleId="34">
    <w:name w:val="标题 2 Char"/>
    <w:link w:val="4"/>
    <w:semiHidden/>
    <w:qFormat/>
    <w:uiPriority w:val="9"/>
    <w:rPr>
      <w:rFonts w:ascii="Cambria" w:hAnsi="Cambria" w:eastAsia="宋体" w:cs="Times New Roman"/>
      <w:b/>
      <w:bCs/>
      <w:sz w:val="32"/>
      <w:szCs w:val="32"/>
    </w:rPr>
  </w:style>
  <w:style w:type="character" w:customStyle="1" w:styleId="35">
    <w:name w:val="标题 3 Char"/>
    <w:link w:val="5"/>
    <w:semiHidden/>
    <w:qFormat/>
    <w:uiPriority w:val="9"/>
    <w:rPr>
      <w:b/>
      <w:bCs/>
      <w:sz w:val="32"/>
      <w:szCs w:val="32"/>
    </w:rPr>
  </w:style>
  <w:style w:type="character" w:customStyle="1" w:styleId="36">
    <w:name w:val="标题 4 Char"/>
    <w:link w:val="6"/>
    <w:semiHidden/>
    <w:qFormat/>
    <w:uiPriority w:val="9"/>
    <w:rPr>
      <w:rFonts w:ascii="Cambria" w:hAnsi="Cambria" w:eastAsia="宋体" w:cs="Times New Roman"/>
      <w:b/>
      <w:bCs/>
      <w:sz w:val="28"/>
      <w:szCs w:val="28"/>
    </w:rPr>
  </w:style>
  <w:style w:type="character" w:customStyle="1" w:styleId="37">
    <w:name w:val="批注文字 Char"/>
    <w:link w:val="14"/>
    <w:qFormat/>
    <w:locked/>
    <w:uiPriority w:val="99"/>
    <w:rPr>
      <w:kern w:val="2"/>
      <w:sz w:val="24"/>
      <w:szCs w:val="24"/>
    </w:rPr>
  </w:style>
  <w:style w:type="character" w:customStyle="1" w:styleId="38">
    <w:name w:val="批注主题 Char"/>
    <w:link w:val="26"/>
    <w:qFormat/>
    <w:locked/>
    <w:uiPriority w:val="99"/>
    <w:rPr>
      <w:b/>
      <w:bCs/>
      <w:kern w:val="2"/>
      <w:sz w:val="24"/>
      <w:szCs w:val="24"/>
    </w:rPr>
  </w:style>
  <w:style w:type="character" w:customStyle="1" w:styleId="39">
    <w:name w:val="文档结构图 Char"/>
    <w:link w:val="13"/>
    <w:qFormat/>
    <w:locked/>
    <w:uiPriority w:val="99"/>
    <w:rPr>
      <w:rFonts w:ascii="宋体" w:cs="宋体"/>
      <w:kern w:val="2"/>
      <w:sz w:val="24"/>
      <w:szCs w:val="24"/>
    </w:rPr>
  </w:style>
  <w:style w:type="character" w:customStyle="1" w:styleId="40">
    <w:name w:val="正文文本 Char"/>
    <w:link w:val="2"/>
    <w:qFormat/>
    <w:locked/>
    <w:uiPriority w:val="99"/>
    <w:rPr>
      <w:kern w:val="2"/>
      <w:sz w:val="24"/>
      <w:szCs w:val="24"/>
    </w:rPr>
  </w:style>
  <w:style w:type="character" w:customStyle="1" w:styleId="41">
    <w:name w:val="正文文本缩进 Char"/>
    <w:link w:val="15"/>
    <w:qFormat/>
    <w:locked/>
    <w:uiPriority w:val="99"/>
    <w:rPr>
      <w:kern w:val="2"/>
      <w:sz w:val="24"/>
      <w:szCs w:val="24"/>
    </w:rPr>
  </w:style>
  <w:style w:type="character" w:customStyle="1" w:styleId="42">
    <w:name w:val="纯文本 Char"/>
    <w:link w:val="16"/>
    <w:qFormat/>
    <w:locked/>
    <w:uiPriority w:val="0"/>
    <w:rPr>
      <w:rFonts w:ascii="宋体" w:hAnsi="Courier New" w:cs="宋体"/>
      <w:kern w:val="2"/>
      <w:sz w:val="21"/>
      <w:szCs w:val="21"/>
    </w:rPr>
  </w:style>
  <w:style w:type="character" w:customStyle="1" w:styleId="43">
    <w:name w:val="日期 Char"/>
    <w:link w:val="17"/>
    <w:semiHidden/>
    <w:qFormat/>
    <w:uiPriority w:val="99"/>
    <w:rPr>
      <w:szCs w:val="21"/>
    </w:rPr>
  </w:style>
  <w:style w:type="character" w:customStyle="1" w:styleId="44">
    <w:name w:val="批注框文本 Char"/>
    <w:link w:val="18"/>
    <w:semiHidden/>
    <w:qFormat/>
    <w:uiPriority w:val="99"/>
    <w:rPr>
      <w:sz w:val="0"/>
      <w:szCs w:val="0"/>
    </w:rPr>
  </w:style>
  <w:style w:type="character" w:customStyle="1" w:styleId="45">
    <w:name w:val="页脚 Char"/>
    <w:link w:val="19"/>
    <w:qFormat/>
    <w:locked/>
    <w:uiPriority w:val="99"/>
    <w:rPr>
      <w:kern w:val="2"/>
      <w:sz w:val="18"/>
      <w:szCs w:val="18"/>
    </w:rPr>
  </w:style>
  <w:style w:type="character" w:customStyle="1" w:styleId="46">
    <w:name w:val="页眉 Char"/>
    <w:link w:val="20"/>
    <w:qFormat/>
    <w:locked/>
    <w:uiPriority w:val="99"/>
    <w:rPr>
      <w:kern w:val="2"/>
      <w:sz w:val="18"/>
      <w:szCs w:val="18"/>
    </w:rPr>
  </w:style>
  <w:style w:type="character" w:customStyle="1" w:styleId="47">
    <w:name w:val="正文文本缩进 3 Char"/>
    <w:link w:val="22"/>
    <w:semiHidden/>
    <w:qFormat/>
    <w:uiPriority w:val="99"/>
    <w:rPr>
      <w:sz w:val="16"/>
      <w:szCs w:val="16"/>
    </w:rPr>
  </w:style>
  <w:style w:type="character" w:customStyle="1" w:styleId="48">
    <w:name w:val="标题 Char"/>
    <w:link w:val="25"/>
    <w:qFormat/>
    <w:locked/>
    <w:uiPriority w:val="99"/>
    <w:rPr>
      <w:rFonts w:ascii="Cambria" w:hAnsi="Cambria" w:cs="Cambria"/>
      <w:b/>
      <w:bCs/>
      <w:sz w:val="32"/>
      <w:szCs w:val="32"/>
    </w:rPr>
  </w:style>
  <w:style w:type="character" w:customStyle="1" w:styleId="49">
    <w:name w:val="标题 3 Char Char Char"/>
    <w:qFormat/>
    <w:uiPriority w:val="99"/>
    <w:rPr>
      <w:rFonts w:eastAsia="宋体"/>
      <w:b/>
      <w:bCs/>
      <w:kern w:val="2"/>
      <w:sz w:val="32"/>
      <w:szCs w:val="32"/>
      <w:lang w:val="en-US" w:eastAsia="zh-CN"/>
    </w:rPr>
  </w:style>
  <w:style w:type="character" w:customStyle="1" w:styleId="50">
    <w:name w:val="中等深浅网格 1 - 强调文字颜色 2字符"/>
    <w:link w:val="51"/>
    <w:qFormat/>
    <w:locked/>
    <w:uiPriority w:val="99"/>
    <w:rPr>
      <w:kern w:val="2"/>
      <w:sz w:val="24"/>
      <w:szCs w:val="24"/>
    </w:rPr>
  </w:style>
  <w:style w:type="paragraph" w:customStyle="1" w:styleId="51">
    <w:name w:val="中等深浅网格 1 - 强调文字颜色 21"/>
    <w:basedOn w:val="1"/>
    <w:link w:val="50"/>
    <w:qFormat/>
    <w:uiPriority w:val="99"/>
    <w:pPr>
      <w:ind w:firstLine="420" w:firstLineChars="200"/>
    </w:pPr>
  </w:style>
  <w:style w:type="character" w:customStyle="1" w:styleId="52">
    <w:name w:val="text91"/>
    <w:qFormat/>
    <w:uiPriority w:val="99"/>
    <w:rPr>
      <w:sz w:val="18"/>
      <w:szCs w:val="18"/>
      <w:u w:val="none"/>
    </w:rPr>
  </w:style>
  <w:style w:type="character" w:customStyle="1" w:styleId="53">
    <w:name w:val="正文文本缩进 Char1"/>
    <w:qFormat/>
    <w:uiPriority w:val="99"/>
    <w:rPr>
      <w:kern w:val="2"/>
      <w:sz w:val="24"/>
      <w:szCs w:val="24"/>
    </w:rPr>
  </w:style>
  <w:style w:type="paragraph" w:customStyle="1" w:styleId="54">
    <w:name w:val="Char1"/>
    <w:basedOn w:val="1"/>
    <w:qFormat/>
    <w:uiPriority w:val="99"/>
    <w:rPr>
      <w:rFonts w:ascii="仿宋_GB2312" w:eastAsia="仿宋_GB2312" w:cs="仿宋_GB2312"/>
      <w:b/>
      <w:bCs/>
      <w:sz w:val="32"/>
      <w:szCs w:val="32"/>
    </w:rPr>
  </w:style>
  <w:style w:type="paragraph" w:customStyle="1" w:styleId="55">
    <w:name w:val="表格"/>
    <w:basedOn w:val="1"/>
    <w:qFormat/>
    <w:uiPriority w:val="0"/>
    <w:pPr>
      <w:spacing w:line="400" w:lineRule="exact"/>
    </w:pPr>
    <w:rPr>
      <w:sz w:val="24"/>
      <w:szCs w:val="24"/>
    </w:rPr>
  </w:style>
  <w:style w:type="paragraph" w:customStyle="1" w:styleId="56">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7">
    <w:name w:val="默认段落字体 Para Char Char Char1 Char"/>
    <w:basedOn w:val="1"/>
    <w:next w:val="1"/>
    <w:qFormat/>
    <w:uiPriority w:val="99"/>
    <w:pPr>
      <w:spacing w:line="240" w:lineRule="atLeast"/>
      <w:ind w:left="420" w:firstLine="420"/>
      <w:jc w:val="left"/>
    </w:pPr>
    <w:rPr>
      <w:kern w:val="0"/>
    </w:rPr>
  </w:style>
  <w:style w:type="paragraph" w:customStyle="1" w:styleId="58">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59">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0">
    <w:name w:val="Char"/>
    <w:basedOn w:val="1"/>
    <w:qFormat/>
    <w:uiPriority w:val="99"/>
    <w:rPr>
      <w:rFonts w:ascii="Tahoma" w:hAnsi="Tahoma" w:cs="Tahoma"/>
      <w:b/>
      <w:bCs/>
      <w:sz w:val="36"/>
      <w:szCs w:val="36"/>
    </w:rPr>
  </w:style>
  <w:style w:type="paragraph" w:customStyle="1" w:styleId="61">
    <w:name w:val="正文首行缩进两字符"/>
    <w:basedOn w:val="1"/>
    <w:qFormat/>
    <w:uiPriority w:val="99"/>
    <w:pPr>
      <w:spacing w:line="360" w:lineRule="auto"/>
      <w:ind w:firstLine="200" w:firstLineChars="200"/>
    </w:pPr>
  </w:style>
  <w:style w:type="paragraph" w:customStyle="1" w:styleId="62">
    <w:name w:val="列出段落1"/>
    <w:basedOn w:val="1"/>
    <w:qFormat/>
    <w:uiPriority w:val="99"/>
    <w:pPr>
      <w:ind w:firstLine="420" w:firstLineChars="200"/>
    </w:pPr>
  </w:style>
  <w:style w:type="paragraph" w:customStyle="1" w:styleId="63">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4">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8">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69">
    <w:name w:val="font11"/>
    <w:qFormat/>
    <w:uiPriority w:val="99"/>
    <w:rPr>
      <w:rFonts w:ascii="宋体" w:hAnsi="宋体" w:eastAsia="宋体" w:cs="宋体"/>
      <w:color w:val="000000"/>
      <w:sz w:val="21"/>
      <w:szCs w:val="21"/>
      <w:u w:val="none"/>
    </w:rPr>
  </w:style>
  <w:style w:type="paragraph" w:customStyle="1" w:styleId="70">
    <w:name w:val="正文1"/>
    <w:qFormat/>
    <w:uiPriority w:val="0"/>
    <w:rPr>
      <w:rFonts w:ascii="Times New Roman" w:hAnsi="Times New Roman" w:eastAsia="宋体" w:cs="Times New Roman"/>
      <w:kern w:val="1"/>
      <w:sz w:val="24"/>
      <w:szCs w:val="24"/>
      <w:lang w:val="en-US" w:eastAsia="zh-CN" w:bidi="ar-SA"/>
    </w:rPr>
  </w:style>
  <w:style w:type="paragraph" w:customStyle="1" w:styleId="71">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2">
    <w:name w:val="font111"/>
    <w:qFormat/>
    <w:uiPriority w:val="99"/>
    <w:rPr>
      <w:rFonts w:ascii="E?" w:hAnsi="E?" w:eastAsia="Times New Roman" w:cs="E?"/>
      <w:color w:val="000000"/>
      <w:sz w:val="21"/>
      <w:szCs w:val="21"/>
      <w:u w:val="single"/>
    </w:rPr>
  </w:style>
  <w:style w:type="character" w:customStyle="1" w:styleId="73">
    <w:name w:val="font31"/>
    <w:qFormat/>
    <w:uiPriority w:val="99"/>
    <w:rPr>
      <w:rFonts w:ascii="宋体" w:hAnsi="宋体" w:eastAsia="宋体" w:cs="宋体"/>
      <w:color w:val="000000"/>
      <w:sz w:val="21"/>
      <w:szCs w:val="21"/>
      <w:u w:val="none"/>
    </w:rPr>
  </w:style>
  <w:style w:type="paragraph" w:customStyle="1" w:styleId="74">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5">
    <w:name w:val="列出段落2"/>
    <w:basedOn w:val="1"/>
    <w:qFormat/>
    <w:uiPriority w:val="99"/>
    <w:pPr>
      <w:ind w:firstLine="420" w:firstLineChars="200"/>
    </w:pPr>
  </w:style>
  <w:style w:type="paragraph" w:customStyle="1" w:styleId="76">
    <w:name w:val="修订6"/>
    <w:hidden/>
    <w:semiHidden/>
    <w:qFormat/>
    <w:uiPriority w:val="99"/>
    <w:rPr>
      <w:rFonts w:ascii="Times New Roman" w:hAnsi="Times New Roman" w:eastAsia="宋体" w:cs="Times New Roman"/>
      <w:kern w:val="2"/>
      <w:sz w:val="21"/>
      <w:szCs w:val="21"/>
      <w:lang w:val="en-US" w:eastAsia="zh-CN" w:bidi="ar-SA"/>
    </w:rPr>
  </w:style>
  <w:style w:type="paragraph" w:styleId="77">
    <w:name w:val="List Paragraph"/>
    <w:basedOn w:val="1"/>
    <w:qFormat/>
    <w:uiPriority w:val="99"/>
    <w:pPr>
      <w:ind w:firstLine="420" w:firstLineChars="200"/>
    </w:pPr>
    <w:rPr>
      <w:rFonts w:ascii="Calibri" w:hAnsi="Calibri" w:cs="Calibri"/>
    </w:rPr>
  </w:style>
  <w:style w:type="character" w:customStyle="1" w:styleId="78">
    <w:name w:val="标题 5 Char"/>
    <w:basedOn w:val="29"/>
    <w:link w:val="7"/>
    <w:qFormat/>
    <w:uiPriority w:val="0"/>
    <w:rPr>
      <w:rFonts w:ascii="宋体"/>
      <w:b/>
      <w:sz w:val="28"/>
    </w:rPr>
  </w:style>
  <w:style w:type="character" w:customStyle="1" w:styleId="79">
    <w:name w:val="标题 6 Char"/>
    <w:basedOn w:val="29"/>
    <w:link w:val="9"/>
    <w:qFormat/>
    <w:uiPriority w:val="0"/>
    <w:rPr>
      <w:rFonts w:ascii="Arial" w:hAnsi="Arial" w:eastAsia="黑体"/>
      <w:b/>
      <w:sz w:val="24"/>
    </w:rPr>
  </w:style>
  <w:style w:type="character" w:customStyle="1" w:styleId="80">
    <w:name w:val="标题 7 Char"/>
    <w:basedOn w:val="29"/>
    <w:link w:val="10"/>
    <w:qFormat/>
    <w:uiPriority w:val="0"/>
    <w:rPr>
      <w:rFonts w:ascii="宋体"/>
      <w:b/>
      <w:sz w:val="24"/>
    </w:rPr>
  </w:style>
  <w:style w:type="character" w:customStyle="1" w:styleId="81">
    <w:name w:val="标题 8 Char"/>
    <w:basedOn w:val="29"/>
    <w:link w:val="11"/>
    <w:qFormat/>
    <w:uiPriority w:val="0"/>
    <w:rPr>
      <w:rFonts w:ascii="Arial" w:hAnsi="Arial" w:eastAsia="黑体"/>
      <w:sz w:val="24"/>
    </w:rPr>
  </w:style>
  <w:style w:type="character" w:customStyle="1" w:styleId="82">
    <w:name w:val="标题 9 Char"/>
    <w:basedOn w:val="29"/>
    <w:link w:val="12"/>
    <w:qFormat/>
    <w:uiPriority w:val="0"/>
    <w:rPr>
      <w:rFonts w:ascii="Arial" w:hAnsi="Arial" w:eastAsia="黑体"/>
      <w:sz w:val="34"/>
    </w:rPr>
  </w:style>
  <w:style w:type="paragraph" w:customStyle="1" w:styleId="83">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6">
    <w:name w:val="cf01"/>
    <w:basedOn w:val="29"/>
    <w:qFormat/>
    <w:uiPriority w:val="0"/>
    <w:rPr>
      <w:rFonts w:hint="eastAsia" w:ascii="Microsoft YaHei UI" w:hAnsi="Microsoft YaHei UI" w:eastAsia="Microsoft YaHei UI"/>
      <w:sz w:val="18"/>
      <w:szCs w:val="18"/>
    </w:rPr>
  </w:style>
  <w:style w:type="character" w:customStyle="1" w:styleId="87">
    <w:name w:val="font61"/>
    <w:basedOn w:val="29"/>
    <w:qFormat/>
    <w:uiPriority w:val="0"/>
    <w:rPr>
      <w:rFonts w:hint="eastAsia" w:ascii="宋体" w:hAnsi="宋体" w:eastAsia="宋体" w:cs="宋体"/>
      <w:color w:val="000000"/>
      <w:sz w:val="22"/>
      <w:szCs w:val="22"/>
      <w:u w:val="none"/>
    </w:rPr>
  </w:style>
  <w:style w:type="character" w:customStyle="1" w:styleId="88">
    <w:name w:val="font71"/>
    <w:basedOn w:val="29"/>
    <w:qFormat/>
    <w:uiPriority w:val="0"/>
    <w:rPr>
      <w:rFonts w:hint="eastAsia" w:ascii="宋体" w:hAnsi="宋体" w:eastAsia="宋体" w:cs="宋体"/>
      <w:color w:val="000000"/>
      <w:sz w:val="24"/>
      <w:szCs w:val="24"/>
      <w:u w:val="none"/>
    </w:rPr>
  </w:style>
  <w:style w:type="character" w:customStyle="1" w:styleId="89">
    <w:name w:val="font41"/>
    <w:basedOn w:val="29"/>
    <w:qFormat/>
    <w:uiPriority w:val="0"/>
    <w:rPr>
      <w:rFonts w:hint="default" w:ascii="仿宋_GB2312" w:eastAsia="仿宋_GB2312" w:cs="仿宋_GB2312"/>
      <w:color w:val="000000"/>
      <w:sz w:val="24"/>
      <w:szCs w:val="24"/>
      <w:u w:val="none"/>
    </w:rPr>
  </w:style>
  <w:style w:type="character" w:customStyle="1" w:styleId="90">
    <w:name w:val="font81"/>
    <w:basedOn w:val="29"/>
    <w:qFormat/>
    <w:uiPriority w:val="0"/>
    <w:rPr>
      <w:rFonts w:hint="eastAsia" w:ascii="宋体" w:hAnsi="宋体" w:eastAsia="宋体" w:cs="宋体"/>
      <w:color w:val="000000"/>
      <w:sz w:val="24"/>
      <w:szCs w:val="24"/>
      <w:u w:val="none"/>
    </w:rPr>
  </w:style>
  <w:style w:type="character" w:customStyle="1" w:styleId="91">
    <w:name w:val="font91"/>
    <w:basedOn w:val="29"/>
    <w:qFormat/>
    <w:uiPriority w:val="0"/>
    <w:rPr>
      <w:rFonts w:hint="default" w:ascii="仿宋_GB2312" w:eastAsia="仿宋_GB2312" w:cs="仿宋_GB2312"/>
      <w:color w:val="000000"/>
      <w:sz w:val="24"/>
      <w:szCs w:val="24"/>
      <w:u w:val="none"/>
    </w:rPr>
  </w:style>
  <w:style w:type="character" w:customStyle="1" w:styleId="92">
    <w:name w:val="font01"/>
    <w:basedOn w:val="29"/>
    <w:qFormat/>
    <w:uiPriority w:val="0"/>
    <w:rPr>
      <w:rFonts w:hint="eastAsia" w:ascii="宋体" w:hAnsi="宋体" w:eastAsia="宋体" w:cs="宋体"/>
      <w:color w:val="000000"/>
      <w:sz w:val="24"/>
      <w:szCs w:val="24"/>
      <w:u w:val="none"/>
    </w:rPr>
  </w:style>
  <w:style w:type="paragraph" w:customStyle="1" w:styleId="93">
    <w:name w:val="null3"/>
    <w:hidden/>
    <w:qFormat/>
    <w:uiPriority w:val="0"/>
    <w:rPr>
      <w:rFonts w:hint="eastAsia" w:asciiTheme="minorHAnsi" w:hAnsiTheme="minorHAnsi" w:eastAsiaTheme="minorEastAsia" w:cstheme="minorBidi"/>
      <w:lang w:val="en-US" w:eastAsia="zh-Hans"/>
    </w:rPr>
  </w:style>
  <w:style w:type="paragraph" w:customStyle="1" w:styleId="94">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5">
    <w:name w:val="Table Text"/>
    <w:basedOn w:val="1"/>
    <w:semiHidden/>
    <w:qFormat/>
    <w:uiPriority w:val="0"/>
    <w:rPr>
      <w:rFonts w:ascii="宋体" w:hAnsi="宋体" w:eastAsia="宋体" w:cs="宋体"/>
      <w:sz w:val="19"/>
      <w:szCs w:val="19"/>
      <w:lang w:val="en-US" w:eastAsia="en-US" w:bidi="ar-SA"/>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contractReview xmlns="http://schemas.wps.cn/vas-ai-hub/contract-review">
  <reviewItems>
    <reviewItem>
      <errorID>40cd7b3f-2993-4575-b6b8-9a6e41320946</errorID>
      <errorWord>日至2026年</errorWord>
      <group>L1_Word</group>
      <groupName>字词问题</groupName>
      <ability>L2_Typo</ability>
      <abilityName>字词错误</abilityName>
      <candidateList>
        <item>日起至2026年</item>
      </candidateList>
      <explain/>
      <paraID>7A54C53F</paraID>
      <start>29</start>
      <end>37</end>
      <status>modified</status>
      <modifiedWord>日起至2026年</modifiedWord>
      <trackRevisions>false</trackRevisions>
    </reviewItem>
    <reviewItem>
      <errorID>c4d30ea0-e0ca-4ddc-ac6d-548123332d0f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3694CDDD</paraID>
      <start>20</start>
      <end>21</end>
      <status>ignored</status>
      <modifiedWord/>
      <trackRevisions>false</trackRevisions>
    </reviewItem>
    <reviewItem>
      <errorID>22f39f46-a175-4605-989e-a3871e86c10f</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3694CDDD</paraID>
      <start>64</start>
      <end>67</end>
      <status>ignored</status>
      <modifiedWord/>
      <trackRevisions>false</trackRevisions>
    </reviewItem>
    <reviewItem>
      <errorID>d0f19d19-2f17-4420-865f-bd1ee0dc71ec</errorID>
      <errorWord>;</errorWord>
      <group>L1_Format</group>
      <groupName>格式问题</groupName>
      <ability>L2_HalfPunc</ability>
      <abilityName>全半角检查</abilityName>
      <candidateList>
        <item>；</item>
      </candidateList>
      <explain>文本全半角错误。</explain>
      <paraID>4F7459AD</paraID>
      <start>48</start>
      <end>49</end>
      <status>modified</status>
      <modifiedWord>；</modifiedWord>
      <trackRevisions>false</trackRevisions>
    </reviewItem>
    <reviewItem>
      <errorID>c63c991b-826c-4c59-bc7f-a954c2c9c4b4</errorID>
      <errorWord>:</errorWord>
      <group>L1_Format</group>
      <groupName>格式问题</groupName>
      <ability>L2_HalfPunc</ability>
      <abilityName>全半角检查</abilityName>
      <candidateList>
        <item>：</item>
      </candidateList>
      <explain>文本全半角错误。</explain>
      <paraID>6561D785</paraID>
      <start>6</start>
      <end>7</end>
      <status>modified</status>
      <modifiedWord>：</modifiedWord>
      <trackRevisions>false</trackRevisions>
    </reviewItem>
    <reviewItem>
      <errorID>10bf0ea9-3bf6-463e-9860-3678473036a8</errorID>
      <errorWord>、</errorWord>
      <group>L1_Punc</group>
      <groupName>标点问题</groupName>
      <ability>L2_Punc</ability>
      <abilityName>标点符号检查</abilityName>
      <candidateList>
        <item>.</item>
      </candidateList>
      <explain/>
      <paraID>1D2B5F11</paraID>
      <start>1</start>
      <end>2</end>
      <status>modified</status>
      <modifiedWord>.</modifiedWord>
      <trackRevisions>false</trackRevisions>
    </reviewItem>
    <reviewItem>
      <errorID>56c1d8e1-140f-4c59-86c9-22672c285bc4</errorID>
      <errorWord>:</errorWord>
      <group>L1_Format</group>
      <groupName>格式问题</groupName>
      <ability>L2_HalfPunc</ability>
      <abilityName>全半角检查</abilityName>
      <candidateList>
        <item>：</item>
      </candidateList>
      <explain>文本全半角错误。</explain>
      <paraID>2583C028</paraID>
      <start>6</start>
      <end>7</end>
      <status>modified</status>
      <modifiedWord>：</modifiedWord>
      <trackRevisions>false</trackRevisions>
    </reviewItem>
    <reviewItem>
      <errorID>b046f12d-2253-4da9-a6d9-63ee46ccfe68</errorID>
      <errorWord>:</errorWord>
      <group>L1_Format</group>
      <groupName>格式问题</groupName>
      <ability>L2_HalfPunc</ability>
      <abilityName>全半角检查</abilityName>
      <candidateList>
        <item>：</item>
      </candidateList>
      <explain>文本全半角错误。</explain>
      <paraID>1715AC0B</paraID>
      <start>5</start>
      <end>6</end>
      <status>modified</status>
      <modifiedWord>：</modifiedWord>
      <trackRevisions>false</trackRevisions>
    </reviewItem>
    <reviewItem>
      <errorID>7e8129ae-46d0-4bb0-bdf7-bb7e340ad0f0</errorID>
      <errorWord>(</errorWord>
      <group>L1_Format</group>
      <groupName>格式问题</groupName>
      <ability>L2_HalfPunc</ability>
      <abilityName>全半角检查</abilityName>
      <candidateList>
        <item>（</item>
      </candidateList>
      <explain>文本全半角错误。</explain>
      <paraID>1715AC0B</paraID>
      <start>10</start>
      <end>11</end>
      <status>modified</status>
      <modifiedWord>（</modifiedWord>
      <trackRevisions>false</trackRevisions>
    </reviewItem>
    <reviewItem>
      <errorID>3931bff0-d886-4822-b425-c4cf7eff1022</errorID>
      <errorWord>)</errorWord>
      <group>L1_Format</group>
      <groupName>格式问题</groupName>
      <ability>L2_HalfPunc</ability>
      <abilityName>全半角检查</abilityName>
      <candidateList>
        <item>）</item>
      </candidateList>
      <explain>文本全半角错误。</explain>
      <paraID>1715AC0B</paraID>
      <start>13</start>
      <end>14</end>
      <status>modified</status>
      <modifiedWord>）</modifiedWord>
      <trackRevisions>false</trackRevisions>
    </reviewItem>
    <reviewItem>
      <errorID>e150a809-89ab-4fe1-a1f4-1e92cee7bbaf</errorID>
      <errorWord>(</errorWord>
      <group>L1_Format</group>
      <groupName>格式问题</groupName>
      <ability>L2_HalfPunc</ability>
      <abilityName>全半角检查</abilityName>
      <candidateList>
        <item>（</item>
      </candidateList>
      <explain>文本全半角错误。</explain>
      <paraID>1715AC0B</paraID>
      <start>19</start>
      <end>20</end>
      <status>modified</status>
      <modifiedWord>（</modifiedWord>
      <trackRevisions>false</trackRevisions>
    </reviewItem>
    <reviewItem>
      <errorID>f739b54e-7c67-41b8-a6c1-67182881cc59</errorID>
      <errorWord>)</errorWord>
      <group>L1_Format</group>
      <groupName>格式问题</groupName>
      <ability>L2_HalfPunc</ability>
      <abilityName>全半角检查</abilityName>
      <candidateList>
        <item>）</item>
      </candidateList>
      <explain>文本全半角错误。</explain>
      <paraID>1715AC0B</paraID>
      <start>22</start>
      <end>23</end>
      <status>modified</status>
      <modifiedWord>）</modifiedWord>
      <trackRevisions>false</trackRevisions>
    </reviewItem>
    <reviewItem>
      <errorID>62f90a03-b970-4c6f-9e1a-66e66fc4e23b</errorID>
      <errorWord>(</errorWord>
      <group>L1_Format</group>
      <groupName>格式问题</groupName>
      <ability>L2_HalfPunc</ability>
      <abilityName>全半角检查</abilityName>
      <candidateList>
        <item>（</item>
      </candidateList>
      <explain>文本全半角错误。</explain>
      <paraID>1715AC0B</paraID>
      <start>33</start>
      <end>34</end>
      <status>modified</status>
      <modifiedWord>（</modifiedWord>
      <trackRevisions>false</trackRevisions>
    </reviewItem>
    <reviewItem>
      <errorID>819abf3d-ceb6-48cc-9203-259454c320ed</errorID>
      <errorWord>)</errorWord>
      <group>L1_Format</group>
      <groupName>格式问题</groupName>
      <ability>L2_HalfPunc</ability>
      <abilityName>全半角检查</abilityName>
      <candidateList>
        <item>）</item>
      </candidateList>
      <explain>文本全半角错误。</explain>
      <paraID>1715AC0B</paraID>
      <start>37</start>
      <end>38</end>
      <status>modified</status>
      <modifiedWord>）</modifiedWord>
      <trackRevisions>false</trackRevisions>
    </reviewItem>
    <reviewItem>
      <errorID>76faca67-fb08-408d-b22e-13b67b3a1c17</errorID>
      <errorWord>(</errorWord>
      <group>L1_Format</group>
      <groupName>格式问题</groupName>
      <ability>L2_HalfPunc</ability>
      <abilityName>全半角检查</abilityName>
      <candidateList>
        <item>（</item>
      </candidateList>
      <explain>文本全半角错误。</explain>
      <paraID>1715AC0B</paraID>
      <start>48</start>
      <end>49</end>
      <status>modified</status>
      <modifiedWord>（</modifiedWord>
      <trackRevisions>false</trackRevisions>
    </reviewItem>
    <reviewItem>
      <errorID>e5bf657f-7fa5-465b-8a76-2c87b3932d9f</errorID>
      <errorWord>)</errorWord>
      <group>L1_Format</group>
      <groupName>格式问题</groupName>
      <ability>L2_HalfPunc</ability>
      <abilityName>全半角检查</abilityName>
      <candidateList>
        <item>）</item>
      </candidateList>
      <explain>文本全半角错误。</explain>
      <paraID>1715AC0B</paraID>
      <start>57</start>
      <end>58</end>
      <status>modified</status>
      <modifiedWord>）</modifiedWord>
      <trackRevisions>false</trackRevisions>
    </reviewItem>
    <reviewItem>
      <errorID>7fcfda20-dbcc-40b6-87be-6e8f80e05c09</errorID>
      <errorWord>:</errorWord>
      <group>L1_Format</group>
      <groupName>格式问题</groupName>
      <ability>L2_HalfPunc</ability>
      <abilityName>全半角检查</abilityName>
      <candidateList>
        <item>：</item>
      </candidateList>
      <explain>文本全半角错误。</explain>
      <paraID>6AD94C38</paraID>
      <start>6</start>
      <end>7</end>
      <status>modified</status>
      <modifiedWord>：</modifiedWord>
      <trackRevisions>false</trackRevisions>
    </reviewItem>
    <reviewItem>
      <errorID>c563f0c8-0165-42de-b14b-25a015f0151f</errorID>
      <errorWord>(</errorWord>
      <group>L1_Format</group>
      <groupName>格式问题</groupName>
      <ability>L2_HalfPunc</ability>
      <abilityName>全半角检查</abilityName>
      <candidateList>
        <item>（</item>
      </candidateList>
      <explain>文本全半角错误。</explain>
      <paraID>6AD94C38</paraID>
      <start>115</start>
      <end>116</end>
      <status>modified</status>
      <modifiedWord>（</modifiedWord>
      <trackRevisions>false</trackRevisions>
    </reviewItem>
    <reviewItem>
      <errorID>390cc75f-ec9c-4d80-81c9-062dfdc26ad7</errorID>
      <errorWord>)</errorWord>
      <group>L1_Format</group>
      <groupName>格式问题</groupName>
      <ability>L2_HalfPunc</ability>
      <abilityName>全半角检查</abilityName>
      <candidateList>
        <item>）</item>
      </candidateList>
      <explain>文本全半角错误。</explain>
      <paraID>6AD94C38</paraID>
      <start>118</start>
      <end>119</end>
      <status>modified</status>
      <modifiedWord>）</modifiedWord>
      <trackRevisions>false</trackRevisions>
    </reviewItem>
    <reviewItem>
      <errorID>33ffef32-e7d3-460a-afb3-1e7d7d1fd50a</errorID>
      <errorWord>(</errorWord>
      <group>L1_Format</group>
      <groupName>格式问题</groupName>
      <ability>L2_HalfPunc</ability>
      <abilityName>全半角检查</abilityName>
      <candidateList>
        <item>（</item>
      </candidateList>
      <explain>文本全半角错误。</explain>
      <paraID>6AD94C38</paraID>
      <start>124</start>
      <end>125</end>
      <status>modified</status>
      <modifiedWord>（</modifiedWord>
      <trackRevisions>false</trackRevisions>
    </reviewItem>
    <reviewItem>
      <errorID>b4924a96-d9bd-4c92-9c14-5c94661b2309</errorID>
      <errorWord>)</errorWord>
      <group>L1_Format</group>
      <groupName>格式问题</groupName>
      <ability>L2_HalfPunc</ability>
      <abilityName>全半角检查</abilityName>
      <candidateList>
        <item>）</item>
      </candidateList>
      <explain>文本全半角错误。</explain>
      <paraID>6AD94C38</paraID>
      <start>127</start>
      <end>128</end>
      <status>modified</status>
      <modifiedWord>）</modifiedWord>
      <trackRevisions>false</trackRevisions>
    </reviewItem>
    <reviewItem>
      <errorID>cb5154dc-21c9-4934-b0f6-083c99d4fef8</errorID>
      <errorWord>(</errorWord>
      <group>L1_Format</group>
      <groupName>格式问题</groupName>
      <ability>L2_HalfPunc</ability>
      <abilityName>全半角检查</abilityName>
      <candidateList>
        <item>（</item>
      </candidateList>
      <explain>文本全半角错误。</explain>
      <paraID>6AD94C38</paraID>
      <start>138</start>
      <end>139</end>
      <status>modified</status>
      <modifiedWord>（</modifiedWord>
      <trackRevisions>false</trackRevisions>
    </reviewItem>
    <reviewItem>
      <errorID>9df55415-6296-4ec3-a08a-9c16175c8f68</errorID>
      <errorWord>)</errorWord>
      <group>L1_Format</group>
      <groupName>格式问题</groupName>
      <ability>L2_HalfPunc</ability>
      <abilityName>全半角检查</abilityName>
      <candidateList>
        <item>）</item>
      </candidateList>
      <explain>文本全半角错误。</explain>
      <paraID>6AD94C38</paraID>
      <start>142</start>
      <end>143</end>
      <status>modified</status>
      <modifiedWord>）</modifiedWord>
      <trackRevisions>false</trackRevisions>
    </reviewItem>
    <reviewItem>
      <errorID>c591f91d-3d46-440e-b39a-581d4f3786b1</errorID>
      <errorWord>(</errorWord>
      <group>L1_Format</group>
      <groupName>格式问题</groupName>
      <ability>L2_HalfPunc</ability>
      <abilityName>全半角检查</abilityName>
      <candidateList>
        <item>（</item>
      </candidateList>
      <explain>文本全半角错误。</explain>
      <paraID>6AD94C38</paraID>
      <start>163</start>
      <end>164</end>
      <status>modified</status>
      <modifiedWord>（</modifiedWord>
      <trackRevisions>false</trackRevisions>
    </reviewItem>
    <reviewItem>
      <errorID>3cbe15c8-669d-482b-818b-b795b9fbda91</errorID>
      <errorWord>)</errorWord>
      <group>L1_Format</group>
      <groupName>格式问题</groupName>
      <ability>L2_HalfPunc</ability>
      <abilityName>全半角检查</abilityName>
      <candidateList>
        <item>）</item>
      </candidateList>
      <explain>文本全半角错误。</explain>
      <paraID>6AD94C38</paraID>
      <start>167</start>
      <end>168</end>
      <status>modified</status>
      <modifiedWord>）</modifiedWord>
      <trackRevisions>false</trackRevisions>
    </reviewItem>
    <reviewItem>
      <errorID>1a29c026-a774-4e02-955a-375fa606bf87</errorID>
      <errorWord>:</errorWord>
      <group>L1_Format</group>
      <groupName>格式问题</groupName>
      <ability>L2_HalfPunc</ability>
      <abilityName>全半角检查</abilityName>
      <candidateList>
        <item>：</item>
      </candidateList>
      <explain>文本全半角错误。</explain>
      <paraID>29D1107B</paraID>
      <start>6</start>
      <end>7</end>
      <status>modified</status>
      <modifiedWord>：</modifiedWord>
      <trackRevisions>false</trackRevisions>
    </reviewItem>
    <reviewItem>
      <errorID>5292ad75-2342-45b9-af2e-ce78e81789f0</errorID>
      <errorWord>(</errorWord>
      <group>L1_Format</group>
      <groupName>格式问题</groupName>
      <ability>L2_HalfPunc</ability>
      <abilityName>全半角检查</abilityName>
      <candidateList>
        <item>（</item>
      </candidateList>
      <explain>文本全半角错误。</explain>
      <paraID>5CF0E864</paraID>
      <start>3</start>
      <end>4</end>
      <status>modified</status>
      <modifiedWord>（</modifiedWord>
      <trackRevisions>false</trackRevisions>
    </reviewItem>
    <reviewItem>
      <errorID>e7d23a3a-9f46-4e50-96cf-9e8bf34c65fe</errorID>
      <errorWord>)</errorWord>
      <group>L1_Format</group>
      <groupName>格式问题</groupName>
      <ability>L2_HalfPunc</ability>
      <abilityName>全半角检查</abilityName>
      <candidateList>
        <item>）</item>
      </candidateList>
      <explain>文本全半角错误。</explain>
      <paraID>5CF0E864</paraID>
      <start>6</start>
      <end>7</end>
      <status>modified</status>
      <modifiedWord>）</modifiedWord>
      <trackRevisions>false</trackRevisions>
    </reviewItem>
    <reviewItem>
      <errorID>d433dff2-0b6b-4b33-b085-cd3c7e0a1172</errorID>
      <errorWord>~</errorWord>
      <group>L1_Format</group>
      <groupName>格式问题</groupName>
      <ability>L2_HalfPunc</ability>
      <abilityName>全半角检查</abilityName>
      <candidateList>
        <item>～</item>
      </candidateList>
      <explain>文本全半角错误。</explain>
      <paraID>5CF0E864</paraID>
      <start>12</start>
      <end>13</end>
      <status>modified</status>
      <modifiedWord>～</modifiedWord>
      <trackRevisions>false</trackRevisions>
    </reviewItem>
    <reviewItem>
      <errorID>0f5309a8-93e2-4d01-b759-d72f26574879</errorID>
      <errorWord>;</errorWord>
      <group>L1_Format</group>
      <groupName>格式问题</groupName>
      <ability>L2_HalfPunc</ability>
      <abilityName>全半角检查</abilityName>
      <candidateList>
        <item>；</item>
      </candidateList>
      <explain>文本全半角错误。</explain>
      <paraID>5CF0E864</paraID>
      <start>24</start>
      <end>25</end>
      <status>modified</status>
      <modifiedWord>；</modifiedWord>
      <trackRevisions>false</trackRevisions>
    </reviewItem>
    <reviewItem>
      <errorID>13b6a799-c7e4-4e67-adf9-697e224feed3</errorID>
      <errorWord>甘油三脂</errorWord>
      <group>L1_Knowledge</group>
      <groupName>知识性问题</groupName>
      <ability>L2_Term</ability>
      <abilityName>专业术语</abilityName>
      <candidateList>
        <item>甘油三酯</item>
      </candidateList>
      <explain/>
      <paraID>5CF0E864</paraID>
      <start>25</start>
      <end>29</end>
      <status>modified</status>
      <modifiedWord>甘油三酯</modifiedWord>
      <trackRevisions>false</trackRevisions>
    </reviewItem>
    <reviewItem>
      <errorID>20a994ba-895a-4330-a84d-9ad87af959d6</errorID>
      <errorWord>(</errorWord>
      <group>L1_Format</group>
      <groupName>格式问题</groupName>
      <ability>L2_HalfPunc</ability>
      <abilityName>全半角检查</abilityName>
      <candidateList>
        <item>（</item>
      </candidateList>
      <explain>文本全半角错误。</explain>
      <paraID>5CF0E864</paraID>
      <start>29</start>
      <end>30</end>
      <status>modified</status>
      <modifiedWord>（</modifiedWord>
      <trackRevisions>false</trackRevisions>
    </reviewItem>
    <reviewItem>
      <errorID>b3ad97ed-40c9-491f-933c-6f66f6e06506</errorID>
      <errorWord>)</errorWord>
      <group>L1_Format</group>
      <groupName>格式问题</groupName>
      <ability>L2_HalfPunc</ability>
      <abilityName>全半角检查</abilityName>
      <candidateList>
        <item>）</item>
      </candidateList>
      <explain>文本全半角错误。</explain>
      <paraID>5CF0E864</paraID>
      <start>32</start>
      <end>33</end>
      <status>modified</status>
      <modifiedWord>）</modifiedWord>
      <trackRevisions>false</trackRevisions>
    </reviewItem>
    <reviewItem>
      <errorID>5542a10f-e370-4d1b-bf76-eb449b9608c8</errorID>
      <errorWord>~</errorWord>
      <group>L1_Format</group>
      <groupName>格式问题</groupName>
      <ability>L2_HalfPunc</ability>
      <abilityName>全半角检查</abilityName>
      <candidateList>
        <item>～</item>
      </candidateList>
      <explain>文本全半角错误。</explain>
      <paraID>5CF0E864</paraID>
      <start>38</start>
      <end>39</end>
      <status>modified</status>
      <modifiedWord>～</modifiedWord>
      <trackRevisions>false</trackRevisions>
    </reviewItem>
    <reviewItem>
      <errorID>2dfbbe23-aa53-4375-b93e-c78bd442a67e</errorID>
      <errorWord>/;</errorWord>
      <group>L1_Punc</group>
      <groupName>标点问题</groupName>
      <ability>L2_Punc</ability>
      <abilityName>标点符号检查</abilityName>
      <candidateList>
        <item>/</item>
      </candidateList>
      <explain/>
      <paraID>5CF0E864</paraID>
      <start>47</start>
      <end>48</end>
      <status>modified</status>
      <modifiedWord>/</modifiedWord>
      <trackRevisions>false</trackRevisions>
    </reviewItem>
    <reviewItem>
      <errorID>bb8f458b-7500-466c-8668-03f8708cd067</errorID>
      <errorWord>(</errorWord>
      <group>L1_Format</group>
      <groupName>格式问题</groupName>
      <ability>L2_HalfPunc</ability>
      <abilityName>全半角检查</abilityName>
      <candidateList>
        <item>（</item>
      </candidateList>
      <explain>文本全半角错误。</explain>
      <paraID>5CF0E864</paraID>
      <start>57</start>
      <end>58</end>
      <status>modified</status>
      <modifiedWord>（</modifiedWord>
      <trackRevisions>false</trackRevisions>
    </reviewItem>
    <reviewItem>
      <errorID>1153b707-1711-4d87-bff4-0911270c8fed</errorID>
      <errorWord>)</errorWord>
      <group>L1_Format</group>
      <groupName>格式问题</groupName>
      <ability>L2_HalfPunc</ability>
      <abilityName>全半角检查</abilityName>
      <candidateList>
        <item>）</item>
      </candidateList>
      <explain>文本全半角错误。</explain>
      <paraID>5CF0E864</paraID>
      <start>61</start>
      <end>62</end>
      <status>modified</status>
      <modifiedWord>）</modifiedWord>
      <trackRevisions>false</trackRevisions>
    </reviewItem>
    <reviewItem>
      <errorID>f5c21de8-acf8-46b5-9701-75fe62b36904</errorID>
      <errorWord>~</errorWord>
      <group>L1_Format</group>
      <groupName>格式问题</groupName>
      <ability>L2_HalfPunc</ability>
      <abilityName>全半角检查</abilityName>
      <candidateList>
        <item>～</item>
      </candidateList>
      <explain>文本全半角错误。</explain>
      <paraID>5CF0E864</paraID>
      <start>67</start>
      <end>68</end>
      <status>modified</status>
      <modifiedWord>～</modifiedWord>
      <trackRevisions>false</trackRevisions>
    </reviewItem>
    <reviewItem>
      <errorID>de52392c-4ece-457b-8c0c-e3e8624c9090</errorID>
      <errorWord>:</errorWord>
      <group>L1_Format</group>
      <groupName>格式问题</groupName>
      <ability>L2_HalfPunc</ability>
      <abilityName>全半角检查</abilityName>
      <candidateList>
        <item>：</item>
      </candidateList>
      <explain>文本全半角错误。</explain>
      <paraID>4976FA74</paraID>
      <start>7</start>
      <end>8</end>
      <status>modified</status>
      <modifiedWord>：</modifiedWord>
      <trackRevisions>false</trackRevisions>
    </reviewItem>
    <reviewItem>
      <errorID>27aa4d2a-77b2-4661-80e1-df2a65ebee77</errorID>
      <errorWord>:</errorWord>
      <group>L1_Format</group>
      <groupName>格式问题</groupName>
      <ability>L2_HalfPunc</ability>
      <abilityName>全半角检查</abilityName>
      <candidateList>
        <item>：</item>
      </candidateList>
      <explain>文本全半角错误。</explain>
      <paraID> F619830</paraID>
      <start>8</start>
      <end>9</end>
      <status>modified</status>
      <modifiedWord>：</modifiedWord>
      <trackRevisions>false</trackRevisions>
    </reviewItem>
    <reviewItem>
      <errorID>1b7e43a6-8547-4a46-9960-23fd1e749430</errorID>
      <errorWord>、</errorWord>
      <group>L1_Punc</group>
      <groupName>标点问题</groupName>
      <ability>L2_Punc</ability>
      <abilityName>标点符号检查</abilityName>
      <candidateList>
        <item>.</item>
      </candidateList>
      <explain/>
      <paraID>42EA1AC5</paraID>
      <start>1</start>
      <end>2</end>
      <status>modified</status>
      <modifiedWord>.</modifiedWord>
      <trackRevisions>false</trackRevisions>
    </reviewItem>
    <reviewItem>
      <errorID>7410dc24-6333-4a1c-8bd8-7ce1bf9337fc</errorID>
      <errorWord>:</errorWord>
      <group>L1_Format</group>
      <groupName>格式问题</groupName>
      <ability>L2_HalfPunc</ability>
      <abilityName>全半角检查</abilityName>
      <candidateList>
        <item>：</item>
      </candidateList>
      <explain>文本全半角错误。</explain>
      <paraID>1B1DDCB5</paraID>
      <start>4</start>
      <end>5</end>
      <status>modified</status>
      <modifiedWord>：</modifiedWord>
      <trackRevisions>false</trackRevisions>
    </reviewItem>
    <reviewItem>
      <errorID>b6496e7c-6327-459f-9bb8-806c3310ab77</errorID>
      <errorWord>)</errorWord>
      <group>L1_Format</group>
      <groupName>格式问题</groupName>
      <ability>L2_HalfPunc</ability>
      <abilityName>全半角检查</abilityName>
      <candidateList>
        <item>）</item>
      </candidateList>
      <explain>文本全半角错误。</explain>
      <paraID>1B1DDCB5</paraID>
      <start>40</start>
      <end>41</end>
      <status>modified</status>
      <modifiedWord>）</modifiedWord>
      <trackRevisions>false</trackRevisions>
    </reviewItem>
    <reviewItem>
      <errorID>fcbb692d-a7c4-44a2-a785-55b41f7df816</errorID>
      <errorWord>;</errorWord>
      <group>L1_Format</group>
      <groupName>格式问题</groupName>
      <ability>L2_HalfPunc</ability>
      <abilityName>全半角检查</abilityName>
      <candidateList>
        <item>；</item>
      </candidateList>
      <explain>文本全半角错误。</explain>
      <paraID>1B1DDCB5</paraID>
      <start>98</start>
      <end>99</end>
      <status>modified</status>
      <modifiedWord>；</modifiedWord>
      <trackRevisions>false</trackRevisions>
    </reviewItem>
    <reviewItem>
      <errorID>433a6700-238d-4de8-a1a9-35fa5abd73ac</errorID>
      <errorWord>:</errorWord>
      <group>L1_Format</group>
      <groupName>格式问题</groupName>
      <ability>L2_HalfPunc</ability>
      <abilityName>全半角检查</abilityName>
      <candidateList>
        <item>：</item>
      </candidateList>
      <explain>文本全半角错误。</explain>
      <paraID>6C9ED8E1</paraID>
      <start>6</start>
      <end>7</end>
      <status>modified</status>
      <modifiedWord>：</modifiedWord>
      <trackRevisions>false</trackRevisions>
    </reviewItem>
    <reviewItem>
      <errorID>a1e8576d-fa0c-451e-abd6-099c4810b291</errorID>
      <errorWord>~</errorWord>
      <group>L1_Format</group>
      <groupName>格式问题</groupName>
      <ability>L2_HalfPunc</ability>
      <abilityName>全半角检查</abilityName>
      <candidateList>
        <item>～</item>
      </candidateList>
      <explain>文本全半角错误。</explain>
      <paraID>6C9ED8E1</paraID>
      <start>10</start>
      <end>11</end>
      <status>modified</status>
      <modifiedWord>～</modifiedWord>
      <trackRevisions>false</trackRevisions>
    </reviewItem>
    <reviewItem>
      <errorID>975f6453-f403-4b32-88b8-49b31e5eee6a</errorID>
      <errorWord>、</errorWord>
      <group>L1_Punc</group>
      <groupName>标点问题</groupName>
      <ability>L2_Punc</ability>
      <abilityName>标点符号检查</abilityName>
      <candidateList>
        <item>.</item>
      </candidateList>
      <explain/>
      <paraID>645D3DAD</paraID>
      <start>1</start>
      <end>2</end>
      <status>modified</status>
      <modifiedWord>.</modifiedWord>
      <trackRevisions>false</trackRevisions>
    </reviewItem>
    <reviewItem>
      <errorID>84184dd4-1823-49a7-8e54-b7888854ad38</errorID>
      <errorWord>:</errorWord>
      <group>L1_Format</group>
      <groupName>格式问题</groupName>
      <ability>L2_HalfPunc</ability>
      <abilityName>全半角检查</abilityName>
      <candidateList>
        <item>：</item>
      </candidateList>
      <explain>文本全半角错误。</explain>
      <paraID>7346A6FA</paraID>
      <start>4</start>
      <end>5</end>
      <status>modified</status>
      <modifiedWord>：</modifiedWord>
      <trackRevisions>false</trackRevisions>
    </reviewItem>
    <reviewItem>
      <errorID>ac0e603e-4dea-4171-9341-24fda89ea577</errorID>
      <errorWord>:</errorWord>
      <group>L1_Format</group>
      <groupName>格式问题</groupName>
      <ability>L2_HalfPunc</ability>
      <abilityName>全半角检查</abilityName>
      <candidateList>
        <item>：</item>
      </candidateList>
      <explain>文本全半角错误。</explain>
      <paraID>6B19F332</paraID>
      <start>6</start>
      <end>7</end>
      <status>modified</status>
      <modifiedWord>：</modifiedWord>
      <trackRevisions>false</trackRevisions>
    </reviewItem>
    <reviewItem>
      <errorID>a632c307-9d75-4441-9c55-299b6d35adf1</errorID>
      <errorWord>(</errorWord>
      <group>L1_Format</group>
      <groupName>格式问题</groupName>
      <ability>L2_HalfPunc</ability>
      <abilityName>全半角检查</abilityName>
      <candidateList>
        <item>（</item>
      </candidateList>
      <explain>文本全半角错误。</explain>
      <paraID>6B19F332</paraID>
      <start>24</start>
      <end>25</end>
      <status>modified</status>
      <modifiedWord>（</modifiedWord>
      <trackRevisions>false</trackRevisions>
    </reviewItem>
    <reviewItem>
      <errorID>0e4ab1c2-64bc-4416-a0c7-daeee2f0c927</errorID>
      <errorWord>)</errorWord>
      <group>L1_Format</group>
      <groupName>格式问题</groupName>
      <ability>L2_HalfPunc</ability>
      <abilityName>全半角检查</abilityName>
      <candidateList>
        <item>）</item>
      </candidateList>
      <explain>文本全半角错误。</explain>
      <paraID>6B19F332</paraID>
      <start>27</start>
      <end>28</end>
      <status>modified</status>
      <modifiedWord>）</modifiedWord>
      <trackRevisions>false</trackRevisions>
    </reviewItem>
    <reviewItem>
      <errorID>e20cde51-8aea-4861-a3cd-33991aed3632</errorID>
      <errorWord>(</errorWord>
      <group>L1_Format</group>
      <groupName>格式问题</groupName>
      <ability>L2_HalfPunc</ability>
      <abilityName>全半角检查</abilityName>
      <candidateList>
        <item>（</item>
      </candidateList>
      <explain>文本全半角错误。</explain>
      <paraID>6B19F332</paraID>
      <start>35</start>
      <end>36</end>
      <status>modified</status>
      <modifiedWord>（</modifiedWord>
      <trackRevisions>false</trackRevisions>
    </reviewItem>
    <reviewItem>
      <errorID>e58dfafd-aeb8-4580-b566-0b0e6e4ae1ee</errorID>
      <errorWord>)</errorWord>
      <group>L1_Format</group>
      <groupName>格式问题</groupName>
      <ability>L2_HalfPunc</ability>
      <abilityName>全半角检查</abilityName>
      <candidateList>
        <item>）</item>
      </candidateList>
      <explain>文本全半角错误。</explain>
      <paraID>6B19F332</paraID>
      <start>41</start>
      <end>42</end>
      <status>modified</status>
      <modifiedWord>）</modifiedWord>
      <trackRevisions>false</trackRevisions>
    </reviewItem>
    <reviewItem>
      <errorID>8bc5127f-b3a5-420d-a20a-80ccc35b0fb5</errorID>
      <errorWord>:</errorWord>
      <group>L1_Format</group>
      <groupName>格式问题</groupName>
      <ability>L2_HalfPunc</ability>
      <abilityName>全半角检查</abilityName>
      <candidateList>
        <item>：</item>
      </candidateList>
      <explain>文本全半角错误。</explain>
      <paraID>3A174285</paraID>
      <start>6</start>
      <end>7</end>
      <status>modified</status>
      <modifiedWord>：</modifiedWord>
      <trackRevisions>false</trackRevisions>
    </reviewItem>
    <reviewItem>
      <errorID>ea686c55-ac06-45bf-b0c1-a96e4bc39fd9</errorID>
      <errorWord>2%-14%</errorWord>
      <group>L1_Knowledge</group>
      <groupName>知识性问题</groupName>
      <ability>L2_Knowledge</ability>
      <abilityName>其他知识</abilityName>
      <candidateList>
        <item>2%—14%</item>
      </candidateList>
      <explain>1. “2%-14%”中的单位“%”仅出现在后一个数字上，容易引起歧义；根据《现代汉语标点符号数字用法规范手册》，数字表示范围两边需要使用统一的格式。2. 根据标点国标 4.13 中的规则，数字、时间或地域连接符应使用（视觉上更长的）“—”或“～”。</explain>
      <paraID>3A174285</paraID>
      <start>7</start>
      <end>13</end>
      <status>modified</status>
      <modifiedWord>2%—14%</modifiedWord>
      <trackRevisions>false</trackRevisions>
    </reviewItem>
    <reviewItem>
      <errorID>1fa8c9dd-6e9f-4d44-8724-b810ee341797</errorID>
      <errorWord>:</errorWord>
      <group>L1_Format</group>
      <groupName>格式问题</groupName>
      <ability>L2_HalfPunc</ability>
      <abilityName>全半角检查</abilityName>
      <candidateList>
        <item>：</item>
      </candidateList>
      <explain>文本全半角错误。</explain>
      <paraID> F9B4C0D</paraID>
      <start>5</start>
      <end>6</end>
      <status>modified</status>
      <modifiedWord>：</modifiedWord>
      <trackRevisions>false</trackRevisions>
    </reviewItem>
    <reviewItem>
      <errorID>944fc296-2800-457e-8baa-117a60549008</errorID>
      <errorWord>:</errorWord>
      <group>L1_Format</group>
      <groupName>格式问题</groupName>
      <ability>L2_HalfPunc</ability>
      <abilityName>全半角检查</abilityName>
      <candidateList>
        <item>：</item>
      </candidateList>
      <explain>文本全半角错误。</explain>
      <paraID>63BAD459</paraID>
      <start>5</start>
      <end>6</end>
      <status>modified</status>
      <modifiedWord>：</modifiedWord>
      <trackRevisions>false</trackRevisions>
    </reviewItem>
    <reviewItem>
      <errorID>6332fbd4-a567-4254-a46f-df166f12e7b0</errorID>
      <errorWord>:</errorWord>
      <group>L1_Format</group>
      <groupName>格式问题</groupName>
      <ability>L2_HalfPunc</ability>
      <abilityName>全半角检查</abilityName>
      <candidateList>
        <item>：</item>
      </candidateList>
      <explain>文本全半角错误。</explain>
      <paraID>  183087</paraID>
      <start>5</start>
      <end>6</end>
      <status>modified</status>
      <modifiedWord>：</modifiedWord>
      <trackRevisions>false</trackRevisions>
    </reviewItem>
    <reviewItem>
      <errorID>81da96e7-4c2c-4c9c-9dd5-5dfe784dcb66</errorID>
      <errorWord>:</errorWord>
      <group>L1_Format</group>
      <groupName>格式问题</groupName>
      <ability>L2_HalfPunc</ability>
      <abilityName>全半角检查</abilityName>
      <candidateList>
        <item>：</item>
      </candidateList>
      <explain>文本全半角错误。</explain>
      <paraID>7D5BE5B7</paraID>
      <start>5</start>
      <end>6</end>
      <status>modified</status>
      <modifiedWord>：</modifiedWord>
      <trackRevisions>false</trackRevisions>
    </reviewItem>
    <reviewItem>
      <errorID>2b7a13a1-312b-40fa-a823-dc0c88de4fc9</errorID>
      <errorWord>、</errorWord>
      <group>L1_Punc</group>
      <groupName>标点问题</groupName>
      <ability>L2_Punc</ability>
      <abilityName>标点符号检查</abilityName>
      <candidateList>
        <item>.</item>
      </candidateList>
      <explain/>
      <paraID> FD575AE</paraID>
      <start>1</start>
      <end>2</end>
      <status>modified</status>
      <modifiedWord>.</modifiedWord>
      <trackRevisions>false</trackRevisions>
    </reviewItem>
    <reviewItem>
      <errorID>fcad20f2-ea2c-4117-aae7-59eabd474351</errorID>
      <errorWord>:</errorWord>
      <group>L1_Format</group>
      <groupName>格式问题</groupName>
      <ability>L2_HalfPunc</ability>
      <abilityName>全半角检查</abilityName>
      <candidateList>
        <item>：</item>
      </candidateList>
      <explain>文本全半角错误。</explain>
      <paraID>6B825AAE</paraID>
      <start>4</start>
      <end>5</end>
      <status>modified</status>
      <modifiedWord>：</modifiedWord>
      <trackRevisions>false</trackRevisions>
    </reviewItem>
    <reviewItem>
      <errorID>c65c2770-4005-4918-829f-40c5a6ddb5ef</errorID>
      <errorWord>;</errorWord>
      <group>L1_Format</group>
      <groupName>格式问题</groupName>
      <ability>L2_HalfPunc</ability>
      <abilityName>全半角检查</abilityName>
      <candidateList>
        <item>；</item>
      </candidateList>
      <explain>文本全半角错误。</explain>
      <paraID>6B825AAE</paraID>
      <start>24</start>
      <end>25</end>
      <status>modified</status>
      <modifiedWord>；</modifiedWord>
      <trackRevisions>false</trackRevisions>
    </reviewItem>
    <reviewItem>
      <errorID>068be73e-18df-419c-ad80-bc5bafb780b9</errorID>
      <errorWord>:</errorWord>
      <group>L1_Format</group>
      <groupName>格式问题</groupName>
      <ability>L2_HalfPunc</ability>
      <abilityName>全半角检查</abilityName>
      <candidateList>
        <item>：</item>
      </candidateList>
      <explain>文本全半角错误。</explain>
      <paraID>53344EB9</paraID>
      <start>6</start>
      <end>7</end>
      <status>modified</status>
      <modifiedWord>：</modifiedWord>
      <trackRevisions>false</trackRevisions>
    </reviewItem>
    <reviewItem>
      <errorID>846437fb-6698-4a52-9d90-16ea5be8ced7</errorID>
      <errorWord>,</errorWord>
      <group>L1_Format</group>
      <groupName>格式问题</groupName>
      <ability>L2_HalfPunc</ability>
      <abilityName>全半角检查</abilityName>
      <candidateList>
        <item>，</item>
      </candidateList>
      <explain>文本全半角错误。</explain>
      <paraID>53344EB9</paraID>
      <start>28</start>
      <end>29</end>
      <status>modified</status>
      <modifiedWord>，</modifiedWord>
      <trackRevisions>false</trackRevisions>
    </reviewItem>
    <reviewItem>
      <errorID>9f4c5dfa-ddc1-4420-9640-7fcf5f8c9638</errorID>
      <errorWord>:</errorWord>
      <group>L1_Format</group>
      <groupName>格式问题</groupName>
      <ability>L2_HalfPunc</ability>
      <abilityName>全半角检查</abilityName>
      <candidateList>
        <item>：</item>
      </candidateList>
      <explain>文本全半角错误。</explain>
      <paraID>1F535CC6</paraID>
      <start>5</start>
      <end>6</end>
      <status>modified</status>
      <modifiedWord>：</modifiedWord>
      <trackRevisions>false</trackRevisions>
    </reviewItem>
    <reviewItem>
      <errorID>5eb6b40d-7c4a-4c13-b845-6ce16a8bcf18</errorID>
      <errorWord>(</errorWord>
      <group>L1_Format</group>
      <groupName>格式问题</groupName>
      <ability>L2_HalfPunc</ability>
      <abilityName>全半角检查</abilityName>
      <candidateList>
        <item>（</item>
      </candidateList>
      <explain>文本全半角错误。</explain>
      <paraID>219518BE</paraID>
      <start>7</start>
      <end>8</end>
      <status>modified</status>
      <modifiedWord>（</modifiedWord>
      <trackRevisions>false</trackRevisions>
    </reviewItem>
    <reviewItem>
      <errorID>e3f2400a-2495-41da-827f-9f6409f77980</errorID>
      <errorWord>):</errorWord>
      <group>L1_Format</group>
      <groupName>格式问题</groupName>
      <ability>L2_HalfPunc</ability>
      <abilityName>全半角检查</abilityName>
      <candidateList>
        <item>）：</item>
      </candidateList>
      <explain>文本全半角错误。</explain>
      <paraID>219518BE</paraID>
      <start>11</start>
      <end>13</end>
      <status>modified</status>
      <modifiedWord>）：</modifiedWord>
      <trackRevisions>false</trackRevisions>
    </reviewItem>
    <reviewItem>
      <errorID>05665b8d-df43-4dee-a460-9baf0d79d7ad</errorID>
      <errorWord>:</errorWord>
      <group>L1_Format</group>
      <groupName>格式问题</groupName>
      <ability>L2_HalfPunc</ability>
      <abilityName>全半角检查</abilityName>
      <candidateList>
        <item>：</item>
      </candidateList>
      <explain>文本全半角错误。</explain>
      <paraID>1DE5FDC2</paraID>
      <start>7</start>
      <end>8</end>
      <status>modified</status>
      <modifiedWord>：</modifiedWord>
      <trackRevisions>false</trackRevisions>
    </reviewItem>
    <reviewItem>
      <errorID>4ea8bc1e-3910-4874-b612-85aa117bba95</errorID>
      <errorWord>:</errorWord>
      <group>L1_Format</group>
      <groupName>格式问题</groupName>
      <ability>L2_HalfPunc</ability>
      <abilityName>全半角检查</abilityName>
      <candidateList>
        <item>：</item>
      </candidateList>
      <explain>文本全半角错误。</explain>
      <paraID>126A877F</paraID>
      <start>5</start>
      <end>6</end>
      <status>modified</status>
      <modifiedWord>：</modifiedWord>
      <trackRevisions>false</trackRevisions>
    </reviewItem>
    <reviewItem>
      <errorID>407c6342-f6c4-4839-b20c-71aa86a801f6</errorID>
      <errorWord>超</errorWord>
      <group>L1_Word</group>
      <groupName>字词问题</groupName>
      <ability>L2_Typo</ability>
      <abilityName>字词错误</abilityName>
      <candidateList>
        <item>超过</item>
      </candidateList>
      <explain/>
      <paraID>3691C356</paraID>
      <start>10</start>
      <end>12</end>
      <status>modified</status>
      <modifiedWord>超过</modifiedWord>
      <trackRevisions>false</trackRevisions>
    </reviewItem>
    <reviewItem>
      <errorID>5b146e77-902b-45ff-87d4-54697bd7531a</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19B0E081</paraID>
      <start>52</start>
      <end>55</end>
      <status>ignored</status>
      <modifiedWord/>
      <trackRevisions>false</trackRevisions>
    </reviewItem>
    <reviewItem>
      <errorID>d3165fa4-e92e-4d44-ada7-fa405d1ad8e7</errorID>
      <errorWord>，</errorWord>
      <group>L1_Word</group>
      <groupName>字词问题</groupName>
      <ability>L2_Typo</ability>
      <abilityName>字词错误</abilityName>
      <candidateList>
        <item>，在</item>
      </candidateList>
      <explain/>
      <paraID>7ACCF04D</paraID>
      <start>39</start>
      <end>41</end>
      <status>modified</status>
      <modifiedWord>，在</modifiedWord>
      <trackRevisions>false</trackRevisions>
    </reviewItem>
    <reviewItem>
      <errorID>fcb26f79-b631-4242-bf23-b9eac6ad030c</errorID>
      <errorWord>;</errorWord>
      <group>L1_Format</group>
      <groupName>格式问题</groupName>
      <ability>L2_HalfPunc</ability>
      <abilityName>全半角检查</abilityName>
      <candidateList>
        <item>；</item>
      </candidateList>
      <explain>文本全半角错误。</explain>
      <paraID>1E0ADA00</paraID>
      <start>49</start>
      <end>50</end>
      <status>modified</status>
      <modifiedWord>；</modifiedWord>
      <trackRevisions>false</trackRevisions>
    </reviewItem>
    <reviewItem>
      <errorID>a5ef2015-45ce-4e2a-b9a2-ed1af02e4dcf</errorID>
      <errorWord>:</errorWord>
      <group>L1_Format</group>
      <groupName>格式问题</groupName>
      <ability>L2_HalfPunc</ability>
      <abilityName>全半角检查</abilityName>
      <candidateList>
        <item>：</item>
      </candidateList>
      <explain>文本全半角错误。</explain>
      <paraID>1BBA06E8</paraID>
      <start>6</start>
      <end>7</end>
      <status>modified</status>
      <modifiedWord>：</modifiedWord>
      <trackRevisions>false</trackRevisions>
    </reviewItem>
    <reviewItem>
      <errorID>a85fe16e-8c4d-4566-b0dd-106893d87559</errorID>
      <errorWord>:</errorWord>
      <group>L1_Format</group>
      <groupName>格式问题</groupName>
      <ability>L2_HalfPunc</ability>
      <abilityName>全半角检查</abilityName>
      <candidateList>
        <item>：</item>
      </candidateList>
      <explain>文本全半角错误。</explain>
      <paraID>28CF3EF5</paraID>
      <start>7</start>
      <end>8</end>
      <status>modified</status>
      <modifiedWord>：</modifiedWord>
      <trackRevisions>false</trackRevisions>
    </reviewItem>
    <reviewItem>
      <errorID>2e5a93e1-e760-4f42-a9ab-20cb3a710b65</errorID>
      <errorWord>:</errorWord>
      <group>L1_Format</group>
      <groupName>格式问题</groupName>
      <ability>L2_HalfPunc</ability>
      <abilityName>全半角检查</abilityName>
      <candidateList>
        <item>：</item>
      </candidateList>
      <explain>文本全半角错误。</explain>
      <paraID>6B6055D8</paraID>
      <start>6</start>
      <end>7</end>
      <status>modified</status>
      <modifiedWord>：</modifiedWord>
      <trackRevisions>false</trackRevisions>
    </reviewItem>
    <reviewItem>
      <errorID>07081734-5b3a-47c3-8667-6e6b26257ef8</errorID>
      <errorWord>(</errorWord>
      <group>L1_Format</group>
      <groupName>格式问题</groupName>
      <ability>L2_HalfPunc</ability>
      <abilityName>全半角检查</abilityName>
      <candidateList>
        <item>（</item>
      </candidateList>
      <explain>文本全半角错误。</explain>
      <paraID>6B6055D8</paraID>
      <start>11</start>
      <end>12</end>
      <status>modified</status>
      <modifiedWord>（</modifiedWord>
      <trackRevisions>false</trackRevisions>
    </reviewItem>
    <reviewItem>
      <errorID>e0d513d6-cce9-4a2d-98be-818b468a4a1b</errorID>
      <errorWord>)</errorWord>
      <group>L1_Format</group>
      <groupName>格式问题</groupName>
      <ability>L2_HalfPunc</ability>
      <abilityName>全半角检查</abilityName>
      <candidateList>
        <item>）</item>
      </candidateList>
      <explain>文本全半角错误。</explain>
      <paraID>6B6055D8</paraID>
      <start>14</start>
      <end>15</end>
      <status>modified</status>
      <modifiedWord>）</modifiedWord>
      <trackRevisions>false</trackRevisions>
    </reviewItem>
    <reviewItem>
      <errorID>736c0b6f-af31-4d10-9f6e-3a4199d59760</errorID>
      <errorWord>(</errorWord>
      <group>L1_Format</group>
      <groupName>格式问题</groupName>
      <ability>L2_HalfPunc</ability>
      <abilityName>全半角检查</abilityName>
      <candidateList>
        <item>（</item>
      </candidateList>
      <explain>文本全半角错误。</explain>
      <paraID>6B6055D8</paraID>
      <start>20</start>
      <end>21</end>
      <status>modified</status>
      <modifiedWord>（</modifiedWord>
      <trackRevisions>false</trackRevisions>
    </reviewItem>
    <reviewItem>
      <errorID>f295670d-c7ff-4044-a608-06a4f1c55d3b</errorID>
      <errorWord>)</errorWord>
      <group>L1_Format</group>
      <groupName>格式问题</groupName>
      <ability>L2_HalfPunc</ability>
      <abilityName>全半角检查</abilityName>
      <candidateList>
        <item>）</item>
      </candidateList>
      <explain>文本全半角错误。</explain>
      <paraID>6B6055D8</paraID>
      <start>23</start>
      <end>24</end>
      <status>modified</status>
      <modifiedWord>）</modifiedWord>
      <trackRevisions>false</trackRevisions>
    </reviewItem>
    <reviewItem>
      <errorID>93cd415e-eb7f-40d4-8cc7-c64ba16be47c</errorID>
      <errorWord>(</errorWord>
      <group>L1_Format</group>
      <groupName>格式问题</groupName>
      <ability>L2_HalfPunc</ability>
      <abilityName>全半角检查</abilityName>
      <candidateList>
        <item>（</item>
      </candidateList>
      <explain>文本全半角错误。</explain>
      <paraID>6B6055D8</paraID>
      <start>34</start>
      <end>35</end>
      <status>modified</status>
      <modifiedWord>（</modifiedWord>
      <trackRevisions>false</trackRevisions>
    </reviewItem>
    <reviewItem>
      <errorID>d1fb1945-3c59-4958-8c24-3d7f55e46f34</errorID>
      <errorWord>)</errorWord>
      <group>L1_Format</group>
      <groupName>格式问题</groupName>
      <ability>L2_HalfPunc</ability>
      <abilityName>全半角检查</abilityName>
      <candidateList>
        <item>）</item>
      </candidateList>
      <explain>文本全半角错误。</explain>
      <paraID>6B6055D8</paraID>
      <start>38</start>
      <end>39</end>
      <status>modified</status>
      <modifiedWord>）</modifiedWord>
      <trackRevisions>false</trackRevisions>
    </reviewItem>
    <reviewItem>
      <errorID>20e41b39-40ee-41e7-ba70-172bdb579f15</errorID>
      <errorWord>(</errorWord>
      <group>L1_Format</group>
      <groupName>格式问题</groupName>
      <ability>L2_HalfPunc</ability>
      <abilityName>全半角检查</abilityName>
      <candidateList>
        <item>（</item>
      </candidateList>
      <explain>文本全半角错误。</explain>
      <paraID>6B6055D8</paraID>
      <start>49</start>
      <end>50</end>
      <status>modified</status>
      <modifiedWord>（</modifiedWord>
      <trackRevisions>false</trackRevisions>
    </reviewItem>
    <reviewItem>
      <errorID>4e40e8b5-a94b-459d-93d1-04453002e587</errorID>
      <errorWord>)</errorWord>
      <group>L1_Format</group>
      <groupName>格式问题</groupName>
      <ability>L2_HalfPunc</ability>
      <abilityName>全半角检查</abilityName>
      <candidateList>
        <item>）</item>
      </candidateList>
      <explain>文本全半角错误。</explain>
      <paraID>6B6055D8</paraID>
      <start>58</start>
      <end>59</end>
      <status>modified</status>
      <modifiedWord>）</modifiedWord>
      <trackRevisions>false</trackRevisions>
    </reviewItem>
    <reviewItem>
      <errorID>aa05df60-cc20-4435-aa67-59fdca9ff40d</errorID>
      <errorWord>:</errorWord>
      <group>L1_Format</group>
      <groupName>格式问题</groupName>
      <ability>L2_HalfPunc</ability>
      <abilityName>全半角检查</abilityName>
      <candidateList>
        <item>：</item>
      </candidateList>
      <explain>文本全半角错误。</explain>
      <paraID>1DA09031</paraID>
      <start>7</start>
      <end>8</end>
      <status>modified</status>
      <modifiedWord>：</modifiedWord>
      <trackRevisions>false</trackRevisions>
    </reviewItem>
    <reviewItem>
      <errorID>22698a4a-ad73-42b7-8cc9-e93f2a74d381</errorID>
      <errorWord>(</errorWord>
      <group>L1_Format</group>
      <groupName>格式问题</groupName>
      <ability>L2_HalfPunc</ability>
      <abilityName>全半角检查</abilityName>
      <candidateList>
        <item>（</item>
      </candidateList>
      <explain>文本全半角错误。</explain>
      <paraID>1DA09031</paraID>
      <start>116</start>
      <end>117</end>
      <status>modified</status>
      <modifiedWord>（</modifiedWord>
      <trackRevisions>false</trackRevisions>
    </reviewItem>
    <reviewItem>
      <errorID>259d8198-6117-4b7e-8159-2c8f0ac49287</errorID>
      <errorWord>)</errorWord>
      <group>L1_Format</group>
      <groupName>格式问题</groupName>
      <ability>L2_HalfPunc</ability>
      <abilityName>全半角检查</abilityName>
      <candidateList>
        <item>）</item>
      </candidateList>
      <explain>文本全半角错误。</explain>
      <paraID>1DA09031</paraID>
      <start>119</start>
      <end>120</end>
      <status>modified</status>
      <modifiedWord>）</modifiedWord>
      <trackRevisions>false</trackRevisions>
    </reviewItem>
    <reviewItem>
      <errorID>5e0467b5-2079-4f56-b440-f32a5d3c71ba</errorID>
      <errorWord>(</errorWord>
      <group>L1_Format</group>
      <groupName>格式问题</groupName>
      <ability>L2_HalfPunc</ability>
      <abilityName>全半角检查</abilityName>
      <candidateList>
        <item>（</item>
      </candidateList>
      <explain>文本全半角错误。</explain>
      <paraID>1DA09031</paraID>
      <start>125</start>
      <end>126</end>
      <status>modified</status>
      <modifiedWord>（</modifiedWord>
      <trackRevisions>false</trackRevisions>
    </reviewItem>
    <reviewItem>
      <errorID>1c521dd7-67ad-4da8-97b3-d41bfe4d37b2</errorID>
      <errorWord>)</errorWord>
      <group>L1_Format</group>
      <groupName>格式问题</groupName>
      <ability>L2_HalfPunc</ability>
      <abilityName>全半角检查</abilityName>
      <candidateList>
        <item>）</item>
      </candidateList>
      <explain>文本全半角错误。</explain>
      <paraID>1DA09031</paraID>
      <start>128</start>
      <end>129</end>
      <status>modified</status>
      <modifiedWord>）</modifiedWord>
      <trackRevisions>false</trackRevisions>
    </reviewItem>
    <reviewItem>
      <errorID>1be6e2c8-2ab8-4486-a9de-953ddde7fa75</errorID>
      <errorWord>(</errorWord>
      <group>L1_Format</group>
      <groupName>格式问题</groupName>
      <ability>L2_HalfPunc</ability>
      <abilityName>全半角检查</abilityName>
      <candidateList>
        <item>（</item>
      </candidateList>
      <explain>文本全半角错误。</explain>
      <paraID>1DA09031</paraID>
      <start>139</start>
      <end>140</end>
      <status>modified</status>
      <modifiedWord>（</modifiedWord>
      <trackRevisions>false</trackRevisions>
    </reviewItem>
    <reviewItem>
      <errorID>218d84bd-eff8-44ce-aacd-58820e13facb</errorID>
      <errorWord>)</errorWord>
      <group>L1_Format</group>
      <groupName>格式问题</groupName>
      <ability>L2_HalfPunc</ability>
      <abilityName>全半角检查</abilityName>
      <candidateList>
        <item>）</item>
      </candidateList>
      <explain>文本全半角错误。</explain>
      <paraID>1DA09031</paraID>
      <start>143</start>
      <end>144</end>
      <status>modified</status>
      <modifiedWord>）</modifiedWord>
      <trackRevisions>false</trackRevisions>
    </reviewItem>
    <reviewItem>
      <errorID>6ddecfc3-e570-43a0-a922-96aff75f3e4f</errorID>
      <errorWord>(</errorWord>
      <group>L1_Format</group>
      <groupName>格式问题</groupName>
      <ability>L2_HalfPunc</ability>
      <abilityName>全半角检查</abilityName>
      <candidateList>
        <item>（</item>
      </candidateList>
      <explain>文本全半角错误。</explain>
      <paraID>1DA09031</paraID>
      <start>164</start>
      <end>165</end>
      <status>modified</status>
      <modifiedWord>（</modifiedWord>
      <trackRevisions>false</trackRevisions>
    </reviewItem>
    <reviewItem>
      <errorID>7f60fb50-80c3-4894-836b-56f5b01627cc</errorID>
      <errorWord>)</errorWord>
      <group>L1_Format</group>
      <groupName>格式问题</groupName>
      <ability>L2_HalfPunc</ability>
      <abilityName>全半角检查</abilityName>
      <candidateList>
        <item>）</item>
      </candidateList>
      <explain>文本全半角错误。</explain>
      <paraID>1DA09031</paraID>
      <start>168</start>
      <end>169</end>
      <status>modified</status>
      <modifiedWord>）</modifiedWord>
      <trackRevisions>false</trackRevisions>
    </reviewItem>
    <reviewItem>
      <errorID>f7217008-b2c4-4b93-ac00-e845c964c5b9</errorID>
      <errorWord>:</errorWord>
      <group>L1_Format</group>
      <groupName>格式问题</groupName>
      <ability>L2_HalfPunc</ability>
      <abilityName>全半角检查</abilityName>
      <candidateList>
        <item>：</item>
      </candidateList>
      <explain>文本全半角错误。</explain>
      <paraID>13B25D10</paraID>
      <start>7</start>
      <end>8</end>
      <status>modified</status>
      <modifiedWord>：</modifiedWord>
      <trackRevisions>false</trackRevisions>
    </reviewItem>
    <reviewItem>
      <errorID>586ce2ab-c2a6-47a0-b206-900cd55ce0cb</errorID>
      <errorWord>(</errorWord>
      <group>L1_Format</group>
      <groupName>格式问题</groupName>
      <ability>L2_HalfPunc</ability>
      <abilityName>全半角检查</abilityName>
      <candidateList>
        <item>（</item>
      </candidateList>
      <explain>文本全半角错误。</explain>
      <paraID>73EBE3F9</paraID>
      <start>3</start>
      <end>4</end>
      <status>modified</status>
      <modifiedWord>（</modifiedWord>
      <trackRevisions>false</trackRevisions>
    </reviewItem>
    <reviewItem>
      <errorID>f665331b-00ef-4f93-8863-a591adfaebec</errorID>
      <errorWord>)</errorWord>
      <group>L1_Format</group>
      <groupName>格式问题</groupName>
      <ability>L2_HalfPunc</ability>
      <abilityName>全半角检查</abilityName>
      <candidateList>
        <item>）</item>
      </candidateList>
      <explain>文本全半角错误。</explain>
      <paraID>73EBE3F9</paraID>
      <start>6</start>
      <end>7</end>
      <status>modified</status>
      <modifiedWord>）</modifiedWord>
      <trackRevisions>false</trackRevisions>
    </reviewItem>
    <reviewItem>
      <errorID>1bc8f3ed-5cec-49b2-b6bf-37e843e3261a</errorID>
      <errorWord>~</errorWord>
      <group>L1_Format</group>
      <groupName>格式问题</groupName>
      <ability>L2_HalfPunc</ability>
      <abilityName>全半角检查</abilityName>
      <candidateList>
        <item>～</item>
      </candidateList>
      <explain>文本全半角错误。</explain>
      <paraID>73EBE3F9</paraID>
      <start>12</start>
      <end>13</end>
      <status>modified</status>
      <modifiedWord>～</modifiedWord>
      <trackRevisions>false</trackRevisions>
    </reviewItem>
    <reviewItem>
      <errorID>a24e6ad7-d25f-4591-9705-ab36b312f2d6</errorID>
      <errorWord>甘油三脂</errorWord>
      <group>L1_Knowledge</group>
      <groupName>知识性问题</groupName>
      <ability>L2_Term</ability>
      <abilityName>专业术语</abilityName>
      <candidateList>
        <item>甘油三酯</item>
      </candidateList>
      <explain/>
      <paraID>73EBE3F9</paraID>
      <start>25</start>
      <end>29</end>
      <status>modified</status>
      <modifiedWord>甘油三酯</modifiedWord>
      <trackRevisions>false</trackRevisions>
    </reviewItem>
    <reviewItem>
      <errorID>fd5139fb-d58f-4d60-a596-4d402174ce71</errorID>
      <errorWord>(</errorWord>
      <group>L1_Format</group>
      <groupName>格式问题</groupName>
      <ability>L2_HalfPunc</ability>
      <abilityName>全半角检查</abilityName>
      <candidateList>
        <item>（</item>
      </candidateList>
      <explain>文本全半角错误。</explain>
      <paraID>73EBE3F9</paraID>
      <start>29</start>
      <end>30</end>
      <status>modified</status>
      <modifiedWord>（</modifiedWord>
      <trackRevisions>false</trackRevisions>
    </reviewItem>
    <reviewItem>
      <errorID>4941332e-1733-4db0-bf1a-68d9a7ee9ff2</errorID>
      <errorWord>)</errorWord>
      <group>L1_Format</group>
      <groupName>格式问题</groupName>
      <ability>L2_HalfPunc</ability>
      <abilityName>全半角检查</abilityName>
      <candidateList>
        <item>）</item>
      </candidateList>
      <explain>文本全半角错误。</explain>
      <paraID>73EBE3F9</paraID>
      <start>32</start>
      <end>33</end>
      <status>modified</status>
      <modifiedWord>）</modifiedWord>
      <trackRevisions>false</trackRevisions>
    </reviewItem>
    <reviewItem>
      <errorID>31719917-e450-4843-a594-8adc67b14209</errorID>
      <errorWord>~</errorWord>
      <group>L1_Format</group>
      <groupName>格式问题</groupName>
      <ability>L2_HalfPunc</ability>
      <abilityName>全半角检查</abilityName>
      <candidateList>
        <item>～</item>
      </candidateList>
      <explain>文本全半角错误。</explain>
      <paraID>73EBE3F9</paraID>
      <start>38</start>
      <end>39</end>
      <status>modified</status>
      <modifiedWord>～</modifiedWord>
      <trackRevisions>false</trackRevisions>
    </reviewItem>
    <reviewItem>
      <errorID>aea08448-1979-4aa6-ac0b-0e68e4125585</errorID>
      <errorWord>(</errorWord>
      <group>L1_Format</group>
      <groupName>格式问题</groupName>
      <ability>L2_HalfPunc</ability>
      <abilityName>全半角检查</abilityName>
      <candidateList>
        <item>（</item>
      </candidateList>
      <explain>文本全半角错误。</explain>
      <paraID>73EBE3F9</paraID>
      <start>59</start>
      <end>60</end>
      <status>modified</status>
      <modifiedWord>（</modifiedWord>
      <trackRevisions>false</trackRevisions>
    </reviewItem>
    <reviewItem>
      <errorID>5d9b0fdc-e983-4c34-8dd2-f1748d06ec10</errorID>
      <errorWord>)</errorWord>
      <group>L1_Format</group>
      <groupName>格式问题</groupName>
      <ability>L2_HalfPunc</ability>
      <abilityName>全半角检查</abilityName>
      <candidateList>
        <item>）</item>
      </candidateList>
      <explain>文本全半角错误。</explain>
      <paraID>73EBE3F9</paraID>
      <start>63</start>
      <end>64</end>
      <status>modified</status>
      <modifiedWord>）</modifiedWord>
      <trackRevisions>false</trackRevisions>
    </reviewItem>
    <reviewItem>
      <errorID>0d587b78-ca1d-4859-ad36-b3508c749ac6</errorID>
      <errorWord>~</errorWord>
      <group>L1_Format</group>
      <groupName>格式问题</groupName>
      <ability>L2_HalfPunc</ability>
      <abilityName>全半角检查</abilityName>
      <candidateList>
        <item>～</item>
      </candidateList>
      <explain>文本全半角错误。</explain>
      <paraID>73EBE3F9</paraID>
      <start>69</start>
      <end>70</end>
      <status>modified</status>
      <modifiedWord>～</modifiedWord>
      <trackRevisions>false</trackRevisions>
    </reviewItem>
    <reviewItem>
      <errorID>4b3f3b2e-48d1-4b23-b8dd-1aad1781313a</errorID>
      <errorWord>:</errorWord>
      <group>L1_Format</group>
      <groupName>格式问题</groupName>
      <ability>L2_HalfPunc</ability>
      <abilityName>全半角检查</abilityName>
      <candidateList>
        <item>：</item>
      </candidateList>
      <explain>文本全半角错误。</explain>
      <paraID>6D03D28A</paraID>
      <start>8</start>
      <end>9</end>
      <status>modified</status>
      <modifiedWord>：</modifiedWord>
      <trackRevisions>false</trackRevisions>
    </reviewItem>
    <reviewItem>
      <errorID>6ede6260-ecd4-45b1-9ac4-ffa1bf498ce0</errorID>
      <errorWord>:</errorWord>
      <group>L1_Format</group>
      <groupName>格式问题</groupName>
      <ability>L2_HalfPunc</ability>
      <abilityName>全半角检查</abilityName>
      <candidateList>
        <item>：</item>
      </candidateList>
      <explain>文本全半角错误。</explain>
      <paraID>197E5FB4</paraID>
      <start>9</start>
      <end>10</end>
      <status>modified</status>
      <modifiedWord>：</modifiedWord>
      <trackRevisions>false</trackRevisions>
    </reviewItem>
    <reviewItem>
      <errorID>0ef13c9f-dc4d-4e02-89da-dec06e725f9e</errorID>
      <errorWord>:</errorWord>
      <group>L1_Format</group>
      <groupName>格式问题</groupName>
      <ability>L2_HalfPunc</ability>
      <abilityName>全半角检查</abilityName>
      <candidateList>
        <item>：</item>
      </candidateList>
      <explain>文本全半角错误。</explain>
      <paraID>5BCD45D1</paraID>
      <start>6</start>
      <end>7</end>
      <status>modified</status>
      <modifiedWord>：</modifiedWord>
      <trackRevisions>false</trackRevisions>
    </reviewItem>
    <reviewItem>
      <errorID>317d1797-a665-48c6-8aab-46f0429de685</errorID>
      <errorWord>)</errorWord>
      <group>L1_Format</group>
      <groupName>格式问题</groupName>
      <ability>L2_HalfPunc</ability>
      <abilityName>全半角检查</abilityName>
      <candidateList>
        <item>）</item>
      </candidateList>
      <explain>文本全半角错误。</explain>
      <paraID>5BCD45D1</paraID>
      <start>42</start>
      <end>43</end>
      <status>modified</status>
      <modifiedWord>）</modifiedWord>
      <trackRevisions>false</trackRevisions>
    </reviewItem>
    <reviewItem>
      <errorID>e1f7e594-d8bb-4bdf-8154-1758ebd189d8</errorID>
      <errorWord>;</errorWord>
      <group>L1_Format</group>
      <groupName>格式问题</groupName>
      <ability>L2_HalfPunc</ability>
      <abilityName>全半角检查</abilityName>
      <candidateList>
        <item>；</item>
      </candidateList>
      <explain>文本全半角错误。</explain>
      <paraID>5BCD45D1</paraID>
      <start>100</start>
      <end>101</end>
      <status>modified</status>
      <modifiedWord>；</modifiedWord>
      <trackRevisions>false</trackRevisions>
    </reviewItem>
    <reviewItem>
      <errorID>f4c4de3b-1e26-422b-a8f1-c8543170caf8</errorID>
      <errorWord>:</errorWord>
      <group>L1_Format</group>
      <groupName>格式问题</groupName>
      <ability>L2_HalfPunc</ability>
      <abilityName>全半角检查</abilityName>
      <candidateList>
        <item>：</item>
      </candidateList>
      <explain>文本全半角错误。</explain>
      <paraID>72A2F1A0</paraID>
      <start>8</start>
      <end>9</end>
      <status>modified</status>
      <modifiedWord>：</modifiedWord>
      <trackRevisions>false</trackRevisions>
    </reviewItem>
    <reviewItem>
      <errorID>9623d075-36c6-4316-8835-e389b7fc8dd4</errorID>
      <errorWord>~</errorWord>
      <group>L1_Format</group>
      <groupName>格式问题</groupName>
      <ability>L2_HalfPunc</ability>
      <abilityName>全半角检查</abilityName>
      <candidateList>
        <item>～</item>
      </candidateList>
      <explain>文本全半角错误。</explain>
      <paraID>72A2F1A0</paraID>
      <start>12</start>
      <end>13</end>
      <status>modified</status>
      <modifiedWord>～</modifiedWord>
      <trackRevisions>false</trackRevisions>
    </reviewItem>
    <reviewItem>
      <errorID>2766f54a-bdaf-4873-bbdb-da9a1fa9ad62</errorID>
      <errorWord>:</errorWord>
      <group>L1_Format</group>
      <groupName>格式问题</groupName>
      <ability>L2_HalfPunc</ability>
      <abilityName>全半角检查</abilityName>
      <candidateList>
        <item>：</item>
      </candidateList>
      <explain>文本全半角错误。</explain>
      <paraID>62E2CF0C</paraID>
      <start>6</start>
      <end>7</end>
      <status>modified</status>
      <modifiedWord>：</modifiedWord>
      <trackRevisions>false</trackRevisions>
    </reviewItem>
    <reviewItem>
      <errorID>a83c3096-2d19-4965-84e6-1db5e983de89</errorID>
      <errorWord>:</errorWord>
      <group>L1_Format</group>
      <groupName>格式问题</groupName>
      <ability>L2_HalfPunc</ability>
      <abilityName>全半角检查</abilityName>
      <candidateList>
        <item>：</item>
      </candidateList>
      <explain>文本全半角错误。</explain>
      <paraID>64DCB42D</paraID>
      <start>8</start>
      <end>9</end>
      <status>modified</status>
      <modifiedWord>：</modifiedWord>
      <trackRevisions>false</trackRevisions>
    </reviewItem>
    <reviewItem>
      <errorID>56264330-c83e-4e5c-bb64-39006a79203f</errorID>
      <errorWord>(</errorWord>
      <group>L1_Format</group>
      <groupName>格式问题</groupName>
      <ability>L2_HalfPunc</ability>
      <abilityName>全半角检查</abilityName>
      <candidateList>
        <item>（</item>
      </candidateList>
      <explain>文本全半角错误。</explain>
      <paraID>64DCB42D</paraID>
      <start>26</start>
      <end>27</end>
      <status>modified</status>
      <modifiedWord>（</modifiedWord>
      <trackRevisions>false</trackRevisions>
    </reviewItem>
    <reviewItem>
      <errorID>0c5ff90e-f762-4781-97eb-1567f93697c5</errorID>
      <errorWord>)</errorWord>
      <group>L1_Format</group>
      <groupName>格式问题</groupName>
      <ability>L2_HalfPunc</ability>
      <abilityName>全半角检查</abilityName>
      <candidateList>
        <item>）</item>
      </candidateList>
      <explain>文本全半角错误。</explain>
      <paraID>64DCB42D</paraID>
      <start>29</start>
      <end>30</end>
      <status>modified</status>
      <modifiedWord>）</modifiedWord>
      <trackRevisions>false</trackRevisions>
    </reviewItem>
    <reviewItem>
      <errorID>ce43b764-8f57-442c-bc8c-e3f259b55704</errorID>
      <errorWord>(</errorWord>
      <group>L1_Format</group>
      <groupName>格式问题</groupName>
      <ability>L2_HalfPunc</ability>
      <abilityName>全半角检查</abilityName>
      <candidateList>
        <item>（</item>
      </candidateList>
      <explain>文本全半角错误。</explain>
      <paraID>64DCB42D</paraID>
      <start>37</start>
      <end>38</end>
      <status>modified</status>
      <modifiedWord>（</modifiedWord>
      <trackRevisions>false</trackRevisions>
    </reviewItem>
    <reviewItem>
      <errorID>2fc35a4e-8b2a-4bcd-a9d8-809f97652a15</errorID>
      <errorWord>)</errorWord>
      <group>L1_Format</group>
      <groupName>格式问题</groupName>
      <ability>L2_HalfPunc</ability>
      <abilityName>全半角检查</abilityName>
      <candidateList>
        <item>）</item>
      </candidateList>
      <explain>文本全半角错误。</explain>
      <paraID>64DCB42D</paraID>
      <start>43</start>
      <end>44</end>
      <status>modified</status>
      <modifiedWord>）</modifiedWord>
      <trackRevisions>false</trackRevisions>
    </reviewItem>
    <reviewItem>
      <errorID>57f53de4-c902-438c-97f4-d744b867da34</errorID>
      <errorWord>:</errorWord>
      <group>L1_Format</group>
      <groupName>格式问题</groupName>
      <ability>L2_HalfPunc</ability>
      <abilityName>全半角检查</abilityName>
      <candidateList>
        <item>：</item>
      </candidateList>
      <explain>文本全半角错误。</explain>
      <paraID>4D33D9D8</paraID>
      <start>8</start>
      <end>9</end>
      <status>modified</status>
      <modifiedWord>：</modifiedWord>
      <trackRevisions>false</trackRevisions>
    </reviewItem>
    <reviewItem>
      <errorID>e2aabbb3-b9f0-496c-bd69-b39a1baed16a</errorID>
      <errorWord>2%-14%</errorWord>
      <group>L1_Knowledge</group>
      <groupName>知识性问题</groupName>
      <ability>L2_Knowledge</ability>
      <abilityName>其他知识</abilityName>
      <candidateList>
        <item>2%—14%</item>
      </candidateList>
      <explain>1. “2%-14%”中的单位“%”仅出现在后一个数字上，容易引起歧义；根据《现代汉语标点符号数字用法规范手册》，数字表示范围两边需要使用统一的格式。2. 根据标点国标 4.13 中的规则，数字、时间或地域连接符应使用（视觉上更长的）“—”或“～”。</explain>
      <paraID>4D33D9D8</paraID>
      <start>9</start>
      <end>15</end>
      <status>modified</status>
      <modifiedWord>2%—14%</modifiedWord>
      <trackRevisions>false</trackRevisions>
    </reviewItem>
    <reviewItem>
      <errorID>8c271e3c-290e-4b1f-aeec-ecbe53a6cc0c</errorID>
      <errorWord>:</errorWord>
      <group>L1_Format</group>
      <groupName>格式问题</groupName>
      <ability>L2_HalfPunc</ability>
      <abilityName>全半角检查</abilityName>
      <candidateList>
        <item>：</item>
      </candidateList>
      <explain>文本全半角错误。</explain>
      <paraID> DE51BE0</paraID>
      <start>7</start>
      <end>8</end>
      <status>modified</status>
      <modifiedWord>：</modifiedWord>
      <trackRevisions>false</trackRevisions>
    </reviewItem>
    <reviewItem>
      <errorID>4b70056e-106c-406b-b2ef-f15849ce6be8</errorID>
      <errorWord>:</errorWord>
      <group>L1_Format</group>
      <groupName>格式问题</groupName>
      <ability>L2_HalfPunc</ability>
      <abilityName>全半角检查</abilityName>
      <candidateList>
        <item>：</item>
      </candidateList>
      <explain>文本全半角错误。</explain>
      <paraID> C078271</paraID>
      <start>7</start>
      <end>8</end>
      <status>modified</status>
      <modifiedWord>：</modifiedWord>
      <trackRevisions>false</trackRevisions>
    </reviewItem>
    <reviewItem>
      <errorID>7b6eee26-a5a1-48d6-b6a3-2ecbda5e40f9</errorID>
      <errorWord>:</errorWord>
      <group>L1_Format</group>
      <groupName>格式问题</groupName>
      <ability>L2_HalfPunc</ability>
      <abilityName>全半角检查</abilityName>
      <candidateList>
        <item>：</item>
      </candidateList>
      <explain>文本全半角错误。</explain>
      <paraID>1F29188E</paraID>
      <start>7</start>
      <end>8</end>
      <status>modified</status>
      <modifiedWord>：</modifiedWord>
      <trackRevisions>false</trackRevisions>
    </reviewItem>
    <reviewItem>
      <errorID>cc4a74d6-5678-436d-96cf-8eb51cb0eb15</errorID>
      <errorWord>:</errorWord>
      <group>L1_Format</group>
      <groupName>格式问题</groupName>
      <ability>L2_HalfPunc</ability>
      <abilityName>全半角检查</abilityName>
      <candidateList>
        <item>：</item>
      </candidateList>
      <explain>文本全半角错误。</explain>
      <paraID>215E6352</paraID>
      <start>7</start>
      <end>8</end>
      <status>modified</status>
      <modifiedWord>：</modifiedWord>
      <trackRevisions>false</trackRevisions>
    </reviewItem>
    <reviewItem>
      <errorID>5205f350-252c-470d-9f6a-35760b3e1e3e</errorID>
      <errorWord>:</errorWord>
      <group>L1_Format</group>
      <groupName>格式问题</groupName>
      <ability>L2_HalfPunc</ability>
      <abilityName>全半角检查</abilityName>
      <candidateList>
        <item>：</item>
      </candidateList>
      <explain>文本全半角错误。</explain>
      <paraID> 76B7CBD</paraID>
      <start>6</start>
      <end>7</end>
      <status>modified</status>
      <modifiedWord>：</modifiedWord>
      <trackRevisions>false</trackRevisions>
    </reviewItem>
    <reviewItem>
      <errorID>9a4be5e5-3a9e-494b-a92c-1b6a145e8844</errorID>
      <errorWord>;</errorWord>
      <group>L1_Format</group>
      <groupName>格式问题</groupName>
      <ability>L2_HalfPunc</ability>
      <abilityName>全半角检查</abilityName>
      <candidateList>
        <item>；</item>
      </candidateList>
      <explain>文本全半角错误。</explain>
      <paraID> 76B7CBD</paraID>
      <start>26</start>
      <end>27</end>
      <status>modified</status>
      <modifiedWord>；</modifiedWord>
      <trackRevisions>false</trackRevisions>
    </reviewItem>
    <reviewItem>
      <errorID>08231a92-38e0-411e-bde9-d06abaf10e30</errorID>
      <errorWord>:</errorWord>
      <group>L1_Format</group>
      <groupName>格式问题</groupName>
      <ability>L2_HalfPunc</ability>
      <abilityName>全半角检查</abilityName>
      <candidateList>
        <item>：</item>
      </candidateList>
      <explain>文本全半角错误。</explain>
      <paraID>743090BE</paraID>
      <start>8</start>
      <end>9</end>
      <status>modified</status>
      <modifiedWord>：</modifiedWord>
      <trackRevisions>false</trackRevisions>
    </reviewItem>
    <reviewItem>
      <errorID>efac612b-22aa-4eeb-9e05-037bf7031c87</errorID>
      <errorWord>,</errorWord>
      <group>L1_Format</group>
      <groupName>格式问题</groupName>
      <ability>L2_HalfPunc</ability>
      <abilityName>全半角检查</abilityName>
      <candidateList>
        <item>，</item>
      </candidateList>
      <explain>文本全半角错误。</explain>
      <paraID>743090BE</paraID>
      <start>30</start>
      <end>31</end>
      <status>modified</status>
      <modifiedWord>，</modifiedWord>
      <trackRevisions>false</trackRevisions>
    </reviewItem>
    <reviewItem>
      <errorID>1e1a4215-2954-4caa-8d3f-61a8fb892a20</errorID>
      <errorWord>:</errorWord>
      <group>L1_Format</group>
      <groupName>格式问题</groupName>
      <ability>L2_HalfPunc</ability>
      <abilityName>全半角检查</abilityName>
      <candidateList>
        <item>：</item>
      </candidateList>
      <explain>文本全半角错误。</explain>
      <paraID>20381008</paraID>
      <start>7</start>
      <end>8</end>
      <status>modified</status>
      <modifiedWord>：</modifiedWord>
      <trackRevisions>false</trackRevisions>
    </reviewItem>
    <reviewItem>
      <errorID>eb98c9c4-ee9b-4a80-af33-07910a89ac47</errorID>
      <errorWord>(</errorWord>
      <group>L1_Format</group>
      <groupName>格式问题</groupName>
      <ability>L2_HalfPunc</ability>
      <abilityName>全半角检查</abilityName>
      <candidateList>
        <item>（</item>
      </candidateList>
      <explain>文本全半角错误。</explain>
      <paraID>6D4A700F</paraID>
      <start>9</start>
      <end>10</end>
      <status>modified</status>
      <modifiedWord>（</modifiedWord>
      <trackRevisions>false</trackRevisions>
    </reviewItem>
    <reviewItem>
      <errorID>3ae0b2a6-6713-42c5-85c7-b7146c46750b</errorID>
      <errorWord>):</errorWord>
      <group>L1_Format</group>
      <groupName>格式问题</groupName>
      <ability>L2_HalfPunc</ability>
      <abilityName>全半角检查</abilityName>
      <candidateList>
        <item>）：</item>
      </candidateList>
      <explain>文本全半角错误。</explain>
      <paraID>6D4A700F</paraID>
      <start>13</start>
      <end>15</end>
      <status>modified</status>
      <modifiedWord>）：</modifiedWord>
      <trackRevisions>false</trackRevisions>
    </reviewItem>
    <reviewItem>
      <errorID>8d5aa408-2e15-43b5-aa2c-d0c3f208b00d</errorID>
      <errorWord>:</errorWord>
      <group>L1_Format</group>
      <groupName>格式问题</groupName>
      <ability>L2_HalfPunc</ability>
      <abilityName>全半角检查</abilityName>
      <candidateList>
        <item>：</item>
      </candidateList>
      <explain>文本全半角错误。</explain>
      <paraID>19E33337</paraID>
      <start>9</start>
      <end>10</end>
      <status>modified</status>
      <modifiedWord>：</modifiedWord>
      <trackRevisions>false</trackRevisions>
    </reviewItem>
    <reviewItem>
      <errorID>bd7e620a-5a5e-495c-93c8-095941fe171c</errorID>
      <errorWord>:</errorWord>
      <group>L1_Format</group>
      <groupName>格式问题</groupName>
      <ability>L2_HalfPunc</ability>
      <abilityName>全半角检查</abilityName>
      <candidateList>
        <item>：</item>
      </candidateList>
      <explain>文本全半角错误。</explain>
      <paraID>16D8063E</paraID>
      <start>7</start>
      <end>8</end>
      <status>modified</status>
      <modifiedWord>：</modifiedWord>
      <trackRevisions>false</trackRevisions>
    </reviewItem>
  </reviewItems>
  <config/>
</contractReview>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B0C12A16-096F-4317-BD19-172378C2C9C1}">
  <ds:schemaRefs/>
</ds:datastoreItem>
</file>

<file path=customXml/itemProps11.xml><?xml version="1.0" encoding="utf-8"?>
<ds:datastoreItem xmlns:ds="http://schemas.openxmlformats.org/officeDocument/2006/customXml" ds:itemID="{07353D91-4065-4330-A01E-5A20D4831606}">
  <ds:schemaRefs/>
</ds:datastoreItem>
</file>

<file path=customXml/itemProps12.xml><?xml version="1.0" encoding="utf-8"?>
<ds:datastoreItem xmlns:ds="http://schemas.openxmlformats.org/officeDocument/2006/customXml" ds:itemID="{19D62967-182E-4B59-90A5-31BB25E156BD}">
  <ds:schemaRefs/>
</ds:datastoreItem>
</file>

<file path=customXml/itemProps2.xml><?xml version="1.0" encoding="utf-8"?>
<ds:datastoreItem xmlns:ds="http://schemas.openxmlformats.org/officeDocument/2006/customXml" ds:itemID="{19A0DE60-FA29-4D92-9243-8E60C98B4EF8}">
  <ds:schemaRefs/>
</ds:datastoreItem>
</file>

<file path=customXml/itemProps3.xml><?xml version="1.0" encoding="utf-8"?>
<ds:datastoreItem xmlns:ds="http://schemas.openxmlformats.org/officeDocument/2006/customXml" ds:itemID="{0A6A13A8-AF9F-43EA-B4B9-278A88CA79FA}">
  <ds:schemaRefs/>
</ds:datastoreItem>
</file>

<file path=customXml/itemProps4.xml><?xml version="1.0" encoding="utf-8"?>
<ds:datastoreItem xmlns:ds="http://schemas.openxmlformats.org/officeDocument/2006/customXml" ds:itemID="{2800845f-32bb-4932-b311-4596e0cc0623}">
  <ds:schemaRefs/>
</ds:datastoreItem>
</file>

<file path=customXml/itemProps5.xml><?xml version="1.0" encoding="utf-8"?>
<ds:datastoreItem xmlns:ds="http://schemas.openxmlformats.org/officeDocument/2006/customXml" ds:itemID="{A660DF65-323F-42AA-BA0B-9C370B9BA8D6}">
  <ds:schemaRefs/>
</ds:datastoreItem>
</file>

<file path=customXml/itemProps6.xml><?xml version="1.0" encoding="utf-8"?>
<ds:datastoreItem xmlns:ds="http://schemas.openxmlformats.org/officeDocument/2006/customXml" ds:itemID="{9830D43F-2A5F-4C7A-90D4-2ACA6669301E}">
  <ds:schemaRefs/>
</ds:datastoreItem>
</file>

<file path=customXml/itemProps7.xml><?xml version="1.0" encoding="utf-8"?>
<ds:datastoreItem xmlns:ds="http://schemas.openxmlformats.org/officeDocument/2006/customXml" ds:itemID="{DF7214A0-C314-4119-B708-801301B26492}">
  <ds:schemaRefs/>
</ds:datastoreItem>
</file>

<file path=customXml/itemProps8.xml><?xml version="1.0" encoding="utf-8"?>
<ds:datastoreItem xmlns:ds="http://schemas.openxmlformats.org/officeDocument/2006/customXml" ds:itemID="{3A83849B-E06B-4A6A-8627-2FB86F6943F3}">
  <ds:schemaRefs/>
</ds:datastoreItem>
</file>

<file path=customXml/itemProps9.xml><?xml version="1.0" encoding="utf-8"?>
<ds:datastoreItem xmlns:ds="http://schemas.openxmlformats.org/officeDocument/2006/customXml" ds:itemID="{771F4D1F-D3F9-4EE5-89C5-F916F6F69094}">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24</Pages>
  <Words>7959</Words>
  <Characters>8332</Characters>
  <Lines>40</Lines>
  <Paragraphs>11</Paragraphs>
  <TotalTime>6</TotalTime>
  <ScaleCrop>false</ScaleCrop>
  <LinksUpToDate>false</LinksUpToDate>
  <CharactersWithSpaces>8616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2023-03-17T03:38:00Z</dcterms:created>
  <dc:creator>cdedu</dc:creator>
  <cp:lastModifiedBy>Administrator</cp:lastModifiedBy>
  <cp:lastPrinted>2024-06-27T06:16:00Z</cp:lastPrinted>
  <dcterms:modified xsi:type="dcterms:W3CDTF">2026-06-22T01:44:12Z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B081B714B2454F68B5A5C8D1D6A4715A</vt:lpwstr>
  </property>
  <property fmtid="{D5CDD505-2E9C-101B-9397-08002B2CF9AE}" pid="4" name="KSOTemplateDocerSaveRecord">
    <vt:lpwstr>eyJoZGlkIjoiNDJkZDAxYjUyNDFmMjRlZjYzMGE3N2E4YjU4ZTk3ZmQiLCJ1c2VySWQiOiIxNTYxMDg5OTU3In0=</vt:lpwstr>
  </property>
</Properties>
</file>