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AA017E">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center"/>
        <w:rPr>
          <w:rFonts w:hint="eastAsia" w:ascii="黑体" w:hAnsi="黑体" w:eastAsia="黑体" w:cs="黑体"/>
          <w:b w:val="0"/>
          <w:bCs w:val="0"/>
          <w:i w:val="0"/>
          <w:iCs w:val="0"/>
          <w:color w:val="auto"/>
          <w:kern w:val="0"/>
          <w:sz w:val="44"/>
          <w:szCs w:val="44"/>
          <w:u w:val="none"/>
          <w:lang w:val="en-US" w:eastAsia="zh-CN" w:bidi="ar"/>
        </w:rPr>
      </w:pPr>
      <w:bookmarkStart w:id="0" w:name="OLE_LINK2"/>
      <w:r>
        <w:rPr>
          <w:rFonts w:hint="eastAsia" w:ascii="黑体" w:hAnsi="黑体" w:eastAsia="黑体" w:cs="黑体"/>
          <w:b w:val="0"/>
          <w:bCs w:val="0"/>
          <w:i w:val="0"/>
          <w:iCs w:val="0"/>
          <w:color w:val="auto"/>
          <w:kern w:val="0"/>
          <w:sz w:val="44"/>
          <w:szCs w:val="44"/>
          <w:u w:val="none"/>
          <w:lang w:val="en-US" w:eastAsia="zh-CN" w:bidi="ar"/>
        </w:rPr>
        <w:t>资阳市中心医院</w:t>
      </w:r>
      <w:r>
        <w:rPr>
          <w:rFonts w:hint="eastAsia" w:ascii="黑体" w:hAnsi="黑体" w:eastAsia="黑体" w:cs="黑体"/>
          <w:b w:val="0"/>
          <w:bCs w:val="0"/>
          <w:i w:val="0"/>
          <w:iCs w:val="0"/>
          <w:color w:val="auto"/>
          <w:kern w:val="0"/>
          <w:sz w:val="44"/>
          <w:szCs w:val="44"/>
          <w:u w:val="none"/>
          <w:lang w:val="en-US" w:eastAsia="zh-CN" w:bidi="ar"/>
        </w:rPr>
        <w:br w:type="textWrapping"/>
      </w:r>
      <w:r>
        <w:rPr>
          <w:rFonts w:hint="eastAsia" w:ascii="黑体" w:hAnsi="黑体" w:eastAsia="黑体" w:cs="黑体"/>
          <w:b w:val="0"/>
          <w:bCs w:val="0"/>
          <w:i w:val="0"/>
          <w:iCs w:val="0"/>
          <w:color w:val="auto"/>
          <w:kern w:val="0"/>
          <w:sz w:val="44"/>
          <w:szCs w:val="44"/>
          <w:u w:val="none"/>
          <w:lang w:val="en-US" w:eastAsia="zh-CN" w:bidi="ar"/>
        </w:rPr>
        <w:t>自助排队取号机项目调研公告</w:t>
      </w:r>
    </w:p>
    <w:p w14:paraId="72A32F67">
      <w:pPr>
        <w:pStyle w:val="4"/>
        <w:keepNext w:val="0"/>
        <w:keepLines w:val="0"/>
        <w:pageBreakBefore w:val="0"/>
        <w:kinsoku/>
        <w:wordWrap/>
        <w:overflowPunct/>
        <w:topLinePunct w:val="0"/>
        <w:autoSpaceDE/>
        <w:autoSpaceDN/>
        <w:bidi w:val="0"/>
        <w:adjustRightInd/>
        <w:snapToGrid/>
        <w:spacing w:line="400" w:lineRule="exact"/>
        <w:ind w:firstLine="560" w:firstLineChars="200"/>
        <w:rPr>
          <w:rFonts w:hint="eastAsia" w:ascii="仿宋" w:hAnsi="仿宋" w:eastAsia="仿宋" w:cs="仿宋"/>
          <w:i w:val="0"/>
          <w:iCs w:val="0"/>
          <w:color w:val="auto"/>
          <w:sz w:val="28"/>
          <w:szCs w:val="28"/>
          <w:u w:val="none"/>
          <w:lang w:val="en-US" w:eastAsia="zh-CN"/>
        </w:rPr>
      </w:pPr>
    </w:p>
    <w:p w14:paraId="71F05CC1">
      <w:pPr>
        <w:pStyle w:val="4"/>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因医院业务</w:t>
      </w:r>
      <w:r>
        <w:rPr>
          <w:rFonts w:hint="eastAsia" w:ascii="仿宋" w:hAnsi="仿宋" w:cs="仿宋"/>
          <w:i w:val="0"/>
          <w:iCs w:val="0"/>
          <w:color w:val="auto"/>
          <w:sz w:val="28"/>
          <w:szCs w:val="28"/>
          <w:u w:val="none"/>
          <w:lang w:val="en-US" w:eastAsia="zh-CN"/>
        </w:rPr>
        <w:t>发展</w:t>
      </w:r>
      <w:r>
        <w:rPr>
          <w:rFonts w:hint="eastAsia" w:ascii="仿宋" w:hAnsi="仿宋" w:eastAsia="仿宋" w:cs="仿宋"/>
          <w:i w:val="0"/>
          <w:iCs w:val="0"/>
          <w:color w:val="auto"/>
          <w:sz w:val="28"/>
          <w:szCs w:val="28"/>
          <w:u w:val="none"/>
          <w:lang w:val="en-US" w:eastAsia="zh-CN"/>
        </w:rPr>
        <w:t>需要，</w:t>
      </w:r>
      <w:r>
        <w:rPr>
          <w:rFonts w:hint="eastAsia" w:ascii="仿宋" w:hAnsi="仿宋" w:cs="仿宋"/>
          <w:i w:val="0"/>
          <w:iCs w:val="0"/>
          <w:color w:val="auto"/>
          <w:sz w:val="28"/>
          <w:szCs w:val="28"/>
          <w:u w:val="none"/>
          <w:lang w:val="en-US" w:eastAsia="zh-CN"/>
        </w:rPr>
        <w:t>现对自助排队取号机项目</w:t>
      </w:r>
      <w:r>
        <w:rPr>
          <w:rFonts w:hint="eastAsia" w:ascii="仿宋" w:hAnsi="仿宋" w:eastAsia="仿宋" w:cs="仿宋"/>
          <w:i w:val="0"/>
          <w:iCs w:val="0"/>
          <w:color w:val="auto"/>
          <w:sz w:val="28"/>
          <w:szCs w:val="28"/>
          <w:u w:val="none"/>
          <w:lang w:val="en-US" w:eastAsia="zh-CN"/>
        </w:rPr>
        <w:t>进行市场调研</w:t>
      </w:r>
      <w:r>
        <w:rPr>
          <w:rFonts w:ascii="仿宋" w:hAnsi="仿宋" w:eastAsia="仿宋" w:cs="仿宋"/>
          <w:i w:val="0"/>
          <w:iCs w:val="0"/>
          <w:caps w:val="0"/>
          <w:color w:val="auto"/>
          <w:spacing w:val="0"/>
          <w:sz w:val="28"/>
          <w:szCs w:val="28"/>
          <w:shd w:val="clear" w:fill="FFFFFF"/>
        </w:rPr>
        <w:t>，诚邀</w:t>
      </w:r>
      <w:r>
        <w:rPr>
          <w:rFonts w:hint="eastAsia" w:ascii="仿宋" w:hAnsi="仿宋" w:cs="仿宋"/>
          <w:i w:val="0"/>
          <w:iCs w:val="0"/>
          <w:caps w:val="0"/>
          <w:color w:val="auto"/>
          <w:spacing w:val="0"/>
          <w:sz w:val="28"/>
          <w:szCs w:val="28"/>
          <w:shd w:val="clear" w:fill="FFFFFF"/>
          <w:lang w:val="en-US" w:eastAsia="zh-CN"/>
        </w:rPr>
        <w:t>各</w:t>
      </w:r>
      <w:r>
        <w:rPr>
          <w:rFonts w:ascii="仿宋" w:hAnsi="仿宋" w:eastAsia="仿宋" w:cs="仿宋"/>
          <w:i w:val="0"/>
          <w:iCs w:val="0"/>
          <w:caps w:val="0"/>
          <w:color w:val="auto"/>
          <w:spacing w:val="0"/>
          <w:sz w:val="28"/>
          <w:szCs w:val="28"/>
          <w:shd w:val="clear" w:fill="FFFFFF"/>
        </w:rPr>
        <w:t>潜在供应商报名。现将有关事宜公告如下：</w:t>
      </w:r>
    </w:p>
    <w:p w14:paraId="559CF714">
      <w:pPr>
        <w:keepNext w:val="0"/>
        <w:keepLines w:val="0"/>
        <w:pageBreakBefore w:val="0"/>
        <w:numPr>
          <w:ilvl w:val="0"/>
          <w:numId w:val="0"/>
        </w:numPr>
        <w:kinsoku/>
        <w:wordWrap/>
        <w:overflowPunct/>
        <w:topLinePunct w:val="0"/>
        <w:autoSpaceDE/>
        <w:autoSpaceDN/>
        <w:bidi w:val="0"/>
        <w:adjustRightInd/>
        <w:snapToGrid/>
        <w:spacing w:line="360" w:lineRule="exact"/>
        <w:ind w:firstLine="280" w:firstLineChars="100"/>
        <w:rPr>
          <w:rFonts w:hint="eastAsia" w:ascii="仿宋" w:hAnsi="仿宋" w:eastAsia="仿宋" w:cs="仿宋"/>
          <w:sz w:val="28"/>
          <w:szCs w:val="28"/>
        </w:rPr>
      </w:pPr>
      <w:r>
        <w:rPr>
          <w:rFonts w:hint="eastAsia" w:ascii="方正黑体简体" w:hAnsi="方正黑体简体" w:eastAsia="方正黑体简体" w:cs="方正黑体简体"/>
          <w:i w:val="0"/>
          <w:iCs w:val="0"/>
          <w:color w:val="auto"/>
          <w:kern w:val="0"/>
          <w:sz w:val="28"/>
          <w:szCs w:val="28"/>
          <w:u w:val="none"/>
          <w:lang w:val="en-US" w:eastAsia="zh-CN" w:bidi="ar"/>
        </w:rPr>
        <w:t>一、项目概述</w:t>
      </w:r>
    </w:p>
    <w:p w14:paraId="25A217F6">
      <w:pPr>
        <w:keepNext w:val="0"/>
        <w:keepLines w:val="0"/>
        <w:pageBreakBefore w:val="0"/>
        <w:numPr>
          <w:ilvl w:val="0"/>
          <w:numId w:val="0"/>
        </w:numPr>
        <w:kinsoku/>
        <w:wordWrap/>
        <w:overflowPunct/>
        <w:topLinePunct w:val="0"/>
        <w:autoSpaceDE/>
        <w:autoSpaceDN/>
        <w:bidi w:val="0"/>
        <w:adjustRightInd/>
        <w:snapToGrid/>
        <w:spacing w:line="360" w:lineRule="exact"/>
        <w:ind w:firstLine="560" w:firstLineChars="200"/>
      </w:pPr>
      <w:r>
        <w:rPr>
          <w:rFonts w:hint="eastAsia" w:ascii="仿宋" w:hAnsi="仿宋" w:eastAsia="仿宋" w:cs="仿宋"/>
          <w:i w:val="0"/>
          <w:iCs w:val="0"/>
          <w:color w:val="auto"/>
          <w:kern w:val="2"/>
          <w:sz w:val="28"/>
          <w:szCs w:val="28"/>
          <w:u w:val="none"/>
          <w:lang w:val="en-US" w:eastAsia="zh-CN" w:bidi="zh-CN"/>
        </w:rPr>
        <w:t>自助排队取号机主要</w:t>
      </w:r>
      <w:r>
        <w:rPr>
          <w:rFonts w:hint="eastAsia" w:ascii="仿宋" w:hAnsi="仿宋" w:eastAsia="仿宋" w:cs="仿宋"/>
          <w:color w:val="333333"/>
          <w:spacing w:val="0"/>
          <w:position w:val="0"/>
          <w:sz w:val="28"/>
          <w:szCs w:val="28"/>
        </w:rPr>
        <w:t>用于</w:t>
      </w:r>
      <w:r>
        <w:rPr>
          <w:rFonts w:hint="eastAsia" w:ascii="仿宋" w:hAnsi="仿宋" w:eastAsia="仿宋" w:cs="仿宋"/>
          <w:color w:val="333333"/>
          <w:spacing w:val="0"/>
          <w:position w:val="0"/>
          <w:sz w:val="28"/>
          <w:szCs w:val="28"/>
          <w:lang w:val="en-US" w:eastAsia="zh-CN"/>
        </w:rPr>
        <w:t>健康管理中心</w:t>
      </w:r>
      <w:r>
        <w:rPr>
          <w:rFonts w:hint="eastAsia" w:ascii="仿宋" w:hAnsi="仿宋" w:eastAsia="仿宋" w:cs="仿宋"/>
          <w:color w:val="333333"/>
          <w:spacing w:val="0"/>
          <w:position w:val="0"/>
          <w:sz w:val="28"/>
          <w:szCs w:val="28"/>
        </w:rPr>
        <w:t>前台自助</w:t>
      </w:r>
      <w:r>
        <w:rPr>
          <w:rFonts w:hint="eastAsia" w:ascii="仿宋" w:hAnsi="仿宋" w:eastAsia="仿宋" w:cs="仿宋"/>
          <w:color w:val="333333"/>
          <w:spacing w:val="0"/>
          <w:position w:val="0"/>
          <w:sz w:val="28"/>
          <w:szCs w:val="28"/>
          <w:lang w:val="en-US" w:eastAsia="zh-CN"/>
        </w:rPr>
        <w:t>排队</w:t>
      </w:r>
      <w:r>
        <w:rPr>
          <w:rFonts w:hint="eastAsia" w:ascii="仿宋" w:hAnsi="仿宋" w:eastAsia="仿宋" w:cs="仿宋"/>
          <w:color w:val="333333"/>
          <w:spacing w:val="0"/>
          <w:position w:val="0"/>
          <w:sz w:val="28"/>
          <w:szCs w:val="28"/>
        </w:rPr>
        <w:t>取号、登记</w:t>
      </w:r>
      <w:r>
        <w:rPr>
          <w:rFonts w:hint="eastAsia" w:ascii="仿宋" w:hAnsi="仿宋" w:eastAsia="仿宋" w:cs="仿宋"/>
          <w:color w:val="333333"/>
          <w:spacing w:val="0"/>
          <w:position w:val="0"/>
          <w:sz w:val="28"/>
          <w:szCs w:val="28"/>
          <w:lang w:eastAsia="zh-CN"/>
        </w:rPr>
        <w:t>、</w:t>
      </w:r>
      <w:r>
        <w:rPr>
          <w:rFonts w:hint="eastAsia" w:ascii="仿宋" w:hAnsi="仿宋" w:eastAsia="仿宋" w:cs="仿宋"/>
          <w:color w:val="333333"/>
          <w:spacing w:val="0"/>
          <w:position w:val="0"/>
          <w:sz w:val="28"/>
          <w:szCs w:val="28"/>
        </w:rPr>
        <w:t>排队叫号、语音播报、候诊人数统计，规范前台业务办理秩序。</w:t>
      </w:r>
      <w:r>
        <w:rPr>
          <w:rFonts w:hint="eastAsia" w:ascii="仿宋" w:hAnsi="仿宋" w:eastAsia="仿宋" w:cs="仿宋"/>
          <w:kern w:val="0"/>
          <w:sz w:val="28"/>
          <w:szCs w:val="28"/>
          <w:lang w:val="en-US" w:eastAsia="zh-CN" w:bidi="ar"/>
        </w:rPr>
        <w:t xml:space="preserve"> </w:t>
      </w:r>
    </w:p>
    <w:p w14:paraId="5ABCED12">
      <w:pPr>
        <w:keepNext w:val="0"/>
        <w:keepLines w:val="0"/>
        <w:pageBreakBefore w:val="0"/>
        <w:numPr>
          <w:ilvl w:val="0"/>
          <w:numId w:val="0"/>
        </w:numPr>
        <w:kinsoku/>
        <w:wordWrap/>
        <w:overflowPunct/>
        <w:topLinePunct w:val="0"/>
        <w:autoSpaceDE/>
        <w:autoSpaceDN/>
        <w:bidi w:val="0"/>
        <w:adjustRightInd/>
        <w:snapToGrid/>
        <w:spacing w:line="360" w:lineRule="exact"/>
        <w:ind w:firstLine="560" w:firstLineChars="200"/>
        <w:rPr>
          <w:rFonts w:hint="eastAsia" w:ascii="黑体" w:hAnsi="黑体" w:eastAsia="黑体" w:cs="黑体"/>
          <w:i w:val="0"/>
          <w:iCs w:val="0"/>
          <w:color w:val="auto"/>
          <w:kern w:val="0"/>
          <w:sz w:val="28"/>
          <w:szCs w:val="28"/>
          <w:u w:val="none"/>
          <w:lang w:val="en-US" w:eastAsia="zh-CN" w:bidi="ar"/>
        </w:rPr>
      </w:pPr>
      <w:r>
        <w:rPr>
          <w:rFonts w:hint="eastAsia" w:ascii="黑体" w:hAnsi="黑体" w:eastAsia="黑体" w:cs="黑体"/>
          <w:i w:val="0"/>
          <w:iCs w:val="0"/>
          <w:color w:val="auto"/>
          <w:kern w:val="0"/>
          <w:sz w:val="28"/>
          <w:szCs w:val="28"/>
          <w:u w:val="none"/>
          <w:lang w:val="en-US" w:eastAsia="zh-CN" w:bidi="ar"/>
        </w:rPr>
        <w:t>二、报名时间、方式</w:t>
      </w:r>
    </w:p>
    <w:p w14:paraId="028033C3">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firstLine="560" w:firstLineChars="200"/>
        <w:jc w:val="both"/>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报名时间：本公告自挂网公告日起，截止时间为自发布公告起第5个工作日（包含发布当天），公告截止日期后递交的报名资料无效。</w:t>
      </w:r>
    </w:p>
    <w:p w14:paraId="67747778">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firstLine="560" w:firstLineChars="200"/>
        <w:jc w:val="both"/>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报名方式:本次市场调研活动采用邮箱报名，不接受现场报名。</w:t>
      </w:r>
    </w:p>
    <w:p w14:paraId="2DB8ACBD">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exact"/>
        <w:ind w:firstLine="560" w:firstLineChars="200"/>
        <w:jc w:val="left"/>
        <w:textAlignment w:val="center"/>
        <w:rPr>
          <w:rFonts w:hint="eastAsia" w:ascii="仿宋" w:hAnsi="仿宋" w:eastAsia="仿宋" w:cs="仿宋"/>
          <w:i w:val="0"/>
          <w:iCs w:val="0"/>
          <w:color w:val="auto"/>
          <w:sz w:val="28"/>
          <w:szCs w:val="28"/>
          <w:u w:val="none"/>
          <w:lang w:val="en-US" w:eastAsia="zh-CN"/>
        </w:rPr>
      </w:pPr>
      <w:r>
        <w:rPr>
          <w:rFonts w:hint="eastAsia" w:ascii="仿宋" w:hAnsi="仿宋" w:eastAsia="仿宋" w:cs="仿宋"/>
          <w:i w:val="0"/>
          <w:iCs w:val="0"/>
          <w:color w:val="auto"/>
          <w:sz w:val="28"/>
          <w:szCs w:val="28"/>
          <w:u w:val="none"/>
          <w:lang w:val="en-US" w:eastAsia="zh-CN"/>
        </w:rPr>
        <w:t>1.报名资料按附件《报名须知》要求，将电子文档（盖章扫描件和可编辑版本）发送至</w:t>
      </w:r>
      <w:r>
        <w:rPr>
          <w:rFonts w:hint="eastAsia" w:ascii="仿宋" w:hAnsi="仿宋" w:eastAsia="仿宋" w:cs="仿宋"/>
          <w:b w:val="0"/>
          <w:bCs w:val="0"/>
          <w:color w:val="auto"/>
          <w:sz w:val="30"/>
          <w:szCs w:val="30"/>
          <w:lang w:val="en-US" w:eastAsia="zh-CN"/>
        </w:rPr>
        <w:t>zyszxyyxxb@163.com，</w:t>
      </w:r>
      <w:r>
        <w:rPr>
          <w:rFonts w:hint="eastAsia" w:ascii="仿宋" w:hAnsi="仿宋" w:eastAsia="仿宋" w:cs="仿宋"/>
          <w:i w:val="0"/>
          <w:iCs w:val="0"/>
          <w:color w:val="auto"/>
          <w:sz w:val="28"/>
          <w:szCs w:val="28"/>
          <w:u w:val="none"/>
          <w:lang w:val="en-US" w:eastAsia="zh-CN"/>
        </w:rPr>
        <w:t>并抄送至</w:t>
      </w:r>
      <w:r>
        <w:rPr>
          <w:rFonts w:hint="eastAsia" w:ascii="仿宋" w:hAnsi="仿宋" w:eastAsia="仿宋" w:cs="仿宋"/>
          <w:b w:val="0"/>
          <w:bCs w:val="0"/>
          <w:color w:val="auto"/>
          <w:sz w:val="30"/>
          <w:szCs w:val="30"/>
          <w:lang w:val="en-US" w:eastAsia="zh-CN"/>
        </w:rPr>
        <w:t>zyszxyyxxb001@163.com</w:t>
      </w:r>
      <w:r>
        <w:rPr>
          <w:rFonts w:hint="eastAsia" w:ascii="仿宋" w:hAnsi="仿宋" w:eastAsia="仿宋" w:cs="仿宋"/>
          <w:i w:val="0"/>
          <w:iCs w:val="0"/>
          <w:color w:val="auto"/>
          <w:sz w:val="28"/>
          <w:szCs w:val="28"/>
          <w:u w:val="none"/>
          <w:lang w:val="en-US" w:eastAsia="zh-CN"/>
        </w:rPr>
        <w:t>。邮件名称：“XXXX项目名称+公司名称+联系人+联系电话）”报名资料目录见附件。</w:t>
      </w:r>
    </w:p>
    <w:p w14:paraId="6C382A68">
      <w:pPr>
        <w:pStyle w:val="4"/>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2</w:t>
      </w:r>
      <w:r>
        <w:rPr>
          <w:rFonts w:hint="eastAsia" w:ascii="仿宋" w:hAnsi="仿宋" w:eastAsia="仿宋" w:cs="仿宋"/>
          <w:i w:val="0"/>
          <w:iCs w:val="0"/>
          <w:color w:val="auto"/>
          <w:sz w:val="28"/>
          <w:szCs w:val="28"/>
          <w:u w:val="none"/>
          <w:lang w:val="en-US" w:eastAsia="zh-CN"/>
        </w:rPr>
        <w:t>.联系人：</w:t>
      </w:r>
      <w:r>
        <w:rPr>
          <w:rFonts w:hint="eastAsia" w:ascii="仿宋" w:hAnsi="仿宋" w:cs="仿宋"/>
          <w:i w:val="0"/>
          <w:iCs w:val="0"/>
          <w:color w:val="auto"/>
          <w:sz w:val="28"/>
          <w:szCs w:val="28"/>
          <w:u w:val="none"/>
          <w:lang w:val="en-US" w:eastAsia="zh-CN"/>
        </w:rPr>
        <w:t>张老师，</w:t>
      </w:r>
      <w:r>
        <w:rPr>
          <w:rFonts w:hint="eastAsia" w:ascii="仿宋" w:hAnsi="仿宋" w:eastAsia="仿宋" w:cs="仿宋"/>
          <w:i w:val="0"/>
          <w:iCs w:val="0"/>
          <w:color w:val="auto"/>
          <w:sz w:val="28"/>
          <w:szCs w:val="28"/>
          <w:u w:val="none"/>
          <w:lang w:val="en-US" w:eastAsia="zh-CN"/>
        </w:rPr>
        <w:t>报名资询：028-26219526</w:t>
      </w:r>
    </w:p>
    <w:p w14:paraId="5BCA1724">
      <w:pPr>
        <w:pStyle w:val="4"/>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eastAsia="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3.</w:t>
      </w:r>
      <w:r>
        <w:rPr>
          <w:rFonts w:hint="eastAsia" w:ascii="仿宋" w:hAnsi="仿宋" w:eastAsia="仿宋" w:cs="仿宋"/>
          <w:i w:val="0"/>
          <w:iCs w:val="0"/>
          <w:color w:val="auto"/>
          <w:sz w:val="28"/>
          <w:szCs w:val="28"/>
          <w:u w:val="none"/>
          <w:lang w:val="en-US" w:eastAsia="zh-CN"/>
        </w:rPr>
        <w:t>线上或线下集中调研需求论证时间及地点，另行通知</w:t>
      </w:r>
      <w:r>
        <w:rPr>
          <w:rFonts w:hint="eastAsia" w:ascii="仿宋" w:hAnsi="仿宋" w:cs="仿宋"/>
          <w:i w:val="0"/>
          <w:iCs w:val="0"/>
          <w:color w:val="auto"/>
          <w:sz w:val="28"/>
          <w:szCs w:val="28"/>
          <w:u w:val="none"/>
          <w:lang w:val="en-US" w:eastAsia="zh-CN"/>
        </w:rPr>
        <w:t>，</w:t>
      </w:r>
      <w:r>
        <w:rPr>
          <w:rFonts w:hint="eastAsia" w:ascii="仿宋" w:hAnsi="仿宋" w:eastAsia="仿宋" w:cs="仿宋"/>
          <w:i w:val="0"/>
          <w:iCs w:val="0"/>
          <w:color w:val="auto"/>
          <w:sz w:val="28"/>
          <w:szCs w:val="28"/>
          <w:u w:val="none"/>
          <w:lang w:val="en-US" w:eastAsia="zh-CN"/>
        </w:rPr>
        <w:t>请参加调研会的</w:t>
      </w:r>
      <w:r>
        <w:rPr>
          <w:rFonts w:hint="eastAsia" w:ascii="仿宋" w:hAnsi="仿宋" w:cs="仿宋"/>
          <w:i w:val="0"/>
          <w:iCs w:val="0"/>
          <w:color w:val="auto"/>
          <w:sz w:val="28"/>
          <w:szCs w:val="28"/>
          <w:u w:val="none"/>
          <w:lang w:val="en-US" w:eastAsia="zh-CN"/>
        </w:rPr>
        <w:t>各潜在供应商</w:t>
      </w:r>
      <w:r>
        <w:rPr>
          <w:rFonts w:hint="eastAsia" w:ascii="仿宋" w:hAnsi="仿宋" w:eastAsia="仿宋" w:cs="仿宋"/>
          <w:i w:val="0"/>
          <w:iCs w:val="0"/>
          <w:color w:val="auto"/>
          <w:sz w:val="28"/>
          <w:szCs w:val="28"/>
          <w:u w:val="none"/>
          <w:lang w:val="en-US" w:eastAsia="zh-CN"/>
        </w:rPr>
        <w:t>准备相应的纸质版</w:t>
      </w:r>
      <w:r>
        <w:rPr>
          <w:rFonts w:hint="eastAsia" w:ascii="仿宋" w:hAnsi="仿宋" w:cs="仿宋"/>
          <w:i w:val="0"/>
          <w:iCs w:val="0"/>
          <w:color w:val="auto"/>
          <w:sz w:val="28"/>
          <w:szCs w:val="28"/>
          <w:u w:val="none"/>
          <w:lang w:val="en-US" w:eastAsia="zh-CN"/>
        </w:rPr>
        <w:t>报价表</w:t>
      </w:r>
      <w:r>
        <w:rPr>
          <w:rFonts w:hint="eastAsia" w:ascii="仿宋" w:hAnsi="仿宋" w:eastAsia="仿宋" w:cs="仿宋"/>
          <w:i w:val="0"/>
          <w:iCs w:val="0"/>
          <w:color w:val="auto"/>
          <w:sz w:val="28"/>
          <w:szCs w:val="28"/>
          <w:u w:val="none"/>
          <w:lang w:val="en-US" w:eastAsia="zh-CN"/>
        </w:rPr>
        <w:t>及汇报PPT等。</w:t>
      </w:r>
    </w:p>
    <w:p w14:paraId="70957DEC">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exact"/>
        <w:ind w:leftChars="0" w:firstLine="560" w:firstLineChars="200"/>
        <w:jc w:val="both"/>
        <w:textAlignment w:val="center"/>
        <w:rPr>
          <w:rFonts w:hint="default" w:ascii="黑体" w:hAnsi="黑体" w:eastAsia="黑体" w:cs="黑体"/>
          <w:i w:val="0"/>
          <w:iCs w:val="0"/>
          <w:color w:val="auto"/>
          <w:kern w:val="0"/>
          <w:sz w:val="28"/>
          <w:szCs w:val="28"/>
          <w:u w:val="none"/>
          <w:lang w:val="en-US" w:eastAsia="zh-CN" w:bidi="ar"/>
        </w:rPr>
      </w:pPr>
      <w:r>
        <w:rPr>
          <w:rFonts w:hint="eastAsia" w:ascii="黑体" w:hAnsi="黑体" w:eastAsia="黑体" w:cs="黑体"/>
          <w:i w:val="0"/>
          <w:iCs w:val="0"/>
          <w:color w:val="auto"/>
          <w:kern w:val="0"/>
          <w:sz w:val="28"/>
          <w:szCs w:val="28"/>
          <w:u w:val="none"/>
          <w:lang w:val="en-US" w:eastAsia="zh-CN" w:bidi="ar"/>
        </w:rPr>
        <w:t>三、其他说明</w:t>
      </w:r>
    </w:p>
    <w:p w14:paraId="5B8751A1">
      <w:pPr>
        <w:pStyle w:val="4"/>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1.本次公开市场调研内容因市场了解的局限性，仅作为医院市场调研参考使用，我院有权使用所征集技术指标中的相关内容，不作为正式采购依据，无任何针对性，如有不全之处，敬请理解，并请供应商详实介绍推荐产品，本项目最终配置和技术参数以采购时为准。对未公告配置及技术性能的，请供应商自行提供。</w:t>
      </w:r>
    </w:p>
    <w:p w14:paraId="2F08F579">
      <w:pPr>
        <w:pStyle w:val="4"/>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2.本次市场调研需提供项目参考价格和配置清单，配置清单范围包括但不限于本公告所提供的配置需求内容，各供应商可依据本公司提供的具体方案对配置清单进行合理调整。所谓参考价格是指按照与我院项目相似或体量相当的建设方案计算的参考价格，如果项目中集成有硬件，请在配置清单中罗列，硬件配置的参考报价仅用于医院后期采购参考，并不一定集成在本项目之中。</w:t>
      </w:r>
    </w:p>
    <w:p w14:paraId="2DEA91BB">
      <w:pPr>
        <w:pStyle w:val="4"/>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3.参加供应商保证拟推荐货物应为合法、全新、未使用过的原装正品，配置应为出厂标准配置，如有选配件需单独注明；如需使用单一来源的耗材也需单独注明。</w:t>
      </w:r>
    </w:p>
    <w:p w14:paraId="526BE9F4">
      <w:pPr>
        <w:pStyle w:val="4"/>
        <w:keepNext w:val="0"/>
        <w:keepLines w:val="0"/>
        <w:pageBreakBefore w:val="0"/>
        <w:kinsoku/>
        <w:wordWrap/>
        <w:overflowPunct/>
        <w:topLinePunct w:val="0"/>
        <w:autoSpaceDE/>
        <w:autoSpaceDN/>
        <w:bidi w:val="0"/>
        <w:adjustRightInd/>
        <w:snapToGrid/>
        <w:spacing w:line="360" w:lineRule="exact"/>
        <w:ind w:firstLine="560" w:firstLineChars="200"/>
        <w:rPr>
          <w:rFonts w:hint="eastAsia" w:ascii="仿宋" w:hAnsi="仿宋" w:cs="仿宋"/>
          <w:i w:val="0"/>
          <w:iCs w:val="0"/>
          <w:color w:val="auto"/>
          <w:sz w:val="28"/>
          <w:szCs w:val="28"/>
          <w:u w:val="none"/>
          <w:lang w:val="en-US" w:eastAsia="zh-CN"/>
        </w:rPr>
      </w:pPr>
      <w:r>
        <w:rPr>
          <w:rFonts w:hint="eastAsia" w:ascii="仿宋" w:hAnsi="仿宋" w:cs="仿宋"/>
          <w:i w:val="0"/>
          <w:iCs w:val="0"/>
          <w:color w:val="auto"/>
          <w:sz w:val="28"/>
          <w:szCs w:val="28"/>
          <w:u w:val="none"/>
          <w:lang w:val="en-US" w:eastAsia="zh-CN"/>
        </w:rPr>
        <w:t>4.参与本次市场调研活动的供应商，我院不作任何承诺。因参与市场调研所产生的一切费用由报名供应商自行承担，我院不支付任何相关费用。本次市场调研的后续工作及结果，我院不做任何解释。本次市场调研的解释权归院方。</w:t>
      </w:r>
    </w:p>
    <w:p w14:paraId="5AA43336">
      <w:pPr>
        <w:rPr>
          <w:rFonts w:hint="eastAsia"/>
          <w:color w:val="auto"/>
          <w:lang w:val="en-US" w:eastAsia="zh-CN"/>
        </w:rPr>
      </w:pPr>
    </w:p>
    <w:p w14:paraId="01482CA0">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仿宋" w:hAnsi="仿宋" w:eastAsia="仿宋" w:cs="仿宋"/>
          <w:i w:val="0"/>
          <w:iCs w:val="0"/>
          <w:color w:val="auto"/>
          <w:kern w:val="2"/>
          <w:sz w:val="28"/>
          <w:szCs w:val="28"/>
          <w:u w:val="none"/>
          <w:lang w:val="en-US" w:eastAsia="zh-CN" w:bidi="zh-CN"/>
        </w:rPr>
      </w:pPr>
    </w:p>
    <w:p w14:paraId="1D9C06EA">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仿宋" w:hAnsi="仿宋" w:eastAsia="仿宋" w:cs="仿宋"/>
          <w:i w:val="0"/>
          <w:iCs w:val="0"/>
          <w:color w:val="auto"/>
          <w:kern w:val="2"/>
          <w:sz w:val="28"/>
          <w:szCs w:val="28"/>
          <w:u w:val="none"/>
          <w:lang w:val="en-US" w:eastAsia="zh-CN" w:bidi="zh-CN"/>
        </w:rPr>
      </w:pPr>
    </w:p>
    <w:p w14:paraId="21A22A38">
      <w:pPr>
        <w:pStyle w:val="11"/>
        <w:keepNext w:val="0"/>
        <w:keepLines w:val="0"/>
        <w:pageBreakBefore w:val="0"/>
        <w:widowControl w:val="0"/>
        <w:kinsoku/>
        <w:wordWrap/>
        <w:overflowPunct/>
        <w:topLinePunct w:val="0"/>
        <w:bidi w:val="0"/>
        <w:snapToGrid/>
        <w:spacing w:line="360" w:lineRule="auto"/>
        <w:ind w:right="0" w:rightChars="0"/>
        <w:jc w:val="center"/>
        <w:rPr>
          <w:rFonts w:hint="eastAsia" w:ascii="仿宋" w:hAnsi="仿宋" w:eastAsia="仿宋" w:cs="仿宋"/>
          <w:b/>
          <w:bCs/>
          <w:color w:val="auto"/>
          <w:sz w:val="44"/>
          <w:szCs w:val="44"/>
          <w:lang w:val="en-US" w:eastAsia="zh-CN"/>
        </w:rPr>
      </w:pPr>
      <w:r>
        <w:rPr>
          <w:rFonts w:hint="eastAsia" w:ascii="仿宋" w:hAnsi="仿宋" w:eastAsia="仿宋" w:cs="仿宋"/>
          <w:b/>
          <w:bCs/>
          <w:color w:val="auto"/>
          <w:sz w:val="44"/>
          <w:szCs w:val="44"/>
          <w:lang w:val="en-US" w:eastAsia="zh-CN"/>
        </w:rPr>
        <w:t>报名注意事项</w:t>
      </w:r>
    </w:p>
    <w:p w14:paraId="3EA17F22">
      <w:pPr>
        <w:numPr>
          <w:ilvl w:val="0"/>
          <w:numId w:val="0"/>
        </w:numPr>
        <w:spacing w:line="500" w:lineRule="exact"/>
        <w:textAlignment w:val="baseline"/>
        <w:outlineLvl w:val="1"/>
        <w:rPr>
          <w:rFonts w:hint="eastAsia" w:ascii="仿宋" w:hAnsi="仿宋" w:eastAsia="仿宋" w:cs="仿宋"/>
          <w:b w:val="0"/>
          <w:bCs w:val="0"/>
          <w:color w:val="auto"/>
          <w:sz w:val="30"/>
          <w:szCs w:val="30"/>
          <w:lang w:val="en-US" w:eastAsia="zh-CN"/>
        </w:rPr>
      </w:pPr>
    </w:p>
    <w:p w14:paraId="1ECCCAB8">
      <w:pPr>
        <w:pStyle w:val="11"/>
        <w:keepNext w:val="0"/>
        <w:keepLines w:val="0"/>
        <w:pageBreakBefore w:val="0"/>
        <w:widowControl w:val="0"/>
        <w:kinsoku/>
        <w:wordWrap/>
        <w:overflowPunct/>
        <w:topLinePunct w:val="0"/>
        <w:bidi w:val="0"/>
        <w:snapToGrid/>
        <w:spacing w:line="360" w:lineRule="auto"/>
        <w:ind w:left="0" w:leftChars="0" w:right="0" w:rightChars="0" w:firstLine="6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1.请参与报名的各潜在供应商在准备报名资料时，按照报名资料目录顺序和模板提交，若其中某项资料不需提供，请勿删除页面，自动跳过当前页即可。</w:t>
      </w:r>
    </w:p>
    <w:p w14:paraId="7F95384E">
      <w:pPr>
        <w:pStyle w:val="11"/>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2.可根据项目方案内容通过PPT重点介绍产品功能、亮点及落地案例，15分钟。</w:t>
      </w:r>
    </w:p>
    <w:p w14:paraId="2A8B1FEF">
      <w:pPr>
        <w:pStyle w:val="11"/>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3.报名资料电子文档（盖章扫描件和可编辑版本）发送至zyszxyyxxb@163.com。邮件名称：“XXXX项目名称（公司名称+联系人+联系电话）”</w:t>
      </w:r>
    </w:p>
    <w:p w14:paraId="163E76D9">
      <w:pPr>
        <w:pStyle w:val="11"/>
        <w:keepNext w:val="0"/>
        <w:keepLines w:val="0"/>
        <w:pageBreakBefore w:val="0"/>
        <w:widowControl w:val="0"/>
        <w:kinsoku/>
        <w:wordWrap/>
        <w:overflowPunct/>
        <w:topLinePunct w:val="0"/>
        <w:bidi w:val="0"/>
        <w:snapToGrid/>
        <w:spacing w:line="360" w:lineRule="auto"/>
        <w:ind w:right="0" w:rightChars="0" w:firstLine="600" w:firstLineChars="200"/>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4.收到您的邮件即报名成功。特殊情况，我们会通过电话与您联系，请注意保持电话畅通。感谢您的积极参与！</w:t>
      </w:r>
    </w:p>
    <w:bookmarkEnd w:id="0"/>
    <w:p w14:paraId="32EBC795">
      <w:pPr>
        <w:pStyle w:val="11"/>
        <w:rPr>
          <w:color w:val="auto"/>
        </w:rPr>
      </w:pPr>
    </w:p>
    <w:p w14:paraId="53AF5F69">
      <w:pPr>
        <w:pStyle w:val="11"/>
        <w:rPr>
          <w:color w:val="auto"/>
        </w:rPr>
      </w:pPr>
    </w:p>
    <w:p w14:paraId="563274D9">
      <w:pPr>
        <w:pStyle w:val="11"/>
        <w:rPr>
          <w:color w:val="auto"/>
        </w:rPr>
      </w:pPr>
    </w:p>
    <w:p w14:paraId="254B9602">
      <w:pPr>
        <w:pStyle w:val="11"/>
        <w:rPr>
          <w:color w:val="auto"/>
        </w:rPr>
      </w:pPr>
    </w:p>
    <w:p w14:paraId="5F5DCBCC">
      <w:pPr>
        <w:pStyle w:val="11"/>
        <w:rPr>
          <w:color w:val="auto"/>
        </w:rPr>
      </w:pPr>
    </w:p>
    <w:p w14:paraId="5D1951EE">
      <w:pPr>
        <w:pStyle w:val="11"/>
        <w:rPr>
          <w:color w:val="auto"/>
        </w:rPr>
      </w:pPr>
    </w:p>
    <w:p w14:paraId="433F800F">
      <w:pPr>
        <w:pStyle w:val="11"/>
        <w:rPr>
          <w:color w:val="auto"/>
        </w:rPr>
      </w:pPr>
    </w:p>
    <w:p w14:paraId="08849E98">
      <w:pPr>
        <w:pStyle w:val="11"/>
        <w:rPr>
          <w:color w:val="auto"/>
        </w:rPr>
      </w:pPr>
    </w:p>
    <w:p w14:paraId="25325EAB">
      <w:pPr>
        <w:pStyle w:val="11"/>
        <w:rPr>
          <w:color w:val="auto"/>
        </w:rPr>
      </w:pPr>
    </w:p>
    <w:sdt>
      <w:sdtPr>
        <w:rPr>
          <w:rFonts w:ascii="宋体" w:hAnsi="宋体" w:eastAsia="宋体" w:cstheme="minorBidi"/>
          <w:color w:val="auto"/>
          <w:kern w:val="2"/>
          <w:sz w:val="28"/>
          <w:szCs w:val="36"/>
          <w:lang w:val="en-US" w:eastAsia="zh-CN" w:bidi="ar-SA"/>
        </w:rPr>
        <w:id w:val="147473232"/>
        <w15:color w:val="DBDBDB"/>
        <w:docPartObj>
          <w:docPartGallery w:val="Table of Contents"/>
          <w:docPartUnique/>
        </w:docPartObj>
      </w:sdtPr>
      <w:sdtEndPr>
        <w:rPr>
          <w:rFonts w:asciiTheme="minorHAnsi" w:hAnsiTheme="minorHAnsi" w:eastAsiaTheme="minorEastAsia" w:cstheme="minorBidi"/>
          <w:color w:val="auto"/>
          <w:kern w:val="2"/>
          <w:sz w:val="21"/>
          <w:szCs w:val="24"/>
          <w:lang w:val="en-US" w:eastAsia="zh-CN" w:bidi="ar-SA"/>
        </w:rPr>
      </w:sdtEndPr>
      <w:sdtContent>
        <w:p w14:paraId="300CC83B">
          <w:pPr>
            <w:spacing w:before="0" w:beforeLines="0" w:after="0" w:afterLines="0" w:line="240" w:lineRule="auto"/>
            <w:ind w:left="0" w:leftChars="0" w:right="0" w:rightChars="0" w:firstLine="0" w:firstLineChars="0"/>
            <w:jc w:val="center"/>
            <w:rPr>
              <w:rFonts w:hint="eastAsia" w:asciiTheme="minorEastAsia" w:hAnsiTheme="minorEastAsia" w:eastAsiaTheme="minorEastAsia" w:cstheme="minorEastAsia"/>
              <w:b/>
              <w:bCs/>
              <w:color w:val="auto"/>
              <w:sz w:val="40"/>
              <w:szCs w:val="40"/>
            </w:rPr>
          </w:pPr>
          <w:r>
            <w:rPr>
              <w:rFonts w:hint="eastAsia" w:asciiTheme="minorEastAsia" w:hAnsiTheme="minorEastAsia" w:eastAsiaTheme="minorEastAsia" w:cstheme="minorEastAsia"/>
              <w:b/>
              <w:bCs/>
              <w:color w:val="auto"/>
              <w:kern w:val="2"/>
              <w:sz w:val="40"/>
              <w:szCs w:val="40"/>
              <w:lang w:val="en-US" w:eastAsia="zh-CN" w:bidi="ar-SA"/>
            </w:rPr>
            <w:t>调研报名</w:t>
          </w:r>
          <w:r>
            <w:rPr>
              <w:rFonts w:hint="eastAsia" w:asciiTheme="minorEastAsia" w:hAnsiTheme="minorEastAsia" w:eastAsiaTheme="minorEastAsia" w:cstheme="minorEastAsia"/>
              <w:b/>
              <w:bCs/>
              <w:color w:val="auto"/>
              <w:sz w:val="40"/>
              <w:szCs w:val="40"/>
            </w:rPr>
            <w:t>目录</w:t>
          </w:r>
        </w:p>
        <w:p w14:paraId="55E1CCAC">
          <w:pPr>
            <w:spacing w:before="0" w:beforeLines="0" w:after="0" w:afterLines="0" w:line="240" w:lineRule="auto"/>
            <w:ind w:left="0" w:leftChars="0" w:right="0" w:rightChars="0" w:firstLine="0" w:firstLineChars="0"/>
            <w:jc w:val="center"/>
            <w:rPr>
              <w:color w:val="auto"/>
            </w:rPr>
          </w:pPr>
        </w:p>
        <w:p w14:paraId="48BF8105">
          <w:pPr>
            <w:pStyle w:val="5"/>
            <w:tabs>
              <w:tab w:val="right" w:leader="dot" w:pos="8306"/>
            </w:tabs>
            <w:rPr>
              <w:color w:val="auto"/>
            </w:rPr>
          </w:pPr>
          <w:r>
            <w:rPr>
              <w:color w:val="auto"/>
            </w:rPr>
            <w:fldChar w:fldCharType="begin"/>
          </w:r>
          <w:r>
            <w:rPr>
              <w:color w:val="auto"/>
            </w:rPr>
            <w:instrText xml:space="preserve">TOC \o "1-3" \h \u </w:instrText>
          </w:r>
          <w:r>
            <w:rPr>
              <w:color w:val="auto"/>
            </w:rPr>
            <w:fldChar w:fldCharType="separate"/>
          </w:r>
          <w:r>
            <w:rPr>
              <w:color w:val="auto"/>
            </w:rPr>
            <w:fldChar w:fldCharType="begin"/>
          </w:r>
          <w:r>
            <w:rPr>
              <w:color w:val="auto"/>
            </w:rPr>
            <w:instrText xml:space="preserve"> HYPERLINK \l _Toc25232 </w:instrText>
          </w:r>
          <w:r>
            <w:rPr>
              <w:color w:val="auto"/>
            </w:rPr>
            <w:fldChar w:fldCharType="separate"/>
          </w:r>
          <w:r>
            <w:rPr>
              <w:rFonts w:hint="eastAsia"/>
              <w:color w:val="auto"/>
            </w:rPr>
            <w:t>一、 报名</w:t>
          </w:r>
          <w:r>
            <w:rPr>
              <w:rFonts w:hint="eastAsia"/>
              <w:color w:val="auto"/>
              <w:lang w:eastAsia="zh-CN"/>
            </w:rPr>
            <w:t>登记</w:t>
          </w:r>
          <w:r>
            <w:rPr>
              <w:rFonts w:hint="eastAsia"/>
              <w:color w:val="auto"/>
            </w:rPr>
            <w:t>表</w:t>
          </w:r>
          <w:r>
            <w:rPr>
              <w:color w:val="auto"/>
            </w:rPr>
            <w:tab/>
          </w:r>
          <w:r>
            <w:rPr>
              <w:color w:val="auto"/>
            </w:rPr>
            <w:fldChar w:fldCharType="begin"/>
          </w:r>
          <w:r>
            <w:rPr>
              <w:color w:val="auto"/>
            </w:rPr>
            <w:instrText xml:space="preserve"> PAGEREF _Toc25232 \h </w:instrText>
          </w:r>
          <w:r>
            <w:rPr>
              <w:color w:val="auto"/>
            </w:rPr>
            <w:fldChar w:fldCharType="separate"/>
          </w:r>
          <w:r>
            <w:rPr>
              <w:color w:val="auto"/>
            </w:rPr>
            <w:t>4</w:t>
          </w:r>
          <w:r>
            <w:rPr>
              <w:color w:val="auto"/>
            </w:rPr>
            <w:fldChar w:fldCharType="end"/>
          </w:r>
          <w:r>
            <w:rPr>
              <w:color w:val="auto"/>
            </w:rPr>
            <w:fldChar w:fldCharType="end"/>
          </w:r>
        </w:p>
        <w:p w14:paraId="1A360B51">
          <w:pPr>
            <w:pStyle w:val="5"/>
            <w:tabs>
              <w:tab w:val="right" w:leader="dot" w:pos="8306"/>
            </w:tabs>
            <w:rPr>
              <w:color w:val="auto"/>
            </w:rPr>
          </w:pPr>
          <w:r>
            <w:rPr>
              <w:color w:val="auto"/>
            </w:rPr>
            <w:fldChar w:fldCharType="begin"/>
          </w:r>
          <w:r>
            <w:rPr>
              <w:color w:val="auto"/>
            </w:rPr>
            <w:instrText xml:space="preserve"> HYPERLINK \l _Toc2616 </w:instrText>
          </w:r>
          <w:r>
            <w:rPr>
              <w:color w:val="auto"/>
            </w:rPr>
            <w:fldChar w:fldCharType="separate"/>
          </w:r>
          <w:r>
            <w:rPr>
              <w:rFonts w:hint="eastAsia"/>
              <w:color w:val="auto"/>
              <w:lang w:val="en-US" w:eastAsia="zh-CN"/>
            </w:rPr>
            <w:t>二、资质：</w:t>
          </w:r>
          <w:r>
            <w:rPr>
              <w:color w:val="auto"/>
            </w:rPr>
            <w:tab/>
          </w:r>
          <w:r>
            <w:rPr>
              <w:color w:val="auto"/>
            </w:rPr>
            <w:fldChar w:fldCharType="begin"/>
          </w:r>
          <w:r>
            <w:rPr>
              <w:color w:val="auto"/>
            </w:rPr>
            <w:instrText xml:space="preserve"> PAGEREF _Toc2616 \h </w:instrText>
          </w:r>
          <w:r>
            <w:rPr>
              <w:color w:val="auto"/>
            </w:rPr>
            <w:fldChar w:fldCharType="separate"/>
          </w:r>
          <w:r>
            <w:rPr>
              <w:color w:val="auto"/>
            </w:rPr>
            <w:t>4</w:t>
          </w:r>
          <w:r>
            <w:rPr>
              <w:color w:val="auto"/>
            </w:rPr>
            <w:fldChar w:fldCharType="end"/>
          </w:r>
          <w:r>
            <w:rPr>
              <w:color w:val="auto"/>
            </w:rPr>
            <w:fldChar w:fldCharType="end"/>
          </w:r>
        </w:p>
        <w:p w14:paraId="6FC52CD9">
          <w:pPr>
            <w:pStyle w:val="6"/>
            <w:tabs>
              <w:tab w:val="right" w:leader="dot" w:pos="8306"/>
            </w:tabs>
            <w:rPr>
              <w:color w:val="auto"/>
            </w:rPr>
          </w:pPr>
          <w:r>
            <w:rPr>
              <w:color w:val="auto"/>
            </w:rPr>
            <w:fldChar w:fldCharType="begin"/>
          </w:r>
          <w:r>
            <w:rPr>
              <w:color w:val="auto"/>
            </w:rPr>
            <w:instrText xml:space="preserve"> HYPERLINK \l _Toc21365 </w:instrText>
          </w:r>
          <w:r>
            <w:rPr>
              <w:color w:val="auto"/>
            </w:rPr>
            <w:fldChar w:fldCharType="separate"/>
          </w:r>
          <w:r>
            <w:rPr>
              <w:rFonts w:hint="eastAsia"/>
              <w:color w:val="auto"/>
              <w:lang w:val="en-US" w:eastAsia="zh-CN"/>
            </w:rPr>
            <w:t>1.1</w:t>
          </w:r>
          <w:r>
            <w:rPr>
              <w:rFonts w:hint="eastAsia"/>
              <w:color w:val="auto"/>
            </w:rPr>
            <w:t>营业执照</w:t>
          </w:r>
          <w:r>
            <w:rPr>
              <w:color w:val="auto"/>
            </w:rPr>
            <w:tab/>
          </w:r>
          <w:r>
            <w:rPr>
              <w:color w:val="auto"/>
            </w:rPr>
            <w:fldChar w:fldCharType="begin"/>
          </w:r>
          <w:r>
            <w:rPr>
              <w:color w:val="auto"/>
            </w:rPr>
            <w:instrText xml:space="preserve"> PAGEREF _Toc21365 \h </w:instrText>
          </w:r>
          <w:r>
            <w:rPr>
              <w:color w:val="auto"/>
            </w:rPr>
            <w:fldChar w:fldCharType="separate"/>
          </w:r>
          <w:r>
            <w:rPr>
              <w:color w:val="auto"/>
            </w:rPr>
            <w:t>4</w:t>
          </w:r>
          <w:r>
            <w:rPr>
              <w:color w:val="auto"/>
            </w:rPr>
            <w:fldChar w:fldCharType="end"/>
          </w:r>
          <w:r>
            <w:rPr>
              <w:color w:val="auto"/>
            </w:rPr>
            <w:fldChar w:fldCharType="end"/>
          </w:r>
        </w:p>
        <w:p w14:paraId="40037A88">
          <w:pPr>
            <w:pStyle w:val="6"/>
            <w:tabs>
              <w:tab w:val="right" w:leader="dot" w:pos="8306"/>
            </w:tabs>
            <w:rPr>
              <w:color w:val="auto"/>
            </w:rPr>
          </w:pPr>
          <w:r>
            <w:rPr>
              <w:color w:val="auto"/>
            </w:rPr>
            <w:fldChar w:fldCharType="begin"/>
          </w:r>
          <w:r>
            <w:rPr>
              <w:color w:val="auto"/>
            </w:rPr>
            <w:instrText xml:space="preserve"> HYPERLINK \l _Toc15889 </w:instrText>
          </w:r>
          <w:r>
            <w:rPr>
              <w:color w:val="auto"/>
            </w:rPr>
            <w:fldChar w:fldCharType="separate"/>
          </w:r>
          <w:r>
            <w:rPr>
              <w:rFonts w:hint="eastAsia"/>
              <w:color w:val="auto"/>
              <w:lang w:val="en-US" w:eastAsia="zh-CN"/>
            </w:rPr>
            <w:t>1.1</w:t>
          </w:r>
          <w:r>
            <w:rPr>
              <w:rFonts w:hint="eastAsia"/>
              <w:color w:val="auto"/>
              <w:lang w:eastAsia="zh-CN"/>
            </w:rPr>
            <w:t>法定代表人授权书</w:t>
          </w:r>
          <w:r>
            <w:rPr>
              <w:color w:val="auto"/>
            </w:rPr>
            <w:tab/>
          </w:r>
          <w:r>
            <w:rPr>
              <w:color w:val="auto"/>
            </w:rPr>
            <w:fldChar w:fldCharType="begin"/>
          </w:r>
          <w:r>
            <w:rPr>
              <w:color w:val="auto"/>
            </w:rPr>
            <w:instrText xml:space="preserve"> PAGEREF _Toc15889 \h </w:instrText>
          </w:r>
          <w:r>
            <w:rPr>
              <w:color w:val="auto"/>
            </w:rPr>
            <w:fldChar w:fldCharType="separate"/>
          </w:r>
          <w:r>
            <w:rPr>
              <w:color w:val="auto"/>
            </w:rPr>
            <w:t>4</w:t>
          </w:r>
          <w:r>
            <w:rPr>
              <w:color w:val="auto"/>
            </w:rPr>
            <w:fldChar w:fldCharType="end"/>
          </w:r>
          <w:r>
            <w:rPr>
              <w:color w:val="auto"/>
            </w:rPr>
            <w:fldChar w:fldCharType="end"/>
          </w:r>
        </w:p>
        <w:p w14:paraId="0A5AA4ED">
          <w:pPr>
            <w:pStyle w:val="6"/>
            <w:tabs>
              <w:tab w:val="right" w:leader="dot" w:pos="8306"/>
            </w:tabs>
            <w:rPr>
              <w:color w:val="auto"/>
            </w:rPr>
          </w:pPr>
          <w:r>
            <w:rPr>
              <w:color w:val="auto"/>
            </w:rPr>
            <w:fldChar w:fldCharType="begin"/>
          </w:r>
          <w:r>
            <w:rPr>
              <w:color w:val="auto"/>
            </w:rPr>
            <w:instrText xml:space="preserve"> HYPERLINK \l _Toc22138 </w:instrText>
          </w:r>
          <w:r>
            <w:rPr>
              <w:color w:val="auto"/>
            </w:rPr>
            <w:fldChar w:fldCharType="separate"/>
          </w:r>
          <w:r>
            <w:rPr>
              <w:rFonts w:hint="eastAsia"/>
              <w:color w:val="auto"/>
              <w:lang w:val="en-US" w:eastAsia="zh-CN"/>
            </w:rPr>
            <w:t>1.3</w:t>
          </w:r>
          <w:r>
            <w:rPr>
              <w:rFonts w:hint="eastAsia"/>
              <w:color w:val="auto"/>
              <w:lang w:eastAsia="zh-CN"/>
            </w:rPr>
            <w:t>法人及被授权人身份证</w:t>
          </w:r>
          <w:r>
            <w:rPr>
              <w:color w:val="auto"/>
            </w:rPr>
            <w:tab/>
          </w:r>
          <w:r>
            <w:rPr>
              <w:color w:val="auto"/>
            </w:rPr>
            <w:fldChar w:fldCharType="begin"/>
          </w:r>
          <w:r>
            <w:rPr>
              <w:color w:val="auto"/>
            </w:rPr>
            <w:instrText xml:space="preserve"> PAGEREF _Toc22138 \h </w:instrText>
          </w:r>
          <w:r>
            <w:rPr>
              <w:color w:val="auto"/>
            </w:rPr>
            <w:fldChar w:fldCharType="separate"/>
          </w:r>
          <w:r>
            <w:rPr>
              <w:color w:val="auto"/>
            </w:rPr>
            <w:t>4</w:t>
          </w:r>
          <w:r>
            <w:rPr>
              <w:color w:val="auto"/>
            </w:rPr>
            <w:fldChar w:fldCharType="end"/>
          </w:r>
          <w:r>
            <w:rPr>
              <w:color w:val="auto"/>
            </w:rPr>
            <w:fldChar w:fldCharType="end"/>
          </w:r>
        </w:p>
        <w:p w14:paraId="4F5DFF20">
          <w:pPr>
            <w:pStyle w:val="6"/>
            <w:tabs>
              <w:tab w:val="right" w:leader="dot" w:pos="8306"/>
            </w:tabs>
            <w:rPr>
              <w:color w:val="auto"/>
            </w:rPr>
          </w:pPr>
          <w:r>
            <w:rPr>
              <w:color w:val="auto"/>
            </w:rPr>
            <w:fldChar w:fldCharType="begin"/>
          </w:r>
          <w:r>
            <w:rPr>
              <w:color w:val="auto"/>
            </w:rPr>
            <w:instrText xml:space="preserve"> HYPERLINK \l _Toc17143 </w:instrText>
          </w:r>
          <w:r>
            <w:rPr>
              <w:color w:val="auto"/>
            </w:rPr>
            <w:fldChar w:fldCharType="separate"/>
          </w:r>
          <w:r>
            <w:rPr>
              <w:rFonts w:hint="eastAsia"/>
              <w:color w:val="auto"/>
              <w:lang w:val="en-US" w:eastAsia="zh-CN"/>
            </w:rPr>
            <w:t>1.4</w:t>
          </w:r>
          <w:r>
            <w:rPr>
              <w:rFonts w:hint="eastAsia"/>
              <w:color w:val="auto"/>
              <w:lang w:eastAsia="zh-CN"/>
            </w:rPr>
            <w:t>公司资质</w:t>
          </w:r>
          <w:r>
            <w:rPr>
              <w:color w:val="auto"/>
            </w:rPr>
            <w:tab/>
          </w:r>
          <w:r>
            <w:rPr>
              <w:color w:val="auto"/>
            </w:rPr>
            <w:fldChar w:fldCharType="begin"/>
          </w:r>
          <w:r>
            <w:rPr>
              <w:color w:val="auto"/>
            </w:rPr>
            <w:instrText xml:space="preserve"> PAGEREF _Toc17143 \h </w:instrText>
          </w:r>
          <w:r>
            <w:rPr>
              <w:color w:val="auto"/>
            </w:rPr>
            <w:fldChar w:fldCharType="separate"/>
          </w:r>
          <w:r>
            <w:rPr>
              <w:color w:val="auto"/>
            </w:rPr>
            <w:t>4</w:t>
          </w:r>
          <w:r>
            <w:rPr>
              <w:color w:val="auto"/>
            </w:rPr>
            <w:fldChar w:fldCharType="end"/>
          </w:r>
          <w:r>
            <w:rPr>
              <w:color w:val="auto"/>
            </w:rPr>
            <w:fldChar w:fldCharType="end"/>
          </w:r>
        </w:p>
        <w:p w14:paraId="77278544">
          <w:pPr>
            <w:pStyle w:val="6"/>
            <w:tabs>
              <w:tab w:val="right" w:leader="dot" w:pos="8306"/>
            </w:tabs>
            <w:rPr>
              <w:color w:val="auto"/>
            </w:rPr>
          </w:pPr>
          <w:r>
            <w:rPr>
              <w:color w:val="auto"/>
            </w:rPr>
            <w:fldChar w:fldCharType="begin"/>
          </w:r>
          <w:r>
            <w:rPr>
              <w:color w:val="auto"/>
            </w:rPr>
            <w:instrText xml:space="preserve"> HYPERLINK \l _Toc24835 </w:instrText>
          </w:r>
          <w:r>
            <w:rPr>
              <w:color w:val="auto"/>
            </w:rPr>
            <w:fldChar w:fldCharType="separate"/>
          </w:r>
          <w:r>
            <w:rPr>
              <w:rFonts w:hint="eastAsia"/>
              <w:color w:val="auto"/>
              <w:lang w:val="en-US" w:eastAsia="zh-CN"/>
            </w:rPr>
            <w:t>1.5软件资质</w:t>
          </w:r>
          <w:r>
            <w:rPr>
              <w:color w:val="auto"/>
            </w:rPr>
            <w:tab/>
          </w:r>
          <w:r>
            <w:rPr>
              <w:color w:val="auto"/>
            </w:rPr>
            <w:fldChar w:fldCharType="begin"/>
          </w:r>
          <w:r>
            <w:rPr>
              <w:color w:val="auto"/>
            </w:rPr>
            <w:instrText xml:space="preserve"> PAGEREF _Toc24835 \h </w:instrText>
          </w:r>
          <w:r>
            <w:rPr>
              <w:color w:val="auto"/>
            </w:rPr>
            <w:fldChar w:fldCharType="separate"/>
          </w:r>
          <w:r>
            <w:rPr>
              <w:color w:val="auto"/>
            </w:rPr>
            <w:t>4</w:t>
          </w:r>
          <w:r>
            <w:rPr>
              <w:color w:val="auto"/>
            </w:rPr>
            <w:fldChar w:fldCharType="end"/>
          </w:r>
          <w:r>
            <w:rPr>
              <w:color w:val="auto"/>
            </w:rPr>
            <w:fldChar w:fldCharType="end"/>
          </w:r>
        </w:p>
        <w:p w14:paraId="50783EB5">
          <w:pPr>
            <w:pStyle w:val="6"/>
            <w:tabs>
              <w:tab w:val="right" w:leader="dot" w:pos="8306"/>
            </w:tabs>
            <w:rPr>
              <w:color w:val="auto"/>
            </w:rPr>
          </w:pPr>
          <w:r>
            <w:rPr>
              <w:color w:val="auto"/>
            </w:rPr>
            <w:fldChar w:fldCharType="begin"/>
          </w:r>
          <w:r>
            <w:rPr>
              <w:color w:val="auto"/>
            </w:rPr>
            <w:instrText xml:space="preserve"> HYPERLINK \l _Toc3652 </w:instrText>
          </w:r>
          <w:r>
            <w:rPr>
              <w:color w:val="auto"/>
            </w:rPr>
            <w:fldChar w:fldCharType="separate"/>
          </w:r>
          <w:r>
            <w:rPr>
              <w:rFonts w:hint="eastAsia"/>
              <w:color w:val="auto"/>
              <w:lang w:val="en-US" w:eastAsia="zh-CN"/>
            </w:rPr>
            <w:t>1.6本项目涉及</w:t>
          </w:r>
          <w:r>
            <w:rPr>
              <w:rFonts w:hint="eastAsia"/>
              <w:color w:val="auto"/>
              <w:lang w:eastAsia="zh-CN"/>
            </w:rPr>
            <w:t>资质</w:t>
          </w:r>
          <w:r>
            <w:rPr>
              <w:color w:val="auto"/>
            </w:rPr>
            <w:tab/>
          </w:r>
          <w:r>
            <w:rPr>
              <w:color w:val="auto"/>
            </w:rPr>
            <w:fldChar w:fldCharType="begin"/>
          </w:r>
          <w:r>
            <w:rPr>
              <w:color w:val="auto"/>
            </w:rPr>
            <w:instrText xml:space="preserve"> PAGEREF _Toc3652 \h </w:instrText>
          </w:r>
          <w:r>
            <w:rPr>
              <w:color w:val="auto"/>
            </w:rPr>
            <w:fldChar w:fldCharType="separate"/>
          </w:r>
          <w:r>
            <w:rPr>
              <w:color w:val="auto"/>
            </w:rPr>
            <w:t>4</w:t>
          </w:r>
          <w:r>
            <w:rPr>
              <w:color w:val="auto"/>
            </w:rPr>
            <w:fldChar w:fldCharType="end"/>
          </w:r>
          <w:r>
            <w:rPr>
              <w:color w:val="auto"/>
            </w:rPr>
            <w:fldChar w:fldCharType="end"/>
          </w:r>
        </w:p>
        <w:p w14:paraId="60E68ADE">
          <w:pPr>
            <w:pStyle w:val="6"/>
            <w:tabs>
              <w:tab w:val="right" w:leader="dot" w:pos="8306"/>
            </w:tabs>
            <w:rPr>
              <w:color w:val="auto"/>
            </w:rPr>
          </w:pPr>
          <w:r>
            <w:rPr>
              <w:color w:val="auto"/>
            </w:rPr>
            <w:fldChar w:fldCharType="begin"/>
          </w:r>
          <w:r>
            <w:rPr>
              <w:color w:val="auto"/>
            </w:rPr>
            <w:instrText xml:space="preserve"> HYPERLINK \l _Toc6788 </w:instrText>
          </w:r>
          <w:r>
            <w:rPr>
              <w:color w:val="auto"/>
            </w:rPr>
            <w:fldChar w:fldCharType="separate"/>
          </w:r>
          <w:r>
            <w:rPr>
              <w:rFonts w:hint="eastAsia"/>
              <w:color w:val="auto"/>
              <w:lang w:val="en-US" w:eastAsia="zh-CN"/>
            </w:rPr>
            <w:t>1.7开发商委托销售授权函</w:t>
          </w:r>
          <w:r>
            <w:rPr>
              <w:color w:val="auto"/>
            </w:rPr>
            <w:tab/>
          </w:r>
          <w:r>
            <w:rPr>
              <w:color w:val="auto"/>
            </w:rPr>
            <w:fldChar w:fldCharType="begin"/>
          </w:r>
          <w:r>
            <w:rPr>
              <w:color w:val="auto"/>
            </w:rPr>
            <w:instrText xml:space="preserve"> PAGEREF _Toc6788 \h </w:instrText>
          </w:r>
          <w:r>
            <w:rPr>
              <w:color w:val="auto"/>
            </w:rPr>
            <w:fldChar w:fldCharType="separate"/>
          </w:r>
          <w:r>
            <w:rPr>
              <w:color w:val="auto"/>
            </w:rPr>
            <w:t>4</w:t>
          </w:r>
          <w:r>
            <w:rPr>
              <w:color w:val="auto"/>
            </w:rPr>
            <w:fldChar w:fldCharType="end"/>
          </w:r>
          <w:r>
            <w:rPr>
              <w:color w:val="auto"/>
            </w:rPr>
            <w:fldChar w:fldCharType="end"/>
          </w:r>
        </w:p>
        <w:p w14:paraId="0FBE44C6">
          <w:pPr>
            <w:pStyle w:val="5"/>
            <w:tabs>
              <w:tab w:val="right" w:leader="dot" w:pos="8306"/>
            </w:tabs>
            <w:rPr>
              <w:color w:val="auto"/>
            </w:rPr>
          </w:pPr>
          <w:r>
            <w:rPr>
              <w:color w:val="auto"/>
            </w:rPr>
            <w:fldChar w:fldCharType="begin"/>
          </w:r>
          <w:r>
            <w:rPr>
              <w:color w:val="auto"/>
            </w:rPr>
            <w:instrText xml:space="preserve"> HYPERLINK \l _Toc20019 </w:instrText>
          </w:r>
          <w:r>
            <w:rPr>
              <w:color w:val="auto"/>
            </w:rPr>
            <w:fldChar w:fldCharType="separate"/>
          </w:r>
          <w:r>
            <w:rPr>
              <w:rFonts w:hint="eastAsia"/>
              <w:color w:val="auto"/>
              <w:lang w:val="en-US" w:eastAsia="zh-CN"/>
            </w:rPr>
            <w:t>三、单一来源说明及佐证材料</w:t>
          </w:r>
          <w:r>
            <w:rPr>
              <w:color w:val="auto"/>
            </w:rPr>
            <w:tab/>
          </w:r>
          <w:r>
            <w:rPr>
              <w:color w:val="auto"/>
            </w:rPr>
            <w:fldChar w:fldCharType="begin"/>
          </w:r>
          <w:r>
            <w:rPr>
              <w:color w:val="auto"/>
            </w:rPr>
            <w:instrText xml:space="preserve"> PAGEREF _Toc20019 \h </w:instrText>
          </w:r>
          <w:r>
            <w:rPr>
              <w:color w:val="auto"/>
            </w:rPr>
            <w:fldChar w:fldCharType="separate"/>
          </w:r>
          <w:r>
            <w:rPr>
              <w:color w:val="auto"/>
            </w:rPr>
            <w:t>4</w:t>
          </w:r>
          <w:r>
            <w:rPr>
              <w:color w:val="auto"/>
            </w:rPr>
            <w:fldChar w:fldCharType="end"/>
          </w:r>
          <w:r>
            <w:rPr>
              <w:color w:val="auto"/>
            </w:rPr>
            <w:fldChar w:fldCharType="end"/>
          </w:r>
        </w:p>
        <w:p w14:paraId="7673A986">
          <w:pPr>
            <w:pStyle w:val="5"/>
            <w:tabs>
              <w:tab w:val="right" w:leader="dot" w:pos="8306"/>
            </w:tabs>
            <w:rPr>
              <w:color w:val="auto"/>
            </w:rPr>
          </w:pPr>
          <w:r>
            <w:rPr>
              <w:color w:val="auto"/>
            </w:rPr>
            <w:fldChar w:fldCharType="begin"/>
          </w:r>
          <w:r>
            <w:rPr>
              <w:color w:val="auto"/>
            </w:rPr>
            <w:instrText xml:space="preserve"> HYPERLINK \l _Toc31535 </w:instrText>
          </w:r>
          <w:r>
            <w:rPr>
              <w:color w:val="auto"/>
            </w:rPr>
            <w:fldChar w:fldCharType="separate"/>
          </w:r>
          <w:r>
            <w:rPr>
              <w:rFonts w:hint="eastAsia"/>
              <w:color w:val="auto"/>
              <w:lang w:val="en-US" w:eastAsia="zh-CN"/>
            </w:rPr>
            <w:t>四、项目调研情况一览汇总表</w:t>
          </w:r>
          <w:r>
            <w:rPr>
              <w:color w:val="auto"/>
            </w:rPr>
            <w:tab/>
          </w:r>
          <w:r>
            <w:rPr>
              <w:color w:val="auto"/>
            </w:rPr>
            <w:fldChar w:fldCharType="begin"/>
          </w:r>
          <w:r>
            <w:rPr>
              <w:color w:val="auto"/>
            </w:rPr>
            <w:instrText xml:space="preserve"> PAGEREF _Toc31535 \h </w:instrText>
          </w:r>
          <w:r>
            <w:rPr>
              <w:color w:val="auto"/>
            </w:rPr>
            <w:fldChar w:fldCharType="separate"/>
          </w:r>
          <w:r>
            <w:rPr>
              <w:color w:val="auto"/>
            </w:rPr>
            <w:t>5</w:t>
          </w:r>
          <w:r>
            <w:rPr>
              <w:color w:val="auto"/>
            </w:rPr>
            <w:fldChar w:fldCharType="end"/>
          </w:r>
          <w:r>
            <w:rPr>
              <w:color w:val="auto"/>
            </w:rPr>
            <w:fldChar w:fldCharType="end"/>
          </w:r>
        </w:p>
        <w:p w14:paraId="185FDBDF">
          <w:pPr>
            <w:pStyle w:val="5"/>
            <w:tabs>
              <w:tab w:val="right" w:leader="dot" w:pos="8306"/>
            </w:tabs>
            <w:rPr>
              <w:color w:val="auto"/>
            </w:rPr>
          </w:pPr>
          <w:r>
            <w:rPr>
              <w:color w:val="auto"/>
            </w:rPr>
            <w:fldChar w:fldCharType="begin"/>
          </w:r>
          <w:r>
            <w:rPr>
              <w:color w:val="auto"/>
            </w:rPr>
            <w:instrText xml:space="preserve"> HYPERLINK \l _Toc17565 </w:instrText>
          </w:r>
          <w:r>
            <w:rPr>
              <w:color w:val="auto"/>
            </w:rPr>
            <w:fldChar w:fldCharType="separate"/>
          </w:r>
          <w:r>
            <w:rPr>
              <w:rFonts w:hint="eastAsia"/>
              <w:color w:val="auto"/>
              <w:lang w:val="en-US" w:eastAsia="zh-CN"/>
            </w:rPr>
            <w:t>五、三甲综合医院同类项目案例</w:t>
          </w:r>
          <w:r>
            <w:rPr>
              <w:color w:val="auto"/>
            </w:rPr>
            <w:tab/>
          </w:r>
          <w:r>
            <w:rPr>
              <w:color w:val="auto"/>
            </w:rPr>
            <w:fldChar w:fldCharType="begin"/>
          </w:r>
          <w:r>
            <w:rPr>
              <w:color w:val="auto"/>
            </w:rPr>
            <w:instrText xml:space="preserve"> PAGEREF _Toc17565 \h </w:instrText>
          </w:r>
          <w:r>
            <w:rPr>
              <w:color w:val="auto"/>
            </w:rPr>
            <w:fldChar w:fldCharType="separate"/>
          </w:r>
          <w:r>
            <w:rPr>
              <w:color w:val="auto"/>
            </w:rPr>
            <w:t>13</w:t>
          </w:r>
          <w:r>
            <w:rPr>
              <w:color w:val="auto"/>
            </w:rPr>
            <w:fldChar w:fldCharType="end"/>
          </w:r>
          <w:r>
            <w:rPr>
              <w:color w:val="auto"/>
            </w:rPr>
            <w:fldChar w:fldCharType="end"/>
          </w:r>
        </w:p>
        <w:p w14:paraId="4156D1AA">
          <w:pPr>
            <w:pStyle w:val="6"/>
            <w:tabs>
              <w:tab w:val="right" w:leader="dot" w:pos="8306"/>
            </w:tabs>
            <w:rPr>
              <w:color w:val="auto"/>
            </w:rPr>
          </w:pPr>
          <w:r>
            <w:rPr>
              <w:color w:val="auto"/>
            </w:rPr>
            <w:fldChar w:fldCharType="begin"/>
          </w:r>
          <w:r>
            <w:rPr>
              <w:color w:val="auto"/>
            </w:rPr>
            <w:instrText xml:space="preserve"> HYPERLINK \l _Toc29430 </w:instrText>
          </w:r>
          <w:r>
            <w:rPr>
              <w:color w:val="auto"/>
            </w:rPr>
            <w:fldChar w:fldCharType="separate"/>
          </w:r>
          <w:r>
            <w:rPr>
              <w:rFonts w:hint="eastAsia"/>
              <w:color w:val="auto"/>
              <w:lang w:val="en-US" w:eastAsia="zh-CN"/>
            </w:rPr>
            <w:t>4.1四川省内（）家</w:t>
          </w:r>
          <w:r>
            <w:rPr>
              <w:color w:val="auto"/>
            </w:rPr>
            <w:tab/>
          </w:r>
          <w:r>
            <w:rPr>
              <w:color w:val="auto"/>
            </w:rPr>
            <w:fldChar w:fldCharType="begin"/>
          </w:r>
          <w:r>
            <w:rPr>
              <w:color w:val="auto"/>
            </w:rPr>
            <w:instrText xml:space="preserve"> PAGEREF _Toc29430 \h </w:instrText>
          </w:r>
          <w:r>
            <w:rPr>
              <w:color w:val="auto"/>
            </w:rPr>
            <w:fldChar w:fldCharType="separate"/>
          </w:r>
          <w:r>
            <w:rPr>
              <w:color w:val="auto"/>
            </w:rPr>
            <w:t>13</w:t>
          </w:r>
          <w:r>
            <w:rPr>
              <w:color w:val="auto"/>
            </w:rPr>
            <w:fldChar w:fldCharType="end"/>
          </w:r>
          <w:r>
            <w:rPr>
              <w:color w:val="auto"/>
            </w:rPr>
            <w:fldChar w:fldCharType="end"/>
          </w:r>
        </w:p>
        <w:p w14:paraId="3956DBBB">
          <w:pPr>
            <w:pStyle w:val="6"/>
            <w:tabs>
              <w:tab w:val="right" w:leader="dot" w:pos="8306"/>
            </w:tabs>
            <w:rPr>
              <w:color w:val="auto"/>
            </w:rPr>
          </w:pPr>
          <w:r>
            <w:rPr>
              <w:color w:val="auto"/>
            </w:rPr>
            <w:fldChar w:fldCharType="begin"/>
          </w:r>
          <w:r>
            <w:rPr>
              <w:color w:val="auto"/>
            </w:rPr>
            <w:instrText xml:space="preserve"> HYPERLINK \l _Toc8493 </w:instrText>
          </w:r>
          <w:r>
            <w:rPr>
              <w:color w:val="auto"/>
            </w:rPr>
            <w:fldChar w:fldCharType="separate"/>
          </w:r>
          <w:r>
            <w:rPr>
              <w:rFonts w:hint="eastAsia"/>
              <w:color w:val="auto"/>
              <w:lang w:val="en-US" w:eastAsia="zh-CN"/>
            </w:rPr>
            <w:t>4.1四川省外（）家</w:t>
          </w:r>
          <w:r>
            <w:rPr>
              <w:color w:val="auto"/>
            </w:rPr>
            <w:tab/>
          </w:r>
          <w:r>
            <w:rPr>
              <w:color w:val="auto"/>
            </w:rPr>
            <w:fldChar w:fldCharType="begin"/>
          </w:r>
          <w:r>
            <w:rPr>
              <w:color w:val="auto"/>
            </w:rPr>
            <w:instrText xml:space="preserve"> PAGEREF _Toc8493 \h </w:instrText>
          </w:r>
          <w:r>
            <w:rPr>
              <w:color w:val="auto"/>
            </w:rPr>
            <w:fldChar w:fldCharType="separate"/>
          </w:r>
          <w:r>
            <w:rPr>
              <w:color w:val="auto"/>
            </w:rPr>
            <w:t>13</w:t>
          </w:r>
          <w:r>
            <w:rPr>
              <w:color w:val="auto"/>
            </w:rPr>
            <w:fldChar w:fldCharType="end"/>
          </w:r>
          <w:r>
            <w:rPr>
              <w:color w:val="auto"/>
            </w:rPr>
            <w:fldChar w:fldCharType="end"/>
          </w:r>
        </w:p>
        <w:p w14:paraId="49A00102">
          <w:pPr>
            <w:pStyle w:val="6"/>
            <w:tabs>
              <w:tab w:val="right" w:leader="dot" w:pos="8306"/>
            </w:tabs>
            <w:rPr>
              <w:color w:val="auto"/>
            </w:rPr>
          </w:pPr>
          <w:r>
            <w:rPr>
              <w:color w:val="auto"/>
            </w:rPr>
            <w:fldChar w:fldCharType="begin"/>
          </w:r>
          <w:r>
            <w:rPr>
              <w:color w:val="auto"/>
            </w:rPr>
            <w:instrText xml:space="preserve"> HYPERLINK \l _Toc7986 </w:instrText>
          </w:r>
          <w:r>
            <w:rPr>
              <w:color w:val="auto"/>
            </w:rPr>
            <w:fldChar w:fldCharType="separate"/>
          </w:r>
          <w:r>
            <w:rPr>
              <w:rFonts w:hint="eastAsia"/>
              <w:color w:val="auto"/>
              <w:lang w:val="en-US" w:eastAsia="zh-CN"/>
            </w:rPr>
            <w:t>4.3三甲综合医院同类项目案例合同及验收佐证</w:t>
          </w:r>
          <w:r>
            <w:rPr>
              <w:color w:val="auto"/>
            </w:rPr>
            <w:tab/>
          </w:r>
          <w:r>
            <w:rPr>
              <w:color w:val="auto"/>
            </w:rPr>
            <w:fldChar w:fldCharType="begin"/>
          </w:r>
          <w:r>
            <w:rPr>
              <w:color w:val="auto"/>
            </w:rPr>
            <w:instrText xml:space="preserve"> PAGEREF _Toc7986 \h </w:instrText>
          </w:r>
          <w:r>
            <w:rPr>
              <w:color w:val="auto"/>
            </w:rPr>
            <w:fldChar w:fldCharType="separate"/>
          </w:r>
          <w:r>
            <w:rPr>
              <w:color w:val="auto"/>
            </w:rPr>
            <w:t>13</w:t>
          </w:r>
          <w:r>
            <w:rPr>
              <w:color w:val="auto"/>
            </w:rPr>
            <w:fldChar w:fldCharType="end"/>
          </w:r>
          <w:r>
            <w:rPr>
              <w:color w:val="auto"/>
            </w:rPr>
            <w:fldChar w:fldCharType="end"/>
          </w:r>
        </w:p>
        <w:p w14:paraId="545B1800">
          <w:pPr>
            <w:pStyle w:val="5"/>
            <w:tabs>
              <w:tab w:val="right" w:leader="dot" w:pos="8306"/>
            </w:tabs>
            <w:rPr>
              <w:color w:val="auto"/>
            </w:rPr>
          </w:pPr>
          <w:r>
            <w:rPr>
              <w:color w:val="auto"/>
            </w:rPr>
            <w:fldChar w:fldCharType="begin"/>
          </w:r>
          <w:r>
            <w:rPr>
              <w:color w:val="auto"/>
            </w:rPr>
            <w:instrText xml:space="preserve"> HYPERLINK \l _Toc11734 </w:instrText>
          </w:r>
          <w:r>
            <w:rPr>
              <w:color w:val="auto"/>
            </w:rPr>
            <w:fldChar w:fldCharType="separate"/>
          </w:r>
          <w:r>
            <w:rPr>
              <w:rFonts w:hint="eastAsia"/>
              <w:color w:val="auto"/>
              <w:lang w:val="en-US" w:eastAsia="zh-CN"/>
            </w:rPr>
            <w:t>六、服务方案</w:t>
          </w:r>
          <w:r>
            <w:rPr>
              <w:color w:val="auto"/>
            </w:rPr>
            <w:tab/>
          </w:r>
          <w:r>
            <w:rPr>
              <w:color w:val="auto"/>
            </w:rPr>
            <w:fldChar w:fldCharType="begin"/>
          </w:r>
          <w:r>
            <w:rPr>
              <w:color w:val="auto"/>
            </w:rPr>
            <w:instrText xml:space="preserve"> PAGEREF _Toc11734 \h </w:instrText>
          </w:r>
          <w:r>
            <w:rPr>
              <w:color w:val="auto"/>
            </w:rPr>
            <w:fldChar w:fldCharType="separate"/>
          </w:r>
          <w:r>
            <w:rPr>
              <w:color w:val="auto"/>
            </w:rPr>
            <w:t>13</w:t>
          </w:r>
          <w:r>
            <w:rPr>
              <w:color w:val="auto"/>
            </w:rPr>
            <w:fldChar w:fldCharType="end"/>
          </w:r>
          <w:r>
            <w:rPr>
              <w:color w:val="auto"/>
            </w:rPr>
            <w:fldChar w:fldCharType="end"/>
          </w:r>
        </w:p>
        <w:p w14:paraId="02D66695">
          <w:pPr>
            <w:rPr>
              <w:color w:val="auto"/>
            </w:rPr>
          </w:pPr>
          <w:r>
            <w:rPr>
              <w:color w:val="auto"/>
            </w:rPr>
            <w:fldChar w:fldCharType="end"/>
          </w:r>
        </w:p>
      </w:sdtContent>
    </w:sdt>
    <w:p w14:paraId="4EFD3C65">
      <w:pPr>
        <w:rPr>
          <w:color w:val="auto"/>
        </w:rPr>
      </w:pPr>
    </w:p>
    <w:p w14:paraId="0EDD0062">
      <w:pPr>
        <w:rPr>
          <w:color w:val="auto"/>
        </w:rPr>
      </w:pPr>
    </w:p>
    <w:p w14:paraId="2E6B7DE2">
      <w:pPr>
        <w:rPr>
          <w:color w:val="auto"/>
        </w:rPr>
      </w:pPr>
    </w:p>
    <w:p w14:paraId="219E5E4C">
      <w:pPr>
        <w:rPr>
          <w:color w:val="auto"/>
        </w:rPr>
      </w:pPr>
    </w:p>
    <w:p w14:paraId="72EAF981">
      <w:pPr>
        <w:rPr>
          <w:color w:val="auto"/>
        </w:rPr>
      </w:pPr>
    </w:p>
    <w:p w14:paraId="264EB555">
      <w:pPr>
        <w:rPr>
          <w:color w:val="auto"/>
        </w:rPr>
      </w:pPr>
    </w:p>
    <w:p w14:paraId="771359A0">
      <w:pPr>
        <w:rPr>
          <w:color w:val="auto"/>
        </w:rPr>
      </w:pPr>
    </w:p>
    <w:p w14:paraId="04096184">
      <w:pPr>
        <w:rPr>
          <w:color w:val="auto"/>
        </w:rPr>
      </w:pPr>
    </w:p>
    <w:p w14:paraId="7EA84CE1">
      <w:pPr>
        <w:rPr>
          <w:color w:val="auto"/>
        </w:rPr>
      </w:pPr>
    </w:p>
    <w:p w14:paraId="0996A6A6">
      <w:pPr>
        <w:rPr>
          <w:color w:val="auto"/>
        </w:rPr>
      </w:pPr>
    </w:p>
    <w:p w14:paraId="2CDDD3C4">
      <w:pPr>
        <w:rPr>
          <w:color w:val="auto"/>
        </w:rPr>
        <w:sectPr>
          <w:pgSz w:w="11906" w:h="16838"/>
          <w:pgMar w:top="2098" w:right="1474" w:bottom="1984" w:left="1587" w:header="851" w:footer="992" w:gutter="0"/>
          <w:cols w:space="425" w:num="1"/>
          <w:docGrid w:type="lines" w:linePitch="312" w:charSpace="0"/>
        </w:sectPr>
      </w:pPr>
    </w:p>
    <w:p w14:paraId="0B031142">
      <w:pPr>
        <w:pStyle w:val="2"/>
        <w:keepNext/>
        <w:keepLines/>
        <w:pageBreakBefore w:val="0"/>
        <w:widowControl w:val="0"/>
        <w:numPr>
          <w:ilvl w:val="0"/>
          <w:numId w:val="2"/>
        </w:numPr>
        <w:kinsoku/>
        <w:wordWrap/>
        <w:overflowPunct/>
        <w:topLinePunct w:val="0"/>
        <w:autoSpaceDE/>
        <w:autoSpaceDN/>
        <w:bidi w:val="0"/>
        <w:adjustRightInd/>
        <w:snapToGrid/>
        <w:spacing w:before="100" w:after="100"/>
        <w:jc w:val="both"/>
        <w:textAlignment w:val="auto"/>
        <w:rPr>
          <w:rFonts w:hint="eastAsia"/>
          <w:color w:val="auto"/>
        </w:rPr>
      </w:pPr>
      <w:bookmarkStart w:id="1" w:name="_Toc152045808"/>
      <w:bookmarkStart w:id="2" w:name="_Toc7415"/>
      <w:bookmarkStart w:id="3" w:name="_Toc152042597"/>
      <w:bookmarkStart w:id="4" w:name="_Toc10065"/>
      <w:bookmarkStart w:id="5" w:name="_Toc427002393"/>
      <w:bookmarkStart w:id="6" w:name="_Toc25232"/>
      <w:bookmarkStart w:id="7" w:name="_Toc247527848"/>
      <w:bookmarkStart w:id="8" w:name="_Toc247514300"/>
      <w:bookmarkStart w:id="9" w:name="_Toc144974876"/>
      <w:r>
        <w:rPr>
          <w:rFonts w:hint="eastAsia"/>
          <w:color w:val="auto"/>
        </w:rPr>
        <w:t>报名</w:t>
      </w:r>
      <w:r>
        <w:rPr>
          <w:rFonts w:hint="eastAsia"/>
          <w:color w:val="auto"/>
          <w:lang w:eastAsia="zh-CN"/>
        </w:rPr>
        <w:t>登记</w:t>
      </w:r>
      <w:r>
        <w:rPr>
          <w:rFonts w:hint="eastAsia"/>
          <w:color w:val="auto"/>
        </w:rPr>
        <w:t>表</w:t>
      </w:r>
      <w:bookmarkEnd w:id="1"/>
      <w:bookmarkEnd w:id="2"/>
      <w:bookmarkEnd w:id="3"/>
      <w:bookmarkEnd w:id="4"/>
      <w:bookmarkEnd w:id="5"/>
      <w:bookmarkEnd w:id="6"/>
      <w:bookmarkEnd w:id="7"/>
      <w:bookmarkEnd w:id="8"/>
      <w:bookmarkEnd w:id="9"/>
    </w:p>
    <w:tbl>
      <w:tblPr>
        <w:tblStyle w:val="8"/>
        <w:tblW w:w="546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9"/>
        <w:gridCol w:w="1511"/>
        <w:gridCol w:w="1026"/>
        <w:gridCol w:w="1282"/>
        <w:gridCol w:w="2254"/>
        <w:gridCol w:w="1108"/>
        <w:gridCol w:w="1568"/>
      </w:tblGrid>
      <w:tr w14:paraId="7D0C9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300" w:type="pct"/>
            <w:tcBorders>
              <w:top w:val="single" w:color="000000" w:sz="8" w:space="0"/>
              <w:left w:val="single" w:color="000000" w:sz="8" w:space="0"/>
              <w:bottom w:val="single" w:color="000000" w:sz="4" w:space="0"/>
              <w:right w:val="single" w:color="000000" w:sz="4" w:space="0"/>
            </w:tcBorders>
            <w:shd w:val="clear" w:color="auto" w:fill="auto"/>
            <w:vAlign w:val="center"/>
          </w:tcPr>
          <w:p w14:paraId="42976FF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序号</w:t>
            </w:r>
          </w:p>
        </w:tc>
        <w:tc>
          <w:tcPr>
            <w:tcW w:w="811" w:type="pct"/>
            <w:tcBorders>
              <w:top w:val="single" w:color="000000" w:sz="8" w:space="0"/>
              <w:left w:val="single" w:color="000000" w:sz="4" w:space="0"/>
              <w:bottom w:val="single" w:color="000000" w:sz="4" w:space="0"/>
              <w:right w:val="single" w:color="000000" w:sz="4" w:space="0"/>
            </w:tcBorders>
            <w:shd w:val="clear" w:color="auto" w:fill="auto"/>
            <w:vAlign w:val="center"/>
          </w:tcPr>
          <w:p w14:paraId="3C1C5EA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各潜在供应商名称</w:t>
            </w:r>
          </w:p>
        </w:tc>
        <w:tc>
          <w:tcPr>
            <w:tcW w:w="551" w:type="pct"/>
            <w:tcBorders>
              <w:top w:val="single" w:color="000000" w:sz="8" w:space="0"/>
              <w:left w:val="single" w:color="000000" w:sz="4" w:space="0"/>
              <w:bottom w:val="single" w:color="000000" w:sz="4" w:space="0"/>
              <w:right w:val="single" w:color="000000" w:sz="4" w:space="0"/>
            </w:tcBorders>
            <w:shd w:val="clear" w:color="auto" w:fill="auto"/>
            <w:vAlign w:val="center"/>
          </w:tcPr>
          <w:p w14:paraId="085BA1B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联系人</w:t>
            </w:r>
          </w:p>
        </w:tc>
        <w:tc>
          <w:tcPr>
            <w:tcW w:w="688" w:type="pct"/>
            <w:tcBorders>
              <w:top w:val="single" w:color="000000" w:sz="8" w:space="0"/>
              <w:left w:val="single" w:color="000000" w:sz="4" w:space="0"/>
              <w:bottom w:val="single" w:color="000000" w:sz="4" w:space="0"/>
              <w:right w:val="single" w:color="000000" w:sz="4" w:space="0"/>
            </w:tcBorders>
            <w:shd w:val="clear" w:color="auto" w:fill="auto"/>
            <w:vAlign w:val="center"/>
          </w:tcPr>
          <w:p w14:paraId="51DC980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联系电话</w:t>
            </w:r>
          </w:p>
        </w:tc>
        <w:tc>
          <w:tcPr>
            <w:tcW w:w="1210" w:type="pct"/>
            <w:tcBorders>
              <w:top w:val="single" w:color="000000" w:sz="8" w:space="0"/>
              <w:left w:val="single" w:color="000000" w:sz="4" w:space="0"/>
              <w:bottom w:val="single" w:color="000000" w:sz="4" w:space="0"/>
              <w:right w:val="single" w:color="000000" w:sz="4" w:space="0"/>
            </w:tcBorders>
            <w:shd w:val="clear" w:color="auto" w:fill="auto"/>
            <w:vAlign w:val="center"/>
          </w:tcPr>
          <w:p w14:paraId="2D4CDAE7">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联系邮箱</w:t>
            </w:r>
          </w:p>
          <w:p w14:paraId="41D732B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（与报名邮箱一致）</w:t>
            </w:r>
          </w:p>
        </w:tc>
        <w:tc>
          <w:tcPr>
            <w:tcW w:w="595" w:type="pct"/>
            <w:tcBorders>
              <w:top w:val="single" w:color="000000" w:sz="8" w:space="0"/>
              <w:left w:val="single" w:color="000000" w:sz="4" w:space="0"/>
              <w:bottom w:val="single" w:color="000000" w:sz="4" w:space="0"/>
              <w:right w:val="single" w:color="000000" w:sz="8" w:space="0"/>
            </w:tcBorders>
            <w:shd w:val="clear" w:color="auto" w:fill="auto"/>
            <w:vAlign w:val="center"/>
          </w:tcPr>
          <w:p w14:paraId="6513C0DA">
            <w:pPr>
              <w:jc w:val="center"/>
              <w:rPr>
                <w:rFonts w:hint="eastAsia"/>
                <w:color w:val="auto"/>
              </w:rPr>
            </w:pPr>
            <w:r>
              <w:rPr>
                <w:rFonts w:hint="eastAsia" w:ascii="宋体" w:hAnsi="宋体" w:eastAsia="宋体" w:cs="宋体"/>
                <w:i w:val="0"/>
                <w:iCs w:val="0"/>
                <w:color w:val="auto"/>
                <w:kern w:val="0"/>
                <w:sz w:val="24"/>
                <w:szCs w:val="24"/>
                <w:u w:val="none"/>
                <w:lang w:val="en-US" w:eastAsia="zh-CN" w:bidi="ar"/>
              </w:rPr>
              <w:t>是否为中小企业</w:t>
            </w:r>
          </w:p>
        </w:tc>
        <w:tc>
          <w:tcPr>
            <w:tcW w:w="842" w:type="pct"/>
            <w:tcBorders>
              <w:top w:val="single" w:color="000000" w:sz="8" w:space="0"/>
              <w:left w:val="single" w:color="000000" w:sz="4" w:space="0"/>
              <w:bottom w:val="single" w:color="000000" w:sz="4" w:space="0"/>
              <w:right w:val="single" w:color="000000" w:sz="8" w:space="0"/>
            </w:tcBorders>
            <w:shd w:val="clear" w:color="auto" w:fill="auto"/>
            <w:vAlign w:val="center"/>
          </w:tcPr>
          <w:p w14:paraId="38D8C742">
            <w:pPr>
              <w:jc w:val="center"/>
              <w:rPr>
                <w:rFonts w:hint="default"/>
                <w:color w:val="auto"/>
                <w:lang w:val="en-US" w:eastAsia="zh-CN"/>
              </w:rPr>
            </w:pPr>
            <w:r>
              <w:rPr>
                <w:rFonts w:hint="eastAsia" w:ascii="宋体" w:hAnsi="宋体" w:eastAsia="宋体" w:cs="宋体"/>
                <w:i w:val="0"/>
                <w:iCs w:val="0"/>
                <w:color w:val="auto"/>
                <w:kern w:val="0"/>
                <w:sz w:val="24"/>
                <w:szCs w:val="24"/>
                <w:u w:val="none"/>
                <w:lang w:val="en-US" w:eastAsia="zh-CN" w:bidi="ar"/>
              </w:rPr>
              <w:t>备注</w:t>
            </w:r>
          </w:p>
        </w:tc>
      </w:tr>
      <w:tr w14:paraId="3FAA4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300" w:type="pct"/>
            <w:tcBorders>
              <w:top w:val="single" w:color="000000" w:sz="4" w:space="0"/>
              <w:left w:val="single" w:color="000000" w:sz="8" w:space="0"/>
              <w:bottom w:val="single" w:color="000000" w:sz="8" w:space="0"/>
              <w:right w:val="single" w:color="000000" w:sz="4" w:space="0"/>
            </w:tcBorders>
            <w:shd w:val="clear" w:color="auto" w:fill="auto"/>
            <w:vAlign w:val="center"/>
          </w:tcPr>
          <w:p w14:paraId="138CA7B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811" w:type="pct"/>
            <w:tcBorders>
              <w:top w:val="single" w:color="000000" w:sz="4" w:space="0"/>
              <w:left w:val="single" w:color="000000" w:sz="4" w:space="0"/>
              <w:bottom w:val="single" w:color="000000" w:sz="8" w:space="0"/>
              <w:right w:val="single" w:color="000000" w:sz="4" w:space="0"/>
            </w:tcBorders>
            <w:shd w:val="clear" w:color="auto" w:fill="auto"/>
            <w:vAlign w:val="center"/>
          </w:tcPr>
          <w:p w14:paraId="77A5EB49">
            <w:pPr>
              <w:jc w:val="center"/>
              <w:rPr>
                <w:rFonts w:hint="eastAsia" w:ascii="宋体" w:hAnsi="宋体" w:eastAsia="宋体" w:cs="宋体"/>
                <w:i w:val="0"/>
                <w:iCs w:val="0"/>
                <w:color w:val="auto"/>
                <w:sz w:val="24"/>
                <w:szCs w:val="24"/>
                <w:u w:val="none"/>
              </w:rPr>
            </w:pPr>
          </w:p>
        </w:tc>
        <w:tc>
          <w:tcPr>
            <w:tcW w:w="551" w:type="pct"/>
            <w:tcBorders>
              <w:top w:val="single" w:color="000000" w:sz="4" w:space="0"/>
              <w:left w:val="single" w:color="000000" w:sz="4" w:space="0"/>
              <w:bottom w:val="single" w:color="000000" w:sz="8" w:space="0"/>
              <w:right w:val="single" w:color="000000" w:sz="4" w:space="0"/>
            </w:tcBorders>
            <w:shd w:val="clear" w:color="auto" w:fill="auto"/>
            <w:vAlign w:val="center"/>
          </w:tcPr>
          <w:p w14:paraId="1CEA0F95">
            <w:pPr>
              <w:jc w:val="center"/>
              <w:rPr>
                <w:rFonts w:hint="eastAsia" w:ascii="宋体" w:hAnsi="宋体" w:eastAsia="宋体" w:cs="宋体"/>
                <w:i w:val="0"/>
                <w:iCs w:val="0"/>
                <w:color w:val="auto"/>
                <w:sz w:val="24"/>
                <w:szCs w:val="24"/>
                <w:u w:val="none"/>
              </w:rPr>
            </w:pPr>
          </w:p>
        </w:tc>
        <w:tc>
          <w:tcPr>
            <w:tcW w:w="688" w:type="pct"/>
            <w:tcBorders>
              <w:top w:val="single" w:color="000000" w:sz="4" w:space="0"/>
              <w:left w:val="single" w:color="000000" w:sz="4" w:space="0"/>
              <w:bottom w:val="single" w:color="000000" w:sz="8" w:space="0"/>
              <w:right w:val="single" w:color="000000" w:sz="4" w:space="0"/>
            </w:tcBorders>
            <w:shd w:val="clear" w:color="auto" w:fill="auto"/>
            <w:vAlign w:val="center"/>
          </w:tcPr>
          <w:p w14:paraId="139F838E">
            <w:pPr>
              <w:jc w:val="center"/>
              <w:rPr>
                <w:rFonts w:hint="eastAsia" w:ascii="宋体" w:hAnsi="宋体" w:eastAsia="宋体" w:cs="宋体"/>
                <w:i w:val="0"/>
                <w:iCs w:val="0"/>
                <w:color w:val="auto"/>
                <w:sz w:val="24"/>
                <w:szCs w:val="24"/>
                <w:u w:val="none"/>
              </w:rPr>
            </w:pPr>
          </w:p>
        </w:tc>
        <w:tc>
          <w:tcPr>
            <w:tcW w:w="1210" w:type="pct"/>
            <w:tcBorders>
              <w:top w:val="single" w:color="000000" w:sz="4" w:space="0"/>
              <w:left w:val="single" w:color="000000" w:sz="4" w:space="0"/>
              <w:bottom w:val="single" w:color="000000" w:sz="8" w:space="0"/>
              <w:right w:val="single" w:color="000000" w:sz="4" w:space="0"/>
            </w:tcBorders>
            <w:shd w:val="clear" w:color="auto" w:fill="auto"/>
            <w:vAlign w:val="center"/>
          </w:tcPr>
          <w:p w14:paraId="620C1AFF">
            <w:pPr>
              <w:jc w:val="center"/>
              <w:rPr>
                <w:rFonts w:hint="eastAsia" w:ascii="宋体" w:hAnsi="宋体" w:eastAsia="宋体" w:cs="宋体"/>
                <w:i w:val="0"/>
                <w:iCs w:val="0"/>
                <w:color w:val="auto"/>
                <w:sz w:val="24"/>
                <w:szCs w:val="24"/>
                <w:u w:val="none"/>
              </w:rPr>
            </w:pPr>
          </w:p>
        </w:tc>
        <w:tc>
          <w:tcPr>
            <w:tcW w:w="595" w:type="pct"/>
            <w:tcBorders>
              <w:top w:val="single" w:color="000000" w:sz="4" w:space="0"/>
              <w:left w:val="single" w:color="000000" w:sz="4" w:space="0"/>
              <w:bottom w:val="single" w:color="000000" w:sz="8" w:space="0"/>
              <w:right w:val="single" w:color="000000" w:sz="8" w:space="0"/>
            </w:tcBorders>
            <w:shd w:val="clear" w:color="auto" w:fill="auto"/>
            <w:noWrap/>
            <w:vAlign w:val="center"/>
          </w:tcPr>
          <w:p w14:paraId="0F106616">
            <w:pPr>
              <w:jc w:val="center"/>
              <w:rPr>
                <w:rFonts w:hint="eastAsia" w:ascii="宋体" w:hAnsi="宋体" w:eastAsia="宋体" w:cs="宋体"/>
                <w:i w:val="0"/>
                <w:iCs w:val="0"/>
                <w:color w:val="auto"/>
                <w:sz w:val="24"/>
                <w:szCs w:val="24"/>
                <w:u w:val="none"/>
              </w:rPr>
            </w:pPr>
          </w:p>
        </w:tc>
        <w:tc>
          <w:tcPr>
            <w:tcW w:w="842" w:type="pct"/>
            <w:tcBorders>
              <w:top w:val="single" w:color="000000" w:sz="4" w:space="0"/>
              <w:left w:val="single" w:color="000000" w:sz="4" w:space="0"/>
              <w:bottom w:val="single" w:color="000000" w:sz="8" w:space="0"/>
              <w:right w:val="single" w:color="000000" w:sz="8" w:space="0"/>
            </w:tcBorders>
            <w:shd w:val="clear" w:color="auto" w:fill="auto"/>
            <w:noWrap/>
            <w:vAlign w:val="center"/>
          </w:tcPr>
          <w:p w14:paraId="76E24ED7">
            <w:pPr>
              <w:jc w:val="center"/>
              <w:rPr>
                <w:rFonts w:hint="eastAsia" w:ascii="宋体" w:hAnsi="宋体" w:eastAsia="宋体" w:cs="宋体"/>
                <w:i w:val="0"/>
                <w:iCs w:val="0"/>
                <w:color w:val="auto"/>
                <w:sz w:val="24"/>
                <w:szCs w:val="24"/>
                <w:u w:val="none"/>
              </w:rPr>
            </w:pPr>
          </w:p>
        </w:tc>
      </w:tr>
    </w:tbl>
    <w:p w14:paraId="66B47588">
      <w:pPr>
        <w:numPr>
          <w:ilvl w:val="0"/>
          <w:numId w:val="0"/>
        </w:numPr>
        <w:rPr>
          <w:rFonts w:hint="eastAsia"/>
          <w:color w:val="auto"/>
        </w:rPr>
      </w:pPr>
    </w:p>
    <w:p w14:paraId="64D1E3A3">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bookmarkStart w:id="10" w:name="_Toc2616"/>
      <w:bookmarkStart w:id="11" w:name="_Toc2669"/>
      <w:r>
        <w:rPr>
          <w:rFonts w:hint="eastAsia"/>
          <w:color w:val="auto"/>
          <w:lang w:val="en-US" w:eastAsia="zh-CN"/>
        </w:rPr>
        <w:t>二、资质：</w:t>
      </w:r>
      <w:bookmarkEnd w:id="10"/>
    </w:p>
    <w:p w14:paraId="53900C4F">
      <w:pPr>
        <w:pStyle w:val="3"/>
        <w:bidi w:val="0"/>
        <w:rPr>
          <w:rFonts w:hint="eastAsia"/>
          <w:color w:val="auto"/>
        </w:rPr>
      </w:pPr>
      <w:bookmarkStart w:id="12" w:name="_Toc21365"/>
      <w:r>
        <w:rPr>
          <w:rFonts w:hint="eastAsia"/>
          <w:color w:val="auto"/>
          <w:lang w:val="en-US" w:eastAsia="zh-CN"/>
        </w:rPr>
        <w:t>1.1</w:t>
      </w:r>
      <w:r>
        <w:rPr>
          <w:rFonts w:hint="eastAsia"/>
          <w:color w:val="auto"/>
        </w:rPr>
        <w:t>营业执照</w:t>
      </w:r>
      <w:bookmarkEnd w:id="11"/>
      <w:bookmarkEnd w:id="12"/>
      <w:bookmarkStart w:id="13" w:name="_Toc3036"/>
    </w:p>
    <w:p w14:paraId="1B983787">
      <w:pPr>
        <w:pStyle w:val="3"/>
        <w:bidi w:val="0"/>
        <w:rPr>
          <w:rFonts w:hint="eastAsia"/>
          <w:color w:val="auto"/>
          <w:lang w:val="en-US" w:eastAsia="zh-CN"/>
        </w:rPr>
      </w:pPr>
      <w:bookmarkStart w:id="14" w:name="_Toc15889"/>
      <w:r>
        <w:rPr>
          <w:rFonts w:hint="eastAsia"/>
          <w:color w:val="auto"/>
          <w:lang w:val="en-US" w:eastAsia="zh-CN"/>
        </w:rPr>
        <w:t>1.1</w:t>
      </w:r>
      <w:r>
        <w:rPr>
          <w:rFonts w:hint="eastAsia"/>
          <w:color w:val="auto"/>
          <w:lang w:eastAsia="zh-CN"/>
        </w:rPr>
        <w:t>法定代表人授权书</w:t>
      </w:r>
      <w:bookmarkEnd w:id="13"/>
      <w:bookmarkEnd w:id="14"/>
    </w:p>
    <w:p w14:paraId="1B5960F0">
      <w:pPr>
        <w:pStyle w:val="3"/>
        <w:bidi w:val="0"/>
        <w:rPr>
          <w:rFonts w:hint="eastAsia"/>
          <w:color w:val="auto"/>
          <w:lang w:eastAsia="zh-CN"/>
        </w:rPr>
      </w:pPr>
      <w:bookmarkStart w:id="15" w:name="_Toc5131"/>
      <w:bookmarkStart w:id="16" w:name="_Toc22138"/>
      <w:r>
        <w:rPr>
          <w:rFonts w:hint="eastAsia"/>
          <w:color w:val="auto"/>
          <w:lang w:val="en-US" w:eastAsia="zh-CN"/>
        </w:rPr>
        <w:t>1.3</w:t>
      </w:r>
      <w:r>
        <w:rPr>
          <w:rFonts w:hint="eastAsia"/>
          <w:color w:val="auto"/>
          <w:lang w:eastAsia="zh-CN"/>
        </w:rPr>
        <w:t>法人及被授权人身份证</w:t>
      </w:r>
      <w:bookmarkEnd w:id="15"/>
      <w:bookmarkEnd w:id="16"/>
    </w:p>
    <w:p w14:paraId="67BF0B73">
      <w:pPr>
        <w:pStyle w:val="3"/>
        <w:bidi w:val="0"/>
        <w:rPr>
          <w:rFonts w:hint="eastAsia"/>
          <w:color w:val="auto"/>
          <w:lang w:eastAsia="zh-CN"/>
        </w:rPr>
      </w:pPr>
      <w:bookmarkStart w:id="17" w:name="_Toc22588"/>
      <w:bookmarkStart w:id="18" w:name="_Toc17143"/>
      <w:r>
        <w:rPr>
          <w:rFonts w:hint="eastAsia"/>
          <w:color w:val="auto"/>
          <w:lang w:val="en-US" w:eastAsia="zh-CN"/>
        </w:rPr>
        <w:t>1.4</w:t>
      </w:r>
      <w:r>
        <w:rPr>
          <w:rFonts w:hint="eastAsia"/>
          <w:color w:val="auto"/>
          <w:lang w:eastAsia="zh-CN"/>
        </w:rPr>
        <w:t>公司资质</w:t>
      </w:r>
      <w:bookmarkEnd w:id="17"/>
      <w:bookmarkEnd w:id="18"/>
    </w:p>
    <w:p w14:paraId="63492D5B">
      <w:pPr>
        <w:pStyle w:val="3"/>
        <w:bidi w:val="0"/>
        <w:rPr>
          <w:rFonts w:hint="default"/>
          <w:color w:val="auto"/>
          <w:lang w:val="en-US" w:eastAsia="zh-CN"/>
        </w:rPr>
      </w:pPr>
      <w:bookmarkStart w:id="19" w:name="_Toc24835"/>
      <w:r>
        <w:rPr>
          <w:rFonts w:hint="eastAsia"/>
          <w:color w:val="auto"/>
          <w:lang w:val="en-US" w:eastAsia="zh-CN"/>
        </w:rPr>
        <w:t>1.5软件资质</w:t>
      </w:r>
      <w:bookmarkEnd w:id="19"/>
    </w:p>
    <w:p w14:paraId="496291CC">
      <w:pPr>
        <w:pStyle w:val="3"/>
        <w:bidi w:val="0"/>
        <w:rPr>
          <w:rFonts w:hint="eastAsia"/>
          <w:color w:val="auto"/>
          <w:lang w:eastAsia="zh-CN"/>
        </w:rPr>
      </w:pPr>
      <w:bookmarkStart w:id="20" w:name="_Toc11995"/>
      <w:bookmarkStart w:id="21" w:name="_Toc3652"/>
      <w:r>
        <w:rPr>
          <w:rFonts w:hint="eastAsia"/>
          <w:color w:val="auto"/>
          <w:lang w:val="en-US" w:eastAsia="zh-CN"/>
        </w:rPr>
        <w:t>1.6本项目涉及</w:t>
      </w:r>
      <w:r>
        <w:rPr>
          <w:rFonts w:hint="eastAsia"/>
          <w:color w:val="auto"/>
          <w:lang w:eastAsia="zh-CN"/>
        </w:rPr>
        <w:t>资质</w:t>
      </w:r>
      <w:bookmarkEnd w:id="20"/>
      <w:bookmarkEnd w:id="21"/>
    </w:p>
    <w:p w14:paraId="30832355">
      <w:pPr>
        <w:pStyle w:val="3"/>
        <w:bidi w:val="0"/>
        <w:rPr>
          <w:rFonts w:hint="eastAsia" w:ascii="宋体" w:hAnsi="宋体" w:eastAsia="宋体" w:cs="宋体"/>
          <w:color w:val="auto"/>
          <w:sz w:val="24"/>
          <w:szCs w:val="24"/>
        </w:rPr>
      </w:pPr>
      <w:bookmarkStart w:id="22" w:name="_Toc6788"/>
      <w:bookmarkStart w:id="23" w:name="_Toc21787"/>
      <w:r>
        <w:rPr>
          <w:rFonts w:hint="eastAsia"/>
          <w:b/>
          <w:color w:val="auto"/>
          <w:lang w:val="en-US" w:eastAsia="zh-CN"/>
        </w:rPr>
        <w:t>1.7开发商委托销售授权函</w:t>
      </w:r>
      <w:bookmarkEnd w:id="22"/>
      <w:bookmarkEnd w:id="23"/>
    </w:p>
    <w:p w14:paraId="76C80324">
      <w:pPr>
        <w:pStyle w:val="2"/>
        <w:keepNext/>
        <w:keepLines/>
        <w:pageBreakBefore w:val="0"/>
        <w:widowControl w:val="0"/>
        <w:numPr>
          <w:ilvl w:val="0"/>
          <w:numId w:val="0"/>
        </w:numPr>
        <w:kinsoku/>
        <w:wordWrap/>
        <w:overflowPunct/>
        <w:topLinePunct w:val="0"/>
        <w:autoSpaceDE/>
        <w:autoSpaceDN/>
        <w:bidi w:val="0"/>
        <w:adjustRightInd/>
        <w:snapToGrid/>
        <w:spacing w:before="100" w:after="100"/>
        <w:jc w:val="both"/>
        <w:textAlignment w:val="auto"/>
        <w:rPr>
          <w:rFonts w:hint="default"/>
          <w:color w:val="auto"/>
          <w:lang w:val="en-US" w:eastAsia="zh-CN"/>
        </w:rPr>
      </w:pPr>
      <w:bookmarkStart w:id="24" w:name="_Toc20019"/>
      <w:r>
        <w:rPr>
          <w:rFonts w:hint="eastAsia"/>
          <w:color w:val="auto"/>
          <w:lang w:val="en-US" w:eastAsia="zh-CN"/>
        </w:rPr>
        <w:t>三、单一来源说明及佐证材料</w:t>
      </w:r>
      <w:bookmarkEnd w:id="24"/>
    </w:p>
    <w:p w14:paraId="25907449">
      <w:pPr>
        <w:pStyle w:val="11"/>
        <w:rPr>
          <w:rFonts w:hint="eastAsia" w:ascii="宋体" w:hAnsi="宋体" w:eastAsia="宋体" w:cs="宋体"/>
          <w:color w:val="auto"/>
          <w:sz w:val="24"/>
          <w:szCs w:val="24"/>
        </w:rPr>
      </w:pPr>
    </w:p>
    <w:p w14:paraId="0A4D7DF6">
      <w:pPr>
        <w:pStyle w:val="11"/>
        <w:rPr>
          <w:rFonts w:hint="eastAsia" w:ascii="宋体" w:hAnsi="宋体" w:eastAsia="宋体" w:cs="宋体"/>
          <w:color w:val="auto"/>
          <w:sz w:val="24"/>
          <w:szCs w:val="24"/>
        </w:rPr>
      </w:pPr>
    </w:p>
    <w:p w14:paraId="2E33D576">
      <w:pPr>
        <w:pStyle w:val="11"/>
        <w:rPr>
          <w:rFonts w:hint="eastAsia" w:ascii="宋体" w:hAnsi="宋体" w:eastAsia="宋体" w:cs="宋体"/>
          <w:color w:val="auto"/>
          <w:sz w:val="24"/>
          <w:szCs w:val="24"/>
        </w:rPr>
      </w:pPr>
    </w:p>
    <w:p w14:paraId="3A9D69C2">
      <w:pPr>
        <w:pStyle w:val="11"/>
        <w:rPr>
          <w:rFonts w:hint="eastAsia" w:ascii="宋体" w:hAnsi="宋体" w:eastAsia="宋体" w:cs="宋体"/>
          <w:color w:val="auto"/>
          <w:sz w:val="24"/>
          <w:szCs w:val="24"/>
        </w:rPr>
      </w:pPr>
    </w:p>
    <w:p w14:paraId="343E1CDC">
      <w:pPr>
        <w:pStyle w:val="11"/>
        <w:rPr>
          <w:rFonts w:hint="eastAsia" w:ascii="宋体" w:hAnsi="宋体" w:eastAsia="宋体" w:cs="宋体"/>
          <w:color w:val="auto"/>
          <w:sz w:val="24"/>
          <w:szCs w:val="24"/>
        </w:rPr>
      </w:pPr>
    </w:p>
    <w:p w14:paraId="5C8D4ACE">
      <w:pPr>
        <w:pStyle w:val="11"/>
        <w:rPr>
          <w:rFonts w:hint="eastAsia" w:ascii="宋体" w:hAnsi="宋体" w:eastAsia="宋体" w:cs="宋体"/>
          <w:color w:val="auto"/>
          <w:sz w:val="24"/>
          <w:szCs w:val="24"/>
        </w:rPr>
      </w:pPr>
    </w:p>
    <w:p w14:paraId="32DD6AEA">
      <w:pPr>
        <w:rPr>
          <w:rFonts w:hint="eastAsia"/>
          <w:color w:val="auto"/>
          <w:lang w:val="en-US" w:eastAsia="zh-CN"/>
        </w:rPr>
        <w:sectPr>
          <w:pgSz w:w="11906" w:h="16838"/>
          <w:pgMar w:top="1440" w:right="1800" w:bottom="1440" w:left="1800" w:header="851" w:footer="992" w:gutter="0"/>
          <w:cols w:space="425" w:num="1"/>
          <w:docGrid w:type="lines" w:linePitch="312" w:charSpace="0"/>
        </w:sectPr>
      </w:pPr>
    </w:p>
    <w:p w14:paraId="24927E16">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bookmarkStart w:id="25" w:name="_Toc31535"/>
      <w:r>
        <w:rPr>
          <w:rFonts w:hint="eastAsia"/>
          <w:color w:val="auto"/>
          <w:lang w:val="en-US" w:eastAsia="zh-CN"/>
        </w:rPr>
        <w:t>四、项目调研情况一览汇总表</w:t>
      </w:r>
      <w:bookmarkEnd w:id="25"/>
    </w:p>
    <w:p w14:paraId="28FC9BB7">
      <w:pPr>
        <w:pStyle w:val="4"/>
        <w:spacing w:line="360" w:lineRule="auto"/>
        <w:ind w:firstLine="720" w:firstLineChars="300"/>
        <w:rPr>
          <w:rFonts w:hint="eastAsia" w:ascii="仿宋" w:hAnsi="仿宋" w:eastAsia="仿宋" w:cs="仿宋"/>
          <w:i w:val="0"/>
          <w:iCs w:val="0"/>
          <w:color w:val="auto"/>
          <w:kern w:val="0"/>
          <w:sz w:val="24"/>
          <w:szCs w:val="24"/>
          <w:u w:val="none"/>
          <w:lang w:val="en-US" w:eastAsia="zh-CN" w:bidi="ar"/>
        </w:rPr>
      </w:pPr>
      <w:r>
        <w:rPr>
          <w:rFonts w:hint="eastAsia" w:ascii="仿宋" w:hAnsi="仿宋" w:eastAsia="仿宋" w:cs="仿宋"/>
          <w:i w:val="0"/>
          <w:iCs w:val="0"/>
          <w:color w:val="auto"/>
          <w:kern w:val="0"/>
          <w:sz w:val="24"/>
          <w:szCs w:val="24"/>
          <w:u w:val="none"/>
          <w:lang w:val="en-US" w:eastAsia="zh-CN" w:bidi="ar"/>
        </w:rPr>
        <w:t>项目名称：</w:t>
      </w:r>
      <w:r>
        <w:rPr>
          <w:rFonts w:hint="eastAsia" w:ascii="仿宋" w:hAnsi="仿宋" w:cs="仿宋"/>
          <w:i w:val="0"/>
          <w:iCs w:val="0"/>
          <w:color w:val="auto"/>
          <w:kern w:val="0"/>
          <w:sz w:val="24"/>
          <w:szCs w:val="24"/>
          <w:u w:val="none"/>
          <w:lang w:val="en-US" w:eastAsia="zh-CN" w:bidi="ar"/>
        </w:rPr>
        <w:t xml:space="preserve">                                         </w:t>
      </w:r>
      <w:r>
        <w:rPr>
          <w:rFonts w:hint="eastAsia" w:ascii="仿宋" w:hAnsi="仿宋" w:eastAsia="仿宋" w:cs="仿宋"/>
          <w:i w:val="0"/>
          <w:iCs w:val="0"/>
          <w:color w:val="auto"/>
          <w:kern w:val="0"/>
          <w:sz w:val="24"/>
          <w:szCs w:val="24"/>
          <w:u w:val="none"/>
          <w:lang w:val="en-US" w:eastAsia="zh-CN" w:bidi="ar"/>
        </w:rPr>
        <w:t>采购品目分类名称：</w:t>
      </w:r>
    </w:p>
    <w:p w14:paraId="6086F11F">
      <w:pPr>
        <w:pStyle w:val="4"/>
        <w:spacing w:line="360" w:lineRule="auto"/>
        <w:ind w:firstLine="720" w:firstLineChars="300"/>
        <w:rPr>
          <w:rFonts w:hint="eastAsia" w:ascii="仿宋" w:hAnsi="仿宋" w:eastAsia="仿宋" w:cs="仿宋"/>
          <w:i w:val="0"/>
          <w:iCs w:val="0"/>
          <w:color w:val="auto"/>
          <w:kern w:val="0"/>
          <w:sz w:val="24"/>
          <w:szCs w:val="24"/>
          <w:u w:val="none"/>
          <w:lang w:val="en-US" w:eastAsia="zh-CN" w:bidi="ar"/>
        </w:rPr>
      </w:pPr>
      <w:r>
        <w:rPr>
          <w:rFonts w:hint="eastAsia" w:ascii="仿宋" w:hAnsi="仿宋" w:cs="仿宋"/>
          <w:i w:val="0"/>
          <w:iCs w:val="0"/>
          <w:color w:val="auto"/>
          <w:kern w:val="0"/>
          <w:sz w:val="24"/>
          <w:szCs w:val="24"/>
          <w:u w:val="none"/>
          <w:lang w:val="en-US" w:eastAsia="zh-CN" w:bidi="ar"/>
        </w:rPr>
        <w:t>各潜在供应商</w:t>
      </w:r>
      <w:r>
        <w:rPr>
          <w:rFonts w:hint="eastAsia" w:ascii="仿宋" w:hAnsi="仿宋" w:eastAsia="仿宋" w:cs="仿宋"/>
          <w:i w:val="0"/>
          <w:iCs w:val="0"/>
          <w:color w:val="auto"/>
          <w:kern w:val="0"/>
          <w:sz w:val="24"/>
          <w:szCs w:val="24"/>
          <w:u w:val="none"/>
          <w:lang w:val="en-US" w:eastAsia="zh-CN" w:bidi="ar"/>
        </w:rPr>
        <w:t>名称：</w:t>
      </w:r>
      <w:r>
        <w:rPr>
          <w:rFonts w:hint="eastAsia" w:ascii="仿宋" w:hAnsi="仿宋" w:cs="仿宋"/>
          <w:i w:val="0"/>
          <w:iCs w:val="0"/>
          <w:color w:val="auto"/>
          <w:kern w:val="0"/>
          <w:sz w:val="24"/>
          <w:szCs w:val="24"/>
          <w:u w:val="none"/>
          <w:lang w:val="en-US" w:eastAsia="zh-CN" w:bidi="ar"/>
        </w:rPr>
        <w:t xml:space="preserve">                                 </w:t>
      </w:r>
      <w:r>
        <w:rPr>
          <w:rFonts w:hint="eastAsia" w:ascii="仿宋" w:hAnsi="仿宋" w:eastAsia="仿宋" w:cs="仿宋"/>
          <w:i w:val="0"/>
          <w:iCs w:val="0"/>
          <w:color w:val="auto"/>
          <w:kern w:val="0"/>
          <w:sz w:val="24"/>
          <w:szCs w:val="24"/>
          <w:u w:val="none"/>
          <w:lang w:val="en-US" w:eastAsia="zh-CN" w:bidi="ar"/>
        </w:rPr>
        <w:t>联系人及联系电话：</w:t>
      </w:r>
    </w:p>
    <w:tbl>
      <w:tblPr>
        <w:tblStyle w:val="8"/>
        <w:tblW w:w="501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82"/>
        <w:gridCol w:w="857"/>
        <w:gridCol w:w="4196"/>
        <w:gridCol w:w="664"/>
        <w:gridCol w:w="930"/>
        <w:gridCol w:w="1050"/>
        <w:gridCol w:w="1215"/>
        <w:gridCol w:w="1065"/>
      </w:tblGrid>
      <w:tr w14:paraId="0CC12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37565">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序号</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32B2F">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项目名称</w:t>
            </w:r>
          </w:p>
        </w:tc>
        <w:tc>
          <w:tcPr>
            <w:tcW w:w="20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3575B">
            <w:pPr>
              <w:keepNext w:val="0"/>
              <w:keepLines w:val="0"/>
              <w:widowControl/>
              <w:suppressLineNumbers w:val="0"/>
              <w:jc w:val="center"/>
              <w:textAlignment w:val="center"/>
              <w:rPr>
                <w:rFonts w:hint="eastAsia" w:ascii="仿宋" w:hAnsi="仿宋" w:eastAsia="仿宋" w:cs="仿宋"/>
                <w:i w:val="0"/>
                <w:iCs w:val="0"/>
                <w:color w:val="auto"/>
                <w:sz w:val="21"/>
                <w:szCs w:val="21"/>
                <w:u w:val="none"/>
                <w:lang w:val="en-US"/>
              </w:rPr>
            </w:pPr>
            <w:r>
              <w:rPr>
                <w:rFonts w:hint="eastAsia" w:ascii="仿宋" w:hAnsi="仿宋" w:eastAsia="仿宋" w:cs="仿宋"/>
                <w:i w:val="0"/>
                <w:iCs w:val="0"/>
                <w:color w:val="auto"/>
                <w:kern w:val="0"/>
                <w:sz w:val="21"/>
                <w:szCs w:val="21"/>
                <w:u w:val="none"/>
                <w:lang w:val="en-US" w:eastAsia="zh-CN" w:bidi="ar"/>
              </w:rPr>
              <w:t>服务要求</w:t>
            </w: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513C4">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数量</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C118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计量</w:t>
            </w:r>
            <w:r>
              <w:rPr>
                <w:rFonts w:hint="eastAsia" w:ascii="仿宋" w:hAnsi="仿宋" w:eastAsia="仿宋" w:cs="仿宋"/>
                <w:i w:val="0"/>
                <w:iCs w:val="0"/>
                <w:color w:val="auto"/>
                <w:kern w:val="0"/>
                <w:sz w:val="21"/>
                <w:szCs w:val="21"/>
                <w:u w:val="none"/>
                <w:lang w:val="en-US" w:eastAsia="zh-CN" w:bidi="ar"/>
              </w:rPr>
              <w:br w:type="textWrapping"/>
            </w:r>
            <w:r>
              <w:rPr>
                <w:rFonts w:hint="eastAsia" w:ascii="仿宋" w:hAnsi="仿宋" w:eastAsia="仿宋" w:cs="仿宋"/>
                <w:i w:val="0"/>
                <w:iCs w:val="0"/>
                <w:color w:val="auto"/>
                <w:kern w:val="0"/>
                <w:sz w:val="21"/>
                <w:szCs w:val="21"/>
                <w:u w:val="none"/>
                <w:lang w:val="en-US" w:eastAsia="zh-CN" w:bidi="ar"/>
              </w:rPr>
              <w:t>单位</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E0FD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预算单价（万元）</w:t>
            </w:r>
          </w:p>
        </w:tc>
        <w:tc>
          <w:tcPr>
            <w:tcW w:w="5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FECCA">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预算金额（万元）</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01352">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备注</w:t>
            </w:r>
          </w:p>
        </w:tc>
      </w:tr>
      <w:tr w14:paraId="56FFA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08716">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w:t>
            </w:r>
          </w:p>
        </w:tc>
        <w:tc>
          <w:tcPr>
            <w:tcW w:w="4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D7E89">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sz w:val="21"/>
                <w:szCs w:val="21"/>
                <w:u w:val="none"/>
                <w:lang w:val="en-US" w:eastAsia="zh-CN"/>
              </w:rPr>
              <w:t>自助排队取号机</w:t>
            </w:r>
          </w:p>
        </w:tc>
        <w:tc>
          <w:tcPr>
            <w:tcW w:w="20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A81D0">
            <w:pPr>
              <w:keepNext w:val="0"/>
              <w:keepLines w:val="0"/>
              <w:widowControl/>
              <w:numPr>
                <w:ilvl w:val="0"/>
                <w:numId w:val="0"/>
              </w:numPr>
              <w:suppressLineNumbers w:val="0"/>
              <w:jc w:val="left"/>
              <w:rPr>
                <w:rFonts w:hint="eastAsia" w:ascii="仿宋" w:hAnsi="仿宋" w:eastAsia="仿宋" w:cs="仿宋"/>
                <w:color w:val="333333"/>
                <w:spacing w:val="0"/>
                <w:kern w:val="0"/>
                <w:position w:val="0"/>
                <w:sz w:val="24"/>
                <w:szCs w:val="24"/>
                <w:lang w:val="en-US" w:eastAsia="zh-CN" w:bidi="ar"/>
              </w:rPr>
            </w:pPr>
            <w:r>
              <w:rPr>
                <w:rFonts w:hint="eastAsia" w:ascii="仿宋" w:hAnsi="仿宋" w:eastAsia="仿宋" w:cs="仿宋"/>
                <w:color w:val="333333"/>
                <w:spacing w:val="0"/>
                <w:kern w:val="0"/>
                <w:position w:val="0"/>
                <w:sz w:val="24"/>
                <w:szCs w:val="24"/>
                <w:lang w:val="en-US" w:eastAsia="zh-CN" w:bidi="ar"/>
              </w:rPr>
              <w:t>1.用于体检前台按人员分类自动排队取号并打印排队小票。</w:t>
            </w:r>
          </w:p>
          <w:p w14:paraId="2D5B3381">
            <w:pPr>
              <w:keepNext w:val="0"/>
              <w:keepLines w:val="0"/>
              <w:widowControl/>
              <w:numPr>
                <w:ilvl w:val="0"/>
                <w:numId w:val="0"/>
              </w:numPr>
              <w:suppressLineNumbers w:val="0"/>
              <w:jc w:val="left"/>
              <w:rPr>
                <w:rFonts w:hint="eastAsia" w:ascii="仿宋" w:hAnsi="仿宋" w:eastAsia="仿宋" w:cs="仿宋"/>
                <w:color w:val="333333"/>
                <w:spacing w:val="0"/>
                <w:kern w:val="0"/>
                <w:position w:val="0"/>
                <w:sz w:val="24"/>
                <w:szCs w:val="24"/>
                <w:lang w:val="en-US" w:eastAsia="zh-CN" w:bidi="ar"/>
              </w:rPr>
            </w:pPr>
            <w:r>
              <w:rPr>
                <w:rFonts w:hint="eastAsia" w:ascii="仿宋" w:hAnsi="仿宋" w:eastAsia="仿宋" w:cs="仿宋"/>
                <w:color w:val="333333"/>
                <w:spacing w:val="0"/>
                <w:kern w:val="0"/>
                <w:position w:val="0"/>
                <w:sz w:val="24"/>
                <w:szCs w:val="24"/>
                <w:lang w:val="en-US" w:eastAsia="zh-CN" w:bidi="ar"/>
              </w:rPr>
              <w:t>2.登记窗口具备语音叫号、候诊人数实时显示、取号分类、人员分类、过号提醒、排队记录查询等基础功能。</w:t>
            </w:r>
          </w:p>
          <w:p w14:paraId="5E97FAD8">
            <w:pPr>
              <w:keepNext w:val="0"/>
              <w:keepLines w:val="0"/>
              <w:widowControl/>
              <w:numPr>
                <w:ilvl w:val="0"/>
                <w:numId w:val="0"/>
              </w:numPr>
              <w:suppressLineNumbers w:val="0"/>
              <w:jc w:val="left"/>
            </w:pPr>
            <w:r>
              <w:rPr>
                <w:rFonts w:hint="eastAsia" w:ascii="仿宋" w:hAnsi="仿宋" w:eastAsia="仿宋" w:cs="仿宋"/>
                <w:color w:val="333333"/>
                <w:spacing w:val="0"/>
                <w:kern w:val="0"/>
                <w:position w:val="0"/>
                <w:sz w:val="24"/>
                <w:szCs w:val="24"/>
                <w:lang w:val="en-US" w:eastAsia="zh-CN" w:bidi="ar"/>
              </w:rPr>
              <w:t>3.包含前台排队取号机、叫号语音设备、配套软件及全套软硬件安装调试服务。</w:t>
            </w:r>
            <w:bookmarkStart w:id="33" w:name="_GoBack"/>
            <w:bookmarkEnd w:id="33"/>
          </w:p>
          <w:p w14:paraId="799A8DBD">
            <w:pPr>
              <w:keepNext w:val="0"/>
              <w:keepLines w:val="0"/>
              <w:widowControl/>
              <w:numPr>
                <w:ilvl w:val="0"/>
                <w:numId w:val="0"/>
              </w:numPr>
              <w:suppressLineNumbers w:val="0"/>
              <w:ind w:firstLine="240" w:firstLineChars="100"/>
              <w:jc w:val="left"/>
              <w:rPr>
                <w:rFonts w:hint="eastAsia" w:ascii="仿宋" w:hAnsi="仿宋" w:eastAsia="仿宋" w:cs="仿宋"/>
                <w:color w:val="333333"/>
                <w:spacing w:val="0"/>
                <w:kern w:val="0"/>
                <w:position w:val="0"/>
                <w:sz w:val="24"/>
                <w:szCs w:val="24"/>
                <w:lang w:val="en-US" w:eastAsia="zh-CN" w:bidi="ar"/>
              </w:rPr>
            </w:pPr>
          </w:p>
          <w:p w14:paraId="633642B7">
            <w:pPr>
              <w:keepNext w:val="0"/>
              <w:keepLines w:val="0"/>
              <w:widowControl/>
              <w:numPr>
                <w:ilvl w:val="0"/>
                <w:numId w:val="0"/>
              </w:numPr>
              <w:suppressLineNumbers w:val="0"/>
              <w:ind w:firstLine="240" w:firstLineChars="100"/>
              <w:jc w:val="left"/>
              <w:rPr>
                <w:rFonts w:hint="eastAsia" w:ascii="仿宋" w:hAnsi="仿宋" w:eastAsia="仿宋" w:cs="仿宋"/>
                <w:color w:val="333333"/>
                <w:spacing w:val="0"/>
                <w:kern w:val="0"/>
                <w:position w:val="0"/>
                <w:sz w:val="24"/>
                <w:szCs w:val="24"/>
                <w:lang w:val="en-US" w:eastAsia="zh-CN" w:bidi="ar"/>
              </w:rPr>
            </w:pP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1B350">
            <w:pPr>
              <w:keepNext w:val="0"/>
              <w:keepLines w:val="0"/>
              <w:widowControl/>
              <w:suppressLineNumbers w:val="0"/>
              <w:jc w:val="center"/>
              <w:textAlignment w:val="center"/>
              <w:rPr>
                <w:rFonts w:hint="eastAsia" w:ascii="仿宋" w:hAnsi="仿宋" w:eastAsia="仿宋" w:cs="仿宋"/>
                <w:i w:val="0"/>
                <w:iCs w:val="0"/>
                <w:color w:val="auto"/>
                <w:sz w:val="21"/>
                <w:szCs w:val="21"/>
                <w:u w:val="none"/>
              </w:rPr>
            </w:pPr>
            <w:r>
              <w:rPr>
                <w:rFonts w:hint="eastAsia" w:ascii="仿宋" w:hAnsi="仿宋" w:eastAsia="仿宋" w:cs="仿宋"/>
                <w:i w:val="0"/>
                <w:iCs w:val="0"/>
                <w:color w:val="auto"/>
                <w:kern w:val="0"/>
                <w:sz w:val="21"/>
                <w:szCs w:val="21"/>
                <w:u w:val="none"/>
                <w:lang w:val="en-US" w:eastAsia="zh-CN" w:bidi="ar"/>
              </w:rPr>
              <w:t>1</w:t>
            </w:r>
          </w:p>
        </w:tc>
        <w:tc>
          <w:tcPr>
            <w:tcW w:w="4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4C0FD">
            <w:pPr>
              <w:keepNext w:val="0"/>
              <w:keepLines w:val="0"/>
              <w:widowControl/>
              <w:suppressLineNumbers w:val="0"/>
              <w:jc w:val="center"/>
              <w:textAlignment w:val="center"/>
              <w:rPr>
                <w:rFonts w:hint="eastAsia" w:ascii="仿宋" w:hAnsi="仿宋" w:eastAsia="仿宋" w:cs="仿宋"/>
                <w:i w:val="0"/>
                <w:iCs w:val="0"/>
                <w:color w:val="auto"/>
                <w:sz w:val="21"/>
                <w:szCs w:val="21"/>
                <w:u w:val="none"/>
                <w:lang w:val="en-US" w:eastAsia="zh-CN"/>
              </w:rPr>
            </w:pPr>
            <w:r>
              <w:rPr>
                <w:rFonts w:hint="eastAsia" w:ascii="仿宋" w:hAnsi="仿宋" w:eastAsia="仿宋" w:cs="仿宋"/>
                <w:i w:val="0"/>
                <w:iCs w:val="0"/>
                <w:color w:val="auto"/>
                <w:sz w:val="21"/>
                <w:szCs w:val="21"/>
                <w:u w:val="none"/>
                <w:lang w:val="en-US" w:eastAsia="zh-CN"/>
              </w:rPr>
              <w:t>项</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A09CD">
            <w:pPr>
              <w:jc w:val="center"/>
              <w:rPr>
                <w:rFonts w:hint="eastAsia" w:ascii="仿宋" w:hAnsi="仿宋" w:eastAsia="仿宋" w:cs="仿宋"/>
                <w:i w:val="0"/>
                <w:iCs w:val="0"/>
                <w:color w:val="auto"/>
                <w:sz w:val="21"/>
                <w:szCs w:val="21"/>
                <w:u w:val="none"/>
              </w:rPr>
            </w:pPr>
          </w:p>
        </w:tc>
        <w:tc>
          <w:tcPr>
            <w:tcW w:w="5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CDE37">
            <w:pPr>
              <w:jc w:val="center"/>
              <w:rPr>
                <w:rFonts w:hint="eastAsia" w:ascii="仿宋" w:hAnsi="仿宋" w:eastAsia="仿宋" w:cs="仿宋"/>
                <w:i w:val="0"/>
                <w:iCs w:val="0"/>
                <w:color w:val="auto"/>
                <w:sz w:val="21"/>
                <w:szCs w:val="21"/>
                <w:u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77E12">
            <w:pPr>
              <w:keepNext w:val="0"/>
              <w:keepLines w:val="0"/>
              <w:widowControl/>
              <w:suppressLineNumbers w:val="0"/>
              <w:jc w:val="left"/>
              <w:textAlignment w:val="center"/>
              <w:rPr>
                <w:rFonts w:hint="eastAsia" w:ascii="仿宋" w:hAnsi="仿宋" w:eastAsia="仿宋" w:cs="仿宋"/>
                <w:i w:val="0"/>
                <w:iCs w:val="0"/>
                <w:color w:val="auto"/>
                <w:sz w:val="21"/>
                <w:szCs w:val="21"/>
                <w:u w:val="none"/>
                <w:lang w:val="en-US"/>
              </w:rPr>
            </w:pPr>
            <w:r>
              <w:rPr>
                <w:rFonts w:hint="eastAsia" w:ascii="仿宋" w:hAnsi="仿宋" w:eastAsia="仿宋" w:cs="仿宋"/>
                <w:i w:val="0"/>
                <w:iCs w:val="0"/>
                <w:color w:val="auto"/>
                <w:kern w:val="0"/>
                <w:sz w:val="21"/>
                <w:szCs w:val="21"/>
                <w:u w:val="none"/>
                <w:lang w:val="en-US" w:eastAsia="zh-CN" w:bidi="ar"/>
              </w:rPr>
              <w:t>维保服务期3年。</w:t>
            </w:r>
          </w:p>
        </w:tc>
      </w:tr>
    </w:tbl>
    <w:p w14:paraId="4BC5DC47">
      <w:pPr>
        <w:pStyle w:val="11"/>
        <w:rPr>
          <w:rFonts w:hint="eastAsia"/>
          <w:color w:val="auto"/>
          <w:lang w:val="en-US" w:eastAsia="zh-CN"/>
        </w:rPr>
      </w:pPr>
    </w:p>
    <w:p w14:paraId="660B84F9">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bookmarkStart w:id="26" w:name="_Toc17565"/>
      <w:r>
        <w:rPr>
          <w:rFonts w:hint="eastAsia"/>
          <w:color w:val="auto"/>
          <w:lang w:val="en-US" w:eastAsia="zh-CN"/>
        </w:rPr>
        <w:t>五、三甲综合医院同类项目案例</w:t>
      </w:r>
      <w:bookmarkEnd w:id="26"/>
    </w:p>
    <w:p w14:paraId="7439D2CA">
      <w:pPr>
        <w:pStyle w:val="3"/>
        <w:bidi w:val="0"/>
        <w:ind w:firstLine="482" w:firstLineChars="200"/>
        <w:rPr>
          <w:rFonts w:hint="eastAsia"/>
          <w:color w:val="auto"/>
          <w:lang w:val="en-US" w:eastAsia="zh-CN"/>
        </w:rPr>
      </w:pPr>
      <w:bookmarkStart w:id="27" w:name="_Toc29430"/>
      <w:r>
        <w:rPr>
          <w:rFonts w:hint="eastAsia"/>
          <w:color w:val="auto"/>
          <w:lang w:val="en-US" w:eastAsia="zh-CN"/>
        </w:rPr>
        <w:t>4.1四川省内（）家</w:t>
      </w:r>
      <w:bookmarkEnd w:id="27"/>
    </w:p>
    <w:tbl>
      <w:tblPr>
        <w:tblStyle w:val="8"/>
        <w:tblpPr w:leftFromText="180" w:rightFromText="180" w:vertAnchor="text" w:horzAnchor="page" w:tblpXSpec="center" w:tblpY="285"/>
        <w:tblOverlap w:val="never"/>
        <w:tblW w:w="0" w:type="auto"/>
        <w:jc w:val="center"/>
        <w:tblBorders>
          <w:top w:val="single" w:color="000000"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808"/>
        <w:gridCol w:w="2421"/>
        <w:gridCol w:w="1710"/>
        <w:gridCol w:w="1350"/>
        <w:gridCol w:w="1425"/>
        <w:gridCol w:w="1410"/>
      </w:tblGrid>
      <w:tr w14:paraId="57CC3DCE">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52" w:hRule="exact"/>
          <w:jc w:val="center"/>
        </w:trPr>
        <w:tc>
          <w:tcPr>
            <w:tcW w:w="808" w:type="dxa"/>
            <w:tcBorders>
              <w:left w:val="single" w:color="000000" w:sz="4" w:space="0"/>
              <w:bottom w:val="single" w:color="000000" w:sz="4" w:space="0"/>
              <w:right w:val="single" w:color="000000" w:sz="4" w:space="0"/>
            </w:tcBorders>
            <w:noWrap w:val="0"/>
            <w:vAlign w:val="center"/>
          </w:tcPr>
          <w:p w14:paraId="24291BD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序号</w:t>
            </w:r>
          </w:p>
        </w:tc>
        <w:tc>
          <w:tcPr>
            <w:tcW w:w="2421" w:type="dxa"/>
            <w:tcBorders>
              <w:left w:val="single" w:color="000000" w:sz="4" w:space="0"/>
              <w:bottom w:val="single" w:color="000000" w:sz="4" w:space="0"/>
              <w:right w:val="single" w:color="000000" w:sz="4" w:space="0"/>
            </w:tcBorders>
            <w:noWrap w:val="0"/>
            <w:vAlign w:val="center"/>
          </w:tcPr>
          <w:p w14:paraId="1267E4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医院名称</w:t>
            </w:r>
          </w:p>
        </w:tc>
        <w:tc>
          <w:tcPr>
            <w:tcW w:w="1710" w:type="dxa"/>
            <w:tcBorders>
              <w:left w:val="single" w:color="000000" w:sz="4" w:space="0"/>
              <w:bottom w:val="single" w:color="000000" w:sz="4" w:space="0"/>
              <w:right w:val="single" w:color="000000" w:sz="4" w:space="0"/>
            </w:tcBorders>
            <w:noWrap w:val="0"/>
            <w:vAlign w:val="center"/>
          </w:tcPr>
          <w:p w14:paraId="293228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合同标的</w:t>
            </w:r>
          </w:p>
        </w:tc>
        <w:tc>
          <w:tcPr>
            <w:tcW w:w="1350" w:type="dxa"/>
            <w:tcBorders>
              <w:left w:val="single" w:color="000000" w:sz="4" w:space="0"/>
              <w:bottom w:val="single" w:color="000000" w:sz="4" w:space="0"/>
              <w:right w:val="single" w:color="000000" w:sz="4" w:space="0"/>
            </w:tcBorders>
            <w:noWrap w:val="0"/>
            <w:vAlign w:val="center"/>
          </w:tcPr>
          <w:p w14:paraId="62840C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合同金额</w:t>
            </w:r>
          </w:p>
        </w:tc>
        <w:tc>
          <w:tcPr>
            <w:tcW w:w="1425" w:type="dxa"/>
            <w:tcBorders>
              <w:left w:val="single" w:color="000000" w:sz="4" w:space="0"/>
              <w:bottom w:val="single" w:color="000000" w:sz="4" w:space="0"/>
              <w:right w:val="single" w:color="000000" w:sz="4" w:space="0"/>
            </w:tcBorders>
            <w:noWrap w:val="0"/>
            <w:vAlign w:val="center"/>
          </w:tcPr>
          <w:p w14:paraId="1D88964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实施年份</w:t>
            </w:r>
          </w:p>
        </w:tc>
        <w:tc>
          <w:tcPr>
            <w:tcW w:w="1410" w:type="dxa"/>
            <w:tcBorders>
              <w:left w:val="single" w:color="000000" w:sz="4" w:space="0"/>
              <w:bottom w:val="single" w:color="000000" w:sz="4" w:space="0"/>
              <w:right w:val="single" w:color="auto" w:sz="4" w:space="0"/>
            </w:tcBorders>
            <w:noWrap w:val="0"/>
            <w:vAlign w:val="center"/>
          </w:tcPr>
          <w:p w14:paraId="3B178F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验收时间</w:t>
            </w:r>
          </w:p>
        </w:tc>
      </w:tr>
      <w:tr w14:paraId="5BBACCD5">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8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342A63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42F6B84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4D562E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7B5D391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2439806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52BD665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77C9082E">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0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0A95577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1F54E37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42A473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098EFBD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013FABD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486993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2CA07AA6">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36B6025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3</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7167CD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1CB5043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6676160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2C44BE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6A79665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629922CA">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61AEB1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41E16E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0CBA0A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4E5958F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4192B2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00515D9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bl>
    <w:p w14:paraId="72786627">
      <w:pPr>
        <w:pStyle w:val="12"/>
        <w:ind w:firstLine="0" w:firstLineChars="0"/>
        <w:rPr>
          <w:rFonts w:hint="eastAsia" w:ascii="仿宋" w:hAnsi="仿宋" w:eastAsia="仿宋" w:cs="仿宋"/>
          <w:color w:val="auto"/>
          <w:sz w:val="30"/>
          <w:szCs w:val="30"/>
        </w:rPr>
      </w:pPr>
    </w:p>
    <w:p w14:paraId="5ADBDFC3">
      <w:pPr>
        <w:pStyle w:val="11"/>
        <w:rPr>
          <w:rFonts w:hint="eastAsia" w:ascii="仿宋" w:hAnsi="仿宋" w:eastAsia="仿宋" w:cs="仿宋"/>
          <w:color w:val="auto"/>
          <w:kern w:val="2"/>
          <w:sz w:val="30"/>
          <w:szCs w:val="30"/>
        </w:rPr>
      </w:pPr>
    </w:p>
    <w:p w14:paraId="7E311933">
      <w:pPr>
        <w:pStyle w:val="11"/>
        <w:rPr>
          <w:rFonts w:hint="eastAsia" w:ascii="仿宋" w:hAnsi="仿宋" w:eastAsia="仿宋" w:cs="仿宋"/>
          <w:color w:val="auto"/>
          <w:kern w:val="2"/>
          <w:sz w:val="30"/>
          <w:szCs w:val="30"/>
        </w:rPr>
      </w:pPr>
    </w:p>
    <w:p w14:paraId="0EC0940E">
      <w:pPr>
        <w:pStyle w:val="11"/>
        <w:rPr>
          <w:rFonts w:hint="eastAsia" w:ascii="仿宋" w:hAnsi="仿宋" w:eastAsia="仿宋" w:cs="仿宋"/>
          <w:color w:val="auto"/>
          <w:kern w:val="2"/>
          <w:sz w:val="30"/>
          <w:szCs w:val="30"/>
        </w:rPr>
      </w:pPr>
    </w:p>
    <w:p w14:paraId="2B8680AE">
      <w:pPr>
        <w:pStyle w:val="11"/>
        <w:rPr>
          <w:rFonts w:hint="eastAsia" w:ascii="仿宋" w:hAnsi="仿宋" w:eastAsia="仿宋" w:cs="仿宋"/>
          <w:color w:val="auto"/>
          <w:kern w:val="2"/>
          <w:sz w:val="30"/>
          <w:szCs w:val="30"/>
        </w:rPr>
      </w:pPr>
    </w:p>
    <w:p w14:paraId="2A292DCC">
      <w:pPr>
        <w:pStyle w:val="11"/>
        <w:rPr>
          <w:rFonts w:hint="eastAsia" w:ascii="仿宋" w:hAnsi="仿宋" w:eastAsia="仿宋" w:cs="仿宋"/>
          <w:color w:val="auto"/>
          <w:kern w:val="2"/>
          <w:sz w:val="30"/>
          <w:szCs w:val="30"/>
        </w:rPr>
      </w:pPr>
    </w:p>
    <w:p w14:paraId="2ABB69EF">
      <w:pPr>
        <w:pStyle w:val="3"/>
        <w:bidi w:val="0"/>
        <w:ind w:firstLine="482" w:firstLineChars="200"/>
        <w:rPr>
          <w:rFonts w:hint="eastAsia"/>
          <w:color w:val="auto"/>
          <w:lang w:val="en-US" w:eastAsia="zh-CN"/>
        </w:rPr>
      </w:pPr>
      <w:bookmarkStart w:id="28" w:name="_Toc8493"/>
      <w:r>
        <w:rPr>
          <w:rFonts w:hint="eastAsia"/>
          <w:color w:val="auto"/>
          <w:lang w:val="en-US" w:eastAsia="zh-CN"/>
        </w:rPr>
        <w:t>4.1四川省外（）家</w:t>
      </w:r>
      <w:bookmarkEnd w:id="28"/>
    </w:p>
    <w:tbl>
      <w:tblPr>
        <w:tblStyle w:val="8"/>
        <w:tblpPr w:leftFromText="180" w:rightFromText="180" w:vertAnchor="text" w:horzAnchor="page" w:tblpXSpec="center" w:tblpY="285"/>
        <w:tblOverlap w:val="never"/>
        <w:tblW w:w="0" w:type="auto"/>
        <w:jc w:val="center"/>
        <w:tblBorders>
          <w:top w:val="single" w:color="000000" w:sz="4" w:space="0"/>
          <w:left w:val="none" w:color="auto" w:sz="4" w:space="0"/>
          <w:bottom w:val="none" w:color="auto" w:sz="4" w:space="0"/>
          <w:right w:val="none" w:color="auto" w:sz="4" w:space="0"/>
          <w:insideH w:val="none" w:color="auto" w:sz="4" w:space="0"/>
          <w:insideV w:val="none" w:color="auto" w:sz="4" w:space="0"/>
        </w:tblBorders>
        <w:tblLayout w:type="fixed"/>
        <w:tblCellMar>
          <w:top w:w="0" w:type="dxa"/>
          <w:left w:w="108" w:type="dxa"/>
          <w:bottom w:w="0" w:type="dxa"/>
          <w:right w:w="108" w:type="dxa"/>
        </w:tblCellMar>
      </w:tblPr>
      <w:tblGrid>
        <w:gridCol w:w="808"/>
        <w:gridCol w:w="2421"/>
        <w:gridCol w:w="1710"/>
        <w:gridCol w:w="1350"/>
        <w:gridCol w:w="1425"/>
        <w:gridCol w:w="1410"/>
      </w:tblGrid>
      <w:tr w14:paraId="042681FB">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52" w:hRule="exact"/>
          <w:jc w:val="center"/>
        </w:trPr>
        <w:tc>
          <w:tcPr>
            <w:tcW w:w="808" w:type="dxa"/>
            <w:tcBorders>
              <w:left w:val="single" w:color="000000" w:sz="4" w:space="0"/>
              <w:bottom w:val="single" w:color="000000" w:sz="4" w:space="0"/>
              <w:right w:val="single" w:color="000000" w:sz="4" w:space="0"/>
            </w:tcBorders>
            <w:noWrap w:val="0"/>
            <w:vAlign w:val="center"/>
          </w:tcPr>
          <w:p w14:paraId="337AB9F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序号</w:t>
            </w:r>
          </w:p>
        </w:tc>
        <w:tc>
          <w:tcPr>
            <w:tcW w:w="2421" w:type="dxa"/>
            <w:tcBorders>
              <w:left w:val="single" w:color="000000" w:sz="4" w:space="0"/>
              <w:bottom w:val="single" w:color="000000" w:sz="4" w:space="0"/>
              <w:right w:val="single" w:color="000000" w:sz="4" w:space="0"/>
            </w:tcBorders>
            <w:noWrap w:val="0"/>
            <w:vAlign w:val="center"/>
          </w:tcPr>
          <w:p w14:paraId="765E86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医院名称</w:t>
            </w:r>
          </w:p>
        </w:tc>
        <w:tc>
          <w:tcPr>
            <w:tcW w:w="1710" w:type="dxa"/>
            <w:tcBorders>
              <w:left w:val="single" w:color="000000" w:sz="4" w:space="0"/>
              <w:bottom w:val="single" w:color="000000" w:sz="4" w:space="0"/>
              <w:right w:val="single" w:color="000000" w:sz="4" w:space="0"/>
            </w:tcBorders>
            <w:noWrap w:val="0"/>
            <w:vAlign w:val="center"/>
          </w:tcPr>
          <w:p w14:paraId="12358D1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合同标的</w:t>
            </w:r>
          </w:p>
        </w:tc>
        <w:tc>
          <w:tcPr>
            <w:tcW w:w="1350" w:type="dxa"/>
            <w:tcBorders>
              <w:left w:val="single" w:color="000000" w:sz="4" w:space="0"/>
              <w:bottom w:val="single" w:color="000000" w:sz="4" w:space="0"/>
              <w:right w:val="single" w:color="000000" w:sz="4" w:space="0"/>
            </w:tcBorders>
            <w:noWrap w:val="0"/>
            <w:vAlign w:val="center"/>
          </w:tcPr>
          <w:p w14:paraId="66C0D0E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合同金额</w:t>
            </w:r>
          </w:p>
        </w:tc>
        <w:tc>
          <w:tcPr>
            <w:tcW w:w="1425" w:type="dxa"/>
            <w:tcBorders>
              <w:left w:val="single" w:color="000000" w:sz="4" w:space="0"/>
              <w:bottom w:val="single" w:color="000000" w:sz="4" w:space="0"/>
              <w:right w:val="single" w:color="000000" w:sz="4" w:space="0"/>
            </w:tcBorders>
            <w:noWrap w:val="0"/>
            <w:vAlign w:val="center"/>
          </w:tcPr>
          <w:p w14:paraId="5CAF26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实施年份</w:t>
            </w:r>
          </w:p>
        </w:tc>
        <w:tc>
          <w:tcPr>
            <w:tcW w:w="1410" w:type="dxa"/>
            <w:tcBorders>
              <w:left w:val="single" w:color="000000" w:sz="4" w:space="0"/>
              <w:bottom w:val="single" w:color="000000" w:sz="4" w:space="0"/>
              <w:right w:val="single" w:color="auto" w:sz="4" w:space="0"/>
            </w:tcBorders>
            <w:noWrap w:val="0"/>
            <w:vAlign w:val="center"/>
          </w:tcPr>
          <w:p w14:paraId="2B54448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验收时间</w:t>
            </w:r>
          </w:p>
        </w:tc>
      </w:tr>
      <w:tr w14:paraId="1E1E8425">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58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5545EE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05DAA49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033EC3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1BB763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4FFCC23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3D6C8A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7B870FAD">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07"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03FEAE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1</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7A44F2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4DFBFAE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5ACC285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3C8126F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75D8129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1F04C90B">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128E435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3</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255C0FD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357EAF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6568AC0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0AEB602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27ADD1F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r w14:paraId="252E0A2C">
        <w:tblPrEx>
          <w:tblBorders>
            <w:top w:val="single" w:color="000000"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612" w:hRule="exact"/>
          <w:jc w:val="center"/>
        </w:trPr>
        <w:tc>
          <w:tcPr>
            <w:tcW w:w="808" w:type="dxa"/>
            <w:tcBorders>
              <w:top w:val="single" w:color="000000" w:sz="4" w:space="0"/>
              <w:left w:val="single" w:color="000000" w:sz="4" w:space="0"/>
              <w:bottom w:val="single" w:color="000000" w:sz="4" w:space="0"/>
              <w:right w:val="single" w:color="000000" w:sz="4" w:space="0"/>
            </w:tcBorders>
            <w:noWrap w:val="0"/>
            <w:vAlign w:val="center"/>
          </w:tcPr>
          <w:p w14:paraId="27B230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r>
              <w:rPr>
                <w:rFonts w:hint="eastAsia" w:ascii="仿宋" w:hAnsi="仿宋" w:eastAsia="仿宋" w:cs="仿宋"/>
                <w:b w:val="0"/>
                <w:color w:val="auto"/>
                <w:kern w:val="2"/>
                <w:sz w:val="24"/>
                <w:szCs w:val="24"/>
                <w:lang w:val="en-US" w:eastAsia="zh-CN" w:bidi="ar-SA"/>
              </w:rPr>
              <w:t>...</w:t>
            </w:r>
          </w:p>
        </w:tc>
        <w:tc>
          <w:tcPr>
            <w:tcW w:w="2421" w:type="dxa"/>
            <w:tcBorders>
              <w:top w:val="single" w:color="000000" w:sz="4" w:space="0"/>
              <w:left w:val="single" w:color="000000" w:sz="4" w:space="0"/>
              <w:bottom w:val="single" w:color="000000" w:sz="4" w:space="0"/>
              <w:right w:val="single" w:color="000000" w:sz="4" w:space="0"/>
            </w:tcBorders>
            <w:noWrap w:val="0"/>
            <w:vAlign w:val="center"/>
          </w:tcPr>
          <w:p w14:paraId="0317B96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710" w:type="dxa"/>
            <w:tcBorders>
              <w:top w:val="single" w:color="000000" w:sz="4" w:space="0"/>
              <w:left w:val="single" w:color="000000" w:sz="4" w:space="0"/>
              <w:bottom w:val="single" w:color="000000" w:sz="4" w:space="0"/>
              <w:right w:val="single" w:color="000000" w:sz="4" w:space="0"/>
            </w:tcBorders>
            <w:noWrap w:val="0"/>
            <w:vAlign w:val="center"/>
          </w:tcPr>
          <w:p w14:paraId="329CAC6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350" w:type="dxa"/>
            <w:tcBorders>
              <w:top w:val="single" w:color="000000" w:sz="4" w:space="0"/>
              <w:left w:val="single" w:color="000000" w:sz="4" w:space="0"/>
              <w:bottom w:val="single" w:color="000000" w:sz="4" w:space="0"/>
              <w:right w:val="single" w:color="000000" w:sz="4" w:space="0"/>
            </w:tcBorders>
            <w:noWrap w:val="0"/>
            <w:vAlign w:val="center"/>
          </w:tcPr>
          <w:p w14:paraId="13507C7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25" w:type="dxa"/>
            <w:tcBorders>
              <w:top w:val="single" w:color="000000" w:sz="4" w:space="0"/>
              <w:left w:val="single" w:color="000000" w:sz="4" w:space="0"/>
              <w:bottom w:val="single" w:color="000000" w:sz="4" w:space="0"/>
              <w:right w:val="single" w:color="000000" w:sz="4" w:space="0"/>
            </w:tcBorders>
            <w:noWrap w:val="0"/>
            <w:vAlign w:val="center"/>
          </w:tcPr>
          <w:p w14:paraId="5D4D508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c>
          <w:tcPr>
            <w:tcW w:w="1410" w:type="dxa"/>
            <w:tcBorders>
              <w:top w:val="single" w:color="000000" w:sz="4" w:space="0"/>
              <w:left w:val="single" w:color="000000" w:sz="4" w:space="0"/>
              <w:bottom w:val="single" w:color="000000" w:sz="4" w:space="0"/>
              <w:right w:val="single" w:color="auto" w:sz="4" w:space="0"/>
            </w:tcBorders>
            <w:noWrap w:val="0"/>
            <w:vAlign w:val="center"/>
          </w:tcPr>
          <w:p w14:paraId="02058ED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 w:hAnsi="仿宋" w:eastAsia="仿宋" w:cs="仿宋"/>
                <w:b w:val="0"/>
                <w:color w:val="auto"/>
                <w:kern w:val="2"/>
                <w:sz w:val="24"/>
                <w:szCs w:val="24"/>
                <w:lang w:val="en-US" w:eastAsia="zh-CN" w:bidi="ar-SA"/>
              </w:rPr>
            </w:pPr>
          </w:p>
        </w:tc>
      </w:tr>
    </w:tbl>
    <w:p w14:paraId="27160BC7">
      <w:pPr>
        <w:rPr>
          <w:rFonts w:hint="eastAsia"/>
          <w:color w:val="auto"/>
          <w:lang w:val="en-US" w:eastAsia="zh-CN"/>
        </w:rPr>
      </w:pPr>
    </w:p>
    <w:p w14:paraId="5E26B5A6">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eastAsia"/>
          <w:color w:val="auto"/>
          <w:lang w:val="en-US" w:eastAsia="zh-CN"/>
        </w:rPr>
      </w:pPr>
    </w:p>
    <w:p w14:paraId="27924E1A">
      <w:pPr>
        <w:pStyle w:val="3"/>
        <w:bidi w:val="0"/>
        <w:ind w:firstLine="482" w:firstLineChars="200"/>
        <w:rPr>
          <w:rFonts w:hint="eastAsia"/>
          <w:color w:val="auto"/>
          <w:lang w:val="en-US" w:eastAsia="zh-CN"/>
        </w:rPr>
      </w:pPr>
    </w:p>
    <w:p w14:paraId="554F7951">
      <w:pPr>
        <w:pStyle w:val="3"/>
        <w:bidi w:val="0"/>
        <w:ind w:firstLine="482" w:firstLineChars="200"/>
        <w:rPr>
          <w:rFonts w:hint="eastAsia"/>
          <w:color w:val="auto"/>
          <w:lang w:val="en-US" w:eastAsia="zh-CN"/>
        </w:rPr>
      </w:pPr>
      <w:bookmarkStart w:id="29" w:name="_Toc138151651"/>
      <w:bookmarkStart w:id="30" w:name="_Toc7986"/>
      <w:r>
        <w:rPr>
          <w:rFonts w:hint="eastAsia"/>
          <w:color w:val="auto"/>
          <w:lang w:val="en-US" w:eastAsia="zh-CN"/>
        </w:rPr>
        <w:t>4.3三甲综合医院同类项目案例合同及验收佐证</w:t>
      </w:r>
      <w:bookmarkEnd w:id="29"/>
      <w:bookmarkEnd w:id="30"/>
    </w:p>
    <w:p w14:paraId="55D5800F">
      <w:pPr>
        <w:pStyle w:val="11"/>
        <w:spacing w:line="240" w:lineRule="auto"/>
        <w:rPr>
          <w:rFonts w:hint="eastAsia" w:ascii="仿宋" w:hAnsi="仿宋" w:eastAsia="仿宋" w:cs="仿宋"/>
          <w:b w:val="0"/>
          <w:color w:val="auto"/>
          <w:kern w:val="2"/>
          <w:sz w:val="24"/>
          <w:szCs w:val="24"/>
          <w:lang w:val="en-US" w:eastAsia="zh-CN" w:bidi="ar-SA"/>
        </w:rPr>
      </w:pPr>
    </w:p>
    <w:p w14:paraId="3C788A6C">
      <w:pPr>
        <w:pStyle w:val="2"/>
        <w:keepNext/>
        <w:keepLines/>
        <w:pageBreakBefore w:val="0"/>
        <w:widowControl w:val="0"/>
        <w:kinsoku/>
        <w:wordWrap/>
        <w:overflowPunct/>
        <w:topLinePunct w:val="0"/>
        <w:autoSpaceDE/>
        <w:autoSpaceDN/>
        <w:bidi w:val="0"/>
        <w:adjustRightInd/>
        <w:snapToGrid/>
        <w:spacing w:before="100" w:after="100"/>
        <w:jc w:val="both"/>
        <w:textAlignment w:val="auto"/>
        <w:rPr>
          <w:rFonts w:hint="default" w:ascii="仿宋" w:hAnsi="仿宋" w:eastAsia="仿宋" w:cs="仿宋"/>
          <w:b w:val="0"/>
          <w:color w:val="auto"/>
          <w:kern w:val="2"/>
          <w:sz w:val="24"/>
          <w:szCs w:val="24"/>
          <w:lang w:val="en-US" w:eastAsia="zh-CN" w:bidi="ar-SA"/>
        </w:rPr>
      </w:pPr>
      <w:bookmarkStart w:id="31" w:name="_Toc11734"/>
      <w:r>
        <w:rPr>
          <w:rFonts w:hint="eastAsia"/>
          <w:color w:val="auto"/>
          <w:lang w:val="en-US" w:eastAsia="zh-CN"/>
        </w:rPr>
        <w:t>六、服务方案</w:t>
      </w:r>
      <w:bookmarkEnd w:id="31"/>
    </w:p>
    <w:p w14:paraId="0B313E3F">
      <w:pPr>
        <w:bidi w:val="0"/>
        <w:rPr>
          <w:rFonts w:hint="eastAsia"/>
          <w:color w:val="auto"/>
          <w:lang w:val="en-US" w:eastAsia="zh-CN"/>
        </w:rPr>
      </w:pPr>
      <w:bookmarkStart w:id="32" w:name="_Toc138151653"/>
      <w:r>
        <w:rPr>
          <w:rFonts w:hint="eastAsia"/>
          <w:color w:val="auto"/>
          <w:lang w:val="en-US" w:eastAsia="zh-CN"/>
        </w:rPr>
        <w:t>（包含以上内容，其他内容自拟）</w:t>
      </w:r>
    </w:p>
    <w:bookmarkEnd w:id="32"/>
    <w:p w14:paraId="3308BBF7">
      <w:pPr>
        <w:rPr>
          <w:rFonts w:hint="eastAsia"/>
          <w:color w:val="auto"/>
          <w:lang w:val="en-US" w:eastAsia="zh-CN"/>
        </w:rPr>
      </w:pPr>
    </w:p>
    <w:p w14:paraId="3417C892">
      <w:pPr>
        <w:rPr>
          <w:rFonts w:hint="eastAsia"/>
          <w:color w:val="auto"/>
          <w:lang w:val="en-US" w:eastAsia="zh-CN"/>
        </w:rPr>
      </w:pPr>
    </w:p>
    <w:p w14:paraId="48993DBB">
      <w:pPr>
        <w:rPr>
          <w:rFonts w:hint="default"/>
          <w:color w:val="auto"/>
          <w:lang w:val="en-US" w:eastAsia="zh-CN"/>
        </w:rPr>
      </w:pPr>
    </w:p>
    <w:p w14:paraId="439D6B0A"/>
    <w:sectPr>
      <w:pgSz w:w="11906" w:h="16838"/>
      <w:pgMar w:top="1134" w:right="567"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黑体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4DC3CE"/>
    <w:multiLevelType w:val="singleLevel"/>
    <w:tmpl w:val="E64DC3CE"/>
    <w:lvl w:ilvl="0" w:tentative="0">
      <w:start w:val="1"/>
      <w:numFmt w:val="chineseCounting"/>
      <w:suff w:val="nothing"/>
      <w:lvlText w:val="（%1）"/>
      <w:lvlJc w:val="left"/>
      <w:rPr>
        <w:rFonts w:hint="eastAsia"/>
      </w:rPr>
    </w:lvl>
  </w:abstractNum>
  <w:abstractNum w:abstractNumId="1">
    <w:nsid w:val="23DEF404"/>
    <w:multiLevelType w:val="singleLevel"/>
    <w:tmpl w:val="23DEF404"/>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C25065"/>
    <w:rsid w:val="04043713"/>
    <w:rsid w:val="097625DB"/>
    <w:rsid w:val="0A9D666F"/>
    <w:rsid w:val="0B8B2C37"/>
    <w:rsid w:val="0B8D0492"/>
    <w:rsid w:val="0EE66B5B"/>
    <w:rsid w:val="11B20C52"/>
    <w:rsid w:val="15E2762C"/>
    <w:rsid w:val="17872239"/>
    <w:rsid w:val="18BD1268"/>
    <w:rsid w:val="195B1BCF"/>
    <w:rsid w:val="198509FA"/>
    <w:rsid w:val="19F75E67"/>
    <w:rsid w:val="1C550B58"/>
    <w:rsid w:val="1CCD6B3D"/>
    <w:rsid w:val="1DE40976"/>
    <w:rsid w:val="233D0598"/>
    <w:rsid w:val="254030BC"/>
    <w:rsid w:val="268E39D0"/>
    <w:rsid w:val="29C77362"/>
    <w:rsid w:val="29CD2BCE"/>
    <w:rsid w:val="2AAF15FA"/>
    <w:rsid w:val="2C372028"/>
    <w:rsid w:val="2C7548FE"/>
    <w:rsid w:val="2DB72CF5"/>
    <w:rsid w:val="2E3F3416"/>
    <w:rsid w:val="333C43C8"/>
    <w:rsid w:val="34533A5B"/>
    <w:rsid w:val="34C33F6F"/>
    <w:rsid w:val="36145188"/>
    <w:rsid w:val="3839769B"/>
    <w:rsid w:val="3ACE5C6B"/>
    <w:rsid w:val="3AFB3AFA"/>
    <w:rsid w:val="3C2105FF"/>
    <w:rsid w:val="3D8C4A86"/>
    <w:rsid w:val="42650095"/>
    <w:rsid w:val="443D2BD2"/>
    <w:rsid w:val="479C322F"/>
    <w:rsid w:val="47DC63E0"/>
    <w:rsid w:val="4903615B"/>
    <w:rsid w:val="49141F2E"/>
    <w:rsid w:val="49531697"/>
    <w:rsid w:val="49DC173C"/>
    <w:rsid w:val="4A1D390B"/>
    <w:rsid w:val="4D616AAD"/>
    <w:rsid w:val="4EAA7467"/>
    <w:rsid w:val="4EB52D03"/>
    <w:rsid w:val="4F020D3F"/>
    <w:rsid w:val="4F97021F"/>
    <w:rsid w:val="500B7FA9"/>
    <w:rsid w:val="504B414F"/>
    <w:rsid w:val="50746AF7"/>
    <w:rsid w:val="53F266F1"/>
    <w:rsid w:val="57006851"/>
    <w:rsid w:val="57D52B76"/>
    <w:rsid w:val="5991071A"/>
    <w:rsid w:val="59943AD6"/>
    <w:rsid w:val="5A112DD4"/>
    <w:rsid w:val="5AC10B8B"/>
    <w:rsid w:val="5E2733FB"/>
    <w:rsid w:val="5F614678"/>
    <w:rsid w:val="5F96627A"/>
    <w:rsid w:val="5F9A6465"/>
    <w:rsid w:val="5F9A7BFD"/>
    <w:rsid w:val="608A54F5"/>
    <w:rsid w:val="654A79CF"/>
    <w:rsid w:val="65D976D1"/>
    <w:rsid w:val="65E240AB"/>
    <w:rsid w:val="663D4F52"/>
    <w:rsid w:val="66994B10"/>
    <w:rsid w:val="66EA1965"/>
    <w:rsid w:val="687E4BE0"/>
    <w:rsid w:val="69DE6772"/>
    <w:rsid w:val="6BEC5C84"/>
    <w:rsid w:val="6F2179F2"/>
    <w:rsid w:val="73263829"/>
    <w:rsid w:val="74911176"/>
    <w:rsid w:val="74AC7D5E"/>
    <w:rsid w:val="763F0241"/>
    <w:rsid w:val="794C1B10"/>
    <w:rsid w:val="79567B11"/>
    <w:rsid w:val="7A301431"/>
    <w:rsid w:val="7AAE2C70"/>
    <w:rsid w:val="7BF2114F"/>
    <w:rsid w:val="7D901F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360" w:lineRule="auto"/>
      <w:jc w:val="center"/>
      <w:outlineLvl w:val="0"/>
    </w:pPr>
    <w:rPr>
      <w:rFonts w:asciiTheme="minorAscii" w:hAnsiTheme="minorAscii"/>
      <w:b/>
      <w:kern w:val="44"/>
      <w:sz w:val="30"/>
    </w:rPr>
  </w:style>
  <w:style w:type="paragraph" w:styleId="3">
    <w:name w:val="heading 2"/>
    <w:basedOn w:val="1"/>
    <w:next w:val="1"/>
    <w:unhideWhenUsed/>
    <w:qFormat/>
    <w:uiPriority w:val="0"/>
    <w:pPr>
      <w:keepNext/>
      <w:keepLines/>
      <w:spacing w:beforeLines="0" w:beforeAutospacing="0" w:afterLines="0" w:afterAutospacing="0" w:line="360" w:lineRule="auto"/>
      <w:outlineLvl w:val="1"/>
    </w:pPr>
    <w:rPr>
      <w:rFonts w:ascii="Arial" w:hAnsi="Arial" w:eastAsia="黑体"/>
      <w:b/>
      <w:sz w:val="24"/>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spacing w:before="1" w:line="360" w:lineRule="auto"/>
    </w:pPr>
    <w:rPr>
      <w:rFonts w:ascii="宋体" w:hAnsi="宋体" w:eastAsia="仿宋" w:cs="宋体"/>
      <w:sz w:val="24"/>
      <w:szCs w:val="24"/>
      <w:lang w:val="zh-CN" w:bidi="zh-CN"/>
    </w:rPr>
  </w:style>
  <w:style w:type="paragraph" w:styleId="5">
    <w:name w:val="toc 1"/>
    <w:basedOn w:val="1"/>
    <w:next w:val="1"/>
    <w:qFormat/>
    <w:uiPriority w:val="39"/>
  </w:style>
  <w:style w:type="paragraph" w:styleId="6">
    <w:name w:val="toc 2"/>
    <w:basedOn w:val="1"/>
    <w:next w:val="1"/>
    <w:qFormat/>
    <w:uiPriority w:val="0"/>
    <w:pPr>
      <w:ind w:left="420" w:leftChars="200"/>
    </w:p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2">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1698</Words>
  <Characters>1837</Characters>
  <Lines>0</Lines>
  <Paragraphs>0</Paragraphs>
  <TotalTime>4</TotalTime>
  <ScaleCrop>false</ScaleCrop>
  <LinksUpToDate>false</LinksUpToDate>
  <CharactersWithSpaces>1961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2026-05-13T02:49:00Z</dcterms:created>
  <dc:creator>Admin</dc:creator>
  <cp:lastModifiedBy>张骁</cp:lastModifiedBy>
  <dcterms:modified xsi:type="dcterms:W3CDTF">2026-05-22T02:15:06Z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eyJoZGlkIjoiYzc2NmU0MDFhNDk1MjFiZDAyNWQ0NDllOGMzYWExNjIiLCJ1c2VySWQiOiIxNTYwNzIwMTYyIn0=</vt:lpwstr>
  </property>
  <property fmtid="{D5CDD505-2E9C-101B-9397-08002B2CF9AE}" pid="4" name="ICV">
    <vt:lpwstr>D622C8BF36AF4E52AAFC2D2AA5B81D3F_12</vt:lpwstr>
  </property>
</Properties>
</file>