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49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资阳市中心医院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监控系统升级改造调研公告</w:t>
      </w:r>
    </w:p>
    <w:p w14:paraId="1E43D7C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</w:p>
    <w:p w14:paraId="1C1375A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因医院业务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发展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需要，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对医院监控系统升级改造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进行市场调研,现公开征集相关资料,欢迎各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进行报名，现将有关事宜公告如下：</w:t>
      </w:r>
    </w:p>
    <w:p w14:paraId="11AFD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一、项目概述</w:t>
      </w:r>
    </w:p>
    <w:p w14:paraId="07A13DB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  <w:t>本项目旨在对医院现有视频监控系统进行全面升级改造，并建立长效运维保障机制。项目涵盖前端监控摄像机汰旧换新（院内现有监控摄像机点位数约639个，品牌为海康威视）与新增部署、监控后端存储扩容、综合管理平台升级、监控中心显示系统建设、系统集成布线施工以及为期3年的整体质保运维服务。通过本次项目建设，构建覆盖全院重点区域的立体化安防监控体系，保障医院人员、财产及诊疗环境安全，全面提升医院信息化运维管理水平和服务质量。</w:t>
      </w:r>
    </w:p>
    <w:p w14:paraId="63D4F6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二、报名时间、方式</w:t>
      </w:r>
    </w:p>
    <w:p w14:paraId="4F8CA69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报名时间：本公告自挂网公告日起，截止时间为自发布公告起第5个工作日（包含发布当天），公告截止日期后递交的报名资料无效。</w:t>
      </w:r>
    </w:p>
    <w:p w14:paraId="324D448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报名方式:本次市场调研活动采用邮箱报名，不接受现场报名。</w:t>
      </w:r>
    </w:p>
    <w:p w14:paraId="515E680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1.报名资料按附件《报名须知》要求，将电子文档（盖章扫描件和可编辑版本）发送至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zyszxyyxxb@163.com，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并抄送至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zyszxyyxxb001@163.com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。邮件名称：“XXXX项目名称+公司名称+联系人+联系电话）”报名资料目录见附件。</w:t>
      </w:r>
    </w:p>
    <w:p w14:paraId="5191F00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.联系人：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陈老师  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询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：028-26219526</w:t>
      </w:r>
    </w:p>
    <w:p w14:paraId="6D0856D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线上或线下集中调研需求论证时间及地点，另行通知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请参加调研会的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准备相应的纸质版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报价表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及汇报PPT等。</w:t>
      </w:r>
    </w:p>
    <w:p w14:paraId="783751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三、其他说明</w:t>
      </w:r>
    </w:p>
    <w:p w14:paraId="33E6A9D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1.本次公开市场调研内容因市场了解的局限性，仅作为医院市场调研参考使用，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我院有权使用所征集技术指标中的相关内容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，不作为正式采购依据，无任何针对性，如有不全之处，敬请理解，并请各潜在供应商详实介绍服务方案，本项目最终服务参数以采购时为准。对未公告服务要求的，请各潜在供应商自行提供。</w:t>
      </w:r>
    </w:p>
    <w:p w14:paraId="71B7883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.参与本次市场调研活动的潜在供应商，我院不作任何承诺。因参与市场调研所产生的一切费用由报名潜在供应商自行承担，我院不支付任何相关费用。本次市场调研的后续工作及结果，我院不做任何解释。本次市场调研的解释权归院方。</w:t>
      </w:r>
    </w:p>
    <w:p w14:paraId="5CC37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60BA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6D2E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20FF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AC6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046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521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8EA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4ABEE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报名注意事项</w:t>
      </w:r>
    </w:p>
    <w:p w14:paraId="0C100449">
      <w:pPr>
        <w:numPr>
          <w:ilvl w:val="0"/>
          <w:numId w:val="0"/>
        </w:numPr>
        <w:spacing w:line="500" w:lineRule="exact"/>
        <w:textAlignment w:val="baseline"/>
        <w:outlineLvl w:val="1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</w:p>
    <w:p w14:paraId="4B0E80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6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1.请参与报名的各潜在供应商在准备报名资料时，按照报名资料目录顺序和模板提交，若其中某项资料不需提供，请勿删除页面，自动跳过当前页即可。</w:t>
      </w:r>
    </w:p>
    <w:p w14:paraId="56FD66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2.可根据项目方案内容通过PPT重点介绍产品功能、亮点及落地案例，15分钟。</w:t>
      </w:r>
    </w:p>
    <w:p w14:paraId="4AE730C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3.报名资料电子文档（盖章扫描件和可编辑版本）发送至zyszxyyxxb@163.com。邮件名称：</w:t>
      </w:r>
      <w:r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“XXXX项目名称（公司名称+联系人+联系电话）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”</w:t>
      </w:r>
    </w:p>
    <w:p w14:paraId="578E039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4.收到您的邮件即报名成功。特殊情况，我们会通过电话与您联系，请注意保持电话畅通。感谢您的积极参与！</w:t>
      </w:r>
    </w:p>
    <w:p w14:paraId="4CBFEA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</w:p>
    <w:p w14:paraId="21AB2F34">
      <w:pPr>
        <w:rPr>
          <w:rFonts w:hint="eastAsia"/>
          <w:lang w:val="en-US" w:eastAsia="zh-CN"/>
        </w:rPr>
      </w:pPr>
    </w:p>
    <w:p w14:paraId="20BE1E03">
      <w:pPr>
        <w:pStyle w:val="6"/>
        <w:rPr>
          <w:rFonts w:hint="default"/>
          <w:lang w:val="en-US" w:eastAsia="zh-CN"/>
        </w:rPr>
      </w:pPr>
    </w:p>
    <w:p w14:paraId="02043E00">
      <w:pPr>
        <w:pStyle w:val="6"/>
        <w:rPr>
          <w:rFonts w:hint="eastAsia"/>
          <w:lang w:eastAsia="zh-CN"/>
        </w:rPr>
      </w:pPr>
    </w:p>
    <w:p w14:paraId="0C6705FE">
      <w:pPr>
        <w:pStyle w:val="16"/>
      </w:pPr>
    </w:p>
    <w:p w14:paraId="4E022E04">
      <w:pPr>
        <w:pStyle w:val="16"/>
      </w:pPr>
    </w:p>
    <w:p w14:paraId="7B562D01">
      <w:pPr>
        <w:pStyle w:val="16"/>
      </w:pPr>
    </w:p>
    <w:p w14:paraId="2AACC706">
      <w:pPr>
        <w:pStyle w:val="16"/>
      </w:pPr>
    </w:p>
    <w:p w14:paraId="6121E002">
      <w:pPr>
        <w:pStyle w:val="16"/>
      </w:pPr>
    </w:p>
    <w:p w14:paraId="466F7595">
      <w:pPr>
        <w:pStyle w:val="16"/>
      </w:pPr>
    </w:p>
    <w:p w14:paraId="28FB3DA9">
      <w:pPr>
        <w:pStyle w:val="16"/>
      </w:pPr>
    </w:p>
    <w:p w14:paraId="5AF54E6C">
      <w:pPr>
        <w:pStyle w:val="16"/>
      </w:pPr>
    </w:p>
    <w:p w14:paraId="6DB5A362">
      <w:pPr>
        <w:pStyle w:val="16"/>
      </w:pPr>
    </w:p>
    <w:p w14:paraId="78DBE6C2">
      <w:pPr>
        <w:pStyle w:val="16"/>
      </w:pPr>
    </w:p>
    <w:p w14:paraId="69B88316">
      <w:pPr>
        <w:pStyle w:val="16"/>
      </w:pPr>
    </w:p>
    <w:p w14:paraId="46DB01FB">
      <w:pPr>
        <w:pStyle w:val="16"/>
      </w:pPr>
    </w:p>
    <w:p w14:paraId="475BD167">
      <w:pPr>
        <w:pStyle w:val="16"/>
      </w:pPr>
    </w:p>
    <w:p w14:paraId="758E5DC4">
      <w:pPr>
        <w:pStyle w:val="16"/>
      </w:pPr>
    </w:p>
    <w:p w14:paraId="793B3062">
      <w:pPr>
        <w:pStyle w:val="16"/>
      </w:pPr>
    </w:p>
    <w:p w14:paraId="1403CAC5">
      <w:pPr>
        <w:pStyle w:val="16"/>
      </w:pPr>
    </w:p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5088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2099560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40"/>
              <w:szCs w:val="40"/>
              <w:lang w:val="en-US" w:eastAsia="zh-CN" w:bidi="ar-SA"/>
            </w:rPr>
            <w:t>调研报名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  <w:t>目录</w:t>
          </w:r>
        </w:p>
        <w:p w14:paraId="7098307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0C7D997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_Toc4916 </w:instrText>
          </w:r>
          <w:r>
            <w:fldChar w:fldCharType="separate"/>
          </w:r>
          <w:r>
            <w:rPr>
              <w:rFonts w:hint="eastAsia"/>
            </w:rPr>
            <w:t>一、 报名</w:t>
          </w:r>
          <w:r>
            <w:rPr>
              <w:rFonts w:hint="eastAsia"/>
              <w:lang w:eastAsia="zh-CN"/>
            </w:rPr>
            <w:t>登记</w:t>
          </w:r>
          <w:r>
            <w:rPr>
              <w:rFonts w:hint="eastAsia"/>
            </w:rPr>
            <w:t>表</w:t>
          </w:r>
          <w:r>
            <w:tab/>
          </w:r>
          <w:r>
            <w:fldChar w:fldCharType="begin"/>
          </w:r>
          <w:r>
            <w:instrText xml:space="preserve"> PAGEREF _Toc4916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CC548A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_Toc7230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_Toc7230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097A5E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_Toc21098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</w:rPr>
            <w:t>营业执照</w:t>
          </w:r>
          <w:r>
            <w:tab/>
          </w:r>
          <w:r>
            <w:fldChar w:fldCharType="begin"/>
          </w:r>
          <w:r>
            <w:instrText xml:space="preserve"> PAGEREF _Toc21098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D796337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_Toc16249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  <w:lang w:eastAsia="zh-CN"/>
            </w:rPr>
            <w:t>法定代表人授权书</w:t>
          </w:r>
          <w:r>
            <w:tab/>
          </w:r>
          <w:r>
            <w:fldChar w:fldCharType="begin"/>
          </w:r>
          <w:r>
            <w:instrText xml:space="preserve"> PAGEREF _Toc16249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5384FAA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_Toc32583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法人及被授权人身份证</w:t>
          </w:r>
          <w:r>
            <w:tab/>
          </w:r>
          <w:r>
            <w:fldChar w:fldCharType="begin"/>
          </w:r>
          <w:r>
            <w:instrText xml:space="preserve"> PAGEREF _Toc32583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9C73E6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_Toc18909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2.4</w:t>
          </w:r>
          <w:r>
            <w:rPr>
              <w:rFonts w:hint="eastAsia"/>
              <w:lang w:eastAsia="zh-CN"/>
            </w:rPr>
            <w:t>公司资质</w:t>
          </w:r>
          <w:r>
            <w:tab/>
          </w:r>
          <w:r>
            <w:fldChar w:fldCharType="begin"/>
          </w:r>
          <w:r>
            <w:instrText xml:space="preserve"> PAGEREF _Toc18909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9F77A9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_Toc12108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2.5软件资质</w:t>
          </w:r>
          <w:r>
            <w:tab/>
          </w:r>
          <w:r>
            <w:fldChar w:fldCharType="begin"/>
          </w:r>
          <w:r>
            <w:instrText xml:space="preserve"> PAGEREF _Toc12108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05A436E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_Toc17878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2.6本项目涉及</w:t>
          </w:r>
          <w:r>
            <w:rPr>
              <w:rFonts w:hint="eastAsia"/>
              <w:lang w:eastAsia="zh-CN"/>
            </w:rPr>
            <w:t>资质</w:t>
          </w:r>
          <w:r>
            <w:tab/>
          </w:r>
          <w:r>
            <w:fldChar w:fldCharType="begin"/>
          </w:r>
          <w:r>
            <w:instrText xml:space="preserve"> PAGEREF _Toc17878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3BD3FBF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_Toc10850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2.7开发商委托销售授权函</w:t>
          </w:r>
          <w:r>
            <w:tab/>
          </w:r>
          <w:r>
            <w:fldChar w:fldCharType="begin"/>
          </w:r>
          <w:r>
            <w:instrText xml:space="preserve"> PAGEREF _Toc10850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D7DA4F9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_Toc20019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三、单一来源说明及佐证材料</w:t>
          </w:r>
          <w:r>
            <w:tab/>
          </w:r>
          <w:r>
            <w:fldChar w:fldCharType="begin"/>
          </w:r>
          <w:r>
            <w:instrText xml:space="preserve"> PAGEREF _Toc20019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2CA2CE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_Toc20631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四、项目调研情况一览汇总表</w:t>
          </w:r>
          <w:r>
            <w:tab/>
          </w:r>
          <w:r>
            <w:fldChar w:fldCharType="begin"/>
          </w:r>
          <w:r>
            <w:instrText xml:space="preserve"> PAGEREF _Toc20631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8BA9C2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_Toc6483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4.1报价表</w:t>
          </w:r>
          <w:r>
            <w:tab/>
          </w:r>
          <w:r>
            <w:fldChar w:fldCharType="begin"/>
          </w:r>
          <w:r>
            <w:instrText xml:space="preserve"> PAGEREF _Toc6483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92EFD54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_Toc17174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4.2服务要求</w:t>
          </w:r>
          <w:r>
            <w:tab/>
          </w:r>
          <w:r>
            <w:fldChar w:fldCharType="begin"/>
          </w:r>
          <w:r>
            <w:instrText xml:space="preserve"> PAGEREF _Toc17174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E3DC7D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_Toc7903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五、三甲综合医院同类项目案例</w:t>
          </w:r>
          <w:r>
            <w:tab/>
          </w:r>
          <w:r>
            <w:fldChar w:fldCharType="begin"/>
          </w:r>
          <w:r>
            <w:instrText xml:space="preserve"> PAGEREF _Toc7903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A38DC7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_Toc4476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5.1四川省内（）家</w:t>
          </w:r>
          <w:r>
            <w:tab/>
          </w:r>
          <w:r>
            <w:fldChar w:fldCharType="begin"/>
          </w:r>
          <w:r>
            <w:instrText xml:space="preserve"> PAGEREF _Toc4476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F8955E5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_Toc13355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5.2四川省外（）家</w:t>
          </w:r>
          <w:r>
            <w:tab/>
          </w:r>
          <w:r>
            <w:fldChar w:fldCharType="begin"/>
          </w:r>
          <w:r>
            <w:instrText xml:space="preserve"> PAGEREF _Toc13355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AEADB0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_Toc30521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5.3三甲综合医院同类项目案例合同及验收佐证</w:t>
          </w:r>
          <w:r>
            <w:tab/>
          </w:r>
          <w:r>
            <w:fldChar w:fldCharType="begin"/>
          </w:r>
          <w:r>
            <w:instrText xml:space="preserve"> PAGEREF _Toc30521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7079FF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_Toc7342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六、服务方案</w:t>
          </w:r>
          <w:r>
            <w:tab/>
          </w:r>
          <w:r>
            <w:fldChar w:fldCharType="begin"/>
          </w:r>
          <w:r>
            <w:instrText xml:space="preserve"> PAGEREF _Toc7342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1860074C">
          <w:r>
            <w:fldChar w:fldCharType="end"/>
          </w:r>
        </w:p>
      </w:sdtContent>
    </w:sdt>
    <w:p w14:paraId="2E4DF8A4"/>
    <w:p w14:paraId="03CC10E0"/>
    <w:p w14:paraId="045481C5"/>
    <w:p w14:paraId="6E460F13"/>
    <w:p w14:paraId="0BB5B4F9"/>
    <w:p w14:paraId="62B23199"/>
    <w:p w14:paraId="4C58EDDF"/>
    <w:p w14:paraId="3F969AA0"/>
    <w:p w14:paraId="00284FF9"/>
    <w:p w14:paraId="3640C6FD"/>
    <w:p w14:paraId="755A702C"/>
    <w:p w14:paraId="3F16D029">
      <w:p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 w14:paraId="534FD3C0"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</w:rPr>
      </w:pPr>
      <w:bookmarkStart w:id="0" w:name="_Toc152042597"/>
      <w:bookmarkStart w:id="1" w:name="_Toc247514300"/>
      <w:bookmarkStart w:id="2" w:name="_Toc10065"/>
      <w:bookmarkStart w:id="3" w:name="_Toc152045808"/>
      <w:bookmarkStart w:id="4" w:name="_Toc4916"/>
      <w:bookmarkStart w:id="5" w:name="_Toc247527848"/>
      <w:bookmarkStart w:id="6" w:name="_Toc427002393"/>
      <w:bookmarkStart w:id="7" w:name="_Toc7415"/>
      <w:bookmarkStart w:id="8" w:name="_Toc144974876"/>
      <w:r>
        <w:rPr>
          <w:rFonts w:hint="eastAsia"/>
        </w:rPr>
        <w:t>报名</w:t>
      </w:r>
      <w:r>
        <w:rPr>
          <w:rFonts w:hint="eastAsia"/>
          <w:lang w:eastAsia="zh-CN"/>
        </w:rPr>
        <w:t>登记</w:t>
      </w:r>
      <w:r>
        <w:rPr>
          <w:rFonts w:hint="eastAsia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11"/>
        <w:tblW w:w="54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511"/>
        <w:gridCol w:w="1026"/>
        <w:gridCol w:w="1282"/>
        <w:gridCol w:w="2254"/>
        <w:gridCol w:w="1108"/>
        <w:gridCol w:w="1568"/>
      </w:tblGrid>
      <w:tr w14:paraId="68D6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各潜在供应商名称</w:t>
            </w:r>
          </w:p>
        </w:tc>
        <w:tc>
          <w:tcPr>
            <w:tcW w:w="55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 w14:paraId="5072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59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519050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84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ECD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8F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786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C8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6E3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95D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562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05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8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16A6B5">
      <w:pPr>
        <w:numPr>
          <w:ilvl w:val="0"/>
          <w:numId w:val="0"/>
        </w:numPr>
        <w:rPr>
          <w:rFonts w:hint="eastAsia"/>
        </w:rPr>
      </w:pPr>
    </w:p>
    <w:p w14:paraId="4E5CFD1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9" w:name="_Toc7230"/>
      <w:bookmarkStart w:id="10" w:name="_Toc2669"/>
      <w:r>
        <w:rPr>
          <w:rFonts w:hint="eastAsia"/>
          <w:lang w:val="en-US" w:eastAsia="zh-CN"/>
        </w:rPr>
        <w:t>二、资质：</w:t>
      </w:r>
      <w:bookmarkEnd w:id="9"/>
    </w:p>
    <w:p w14:paraId="7F06158F">
      <w:pPr>
        <w:pStyle w:val="3"/>
        <w:bidi w:val="0"/>
        <w:rPr>
          <w:rFonts w:hint="eastAsia"/>
        </w:rPr>
      </w:pPr>
      <w:bookmarkStart w:id="11" w:name="_Toc21098"/>
      <w:r>
        <w:rPr>
          <w:rFonts w:hint="eastAsia"/>
          <w:lang w:val="en-US" w:eastAsia="zh-CN"/>
        </w:rPr>
        <w:t>2.1</w:t>
      </w:r>
      <w:r>
        <w:rPr>
          <w:rFonts w:hint="eastAsia"/>
        </w:rPr>
        <w:t>营业执照</w:t>
      </w:r>
      <w:bookmarkEnd w:id="10"/>
      <w:bookmarkEnd w:id="11"/>
      <w:bookmarkStart w:id="12" w:name="_Toc3036"/>
    </w:p>
    <w:p w14:paraId="40C1620F">
      <w:pPr>
        <w:pStyle w:val="3"/>
        <w:bidi w:val="0"/>
        <w:rPr>
          <w:rFonts w:hint="eastAsia"/>
          <w:lang w:val="en-US" w:eastAsia="zh-CN"/>
        </w:rPr>
      </w:pPr>
      <w:bookmarkStart w:id="13" w:name="_Toc16249"/>
      <w:r>
        <w:rPr>
          <w:rFonts w:hint="eastAsia"/>
          <w:lang w:val="en-US" w:eastAsia="zh-CN"/>
        </w:rPr>
        <w:t>2.1</w:t>
      </w:r>
      <w:r>
        <w:rPr>
          <w:rFonts w:hint="eastAsia"/>
          <w:lang w:eastAsia="zh-CN"/>
        </w:rPr>
        <w:t>法定代表人授权书</w:t>
      </w:r>
      <w:bookmarkEnd w:id="12"/>
      <w:bookmarkEnd w:id="13"/>
    </w:p>
    <w:p w14:paraId="3771381C">
      <w:pPr>
        <w:pStyle w:val="3"/>
        <w:bidi w:val="0"/>
        <w:rPr>
          <w:rFonts w:hint="eastAsia"/>
          <w:lang w:eastAsia="zh-CN"/>
        </w:rPr>
      </w:pPr>
      <w:bookmarkStart w:id="14" w:name="_Toc5131"/>
      <w:bookmarkStart w:id="15" w:name="_Toc32583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法人及被授权人身份证</w:t>
      </w:r>
      <w:bookmarkEnd w:id="14"/>
      <w:bookmarkEnd w:id="15"/>
    </w:p>
    <w:p w14:paraId="3AA75AAA">
      <w:pPr>
        <w:pStyle w:val="3"/>
        <w:bidi w:val="0"/>
        <w:rPr>
          <w:rFonts w:hint="eastAsia"/>
          <w:lang w:eastAsia="zh-CN"/>
        </w:rPr>
      </w:pPr>
      <w:bookmarkStart w:id="16" w:name="_Toc22588"/>
      <w:bookmarkStart w:id="17" w:name="_Toc18909"/>
      <w:r>
        <w:rPr>
          <w:rFonts w:hint="eastAsia"/>
          <w:lang w:val="en-US" w:eastAsia="zh-CN"/>
        </w:rPr>
        <w:t>2.4</w:t>
      </w:r>
      <w:r>
        <w:rPr>
          <w:rFonts w:hint="eastAsia"/>
          <w:lang w:eastAsia="zh-CN"/>
        </w:rPr>
        <w:t>公司资质</w:t>
      </w:r>
      <w:bookmarkEnd w:id="16"/>
      <w:bookmarkEnd w:id="17"/>
    </w:p>
    <w:p w14:paraId="3B9E3166">
      <w:pPr>
        <w:pStyle w:val="3"/>
        <w:bidi w:val="0"/>
        <w:rPr>
          <w:rFonts w:hint="default"/>
          <w:lang w:val="en-US" w:eastAsia="zh-CN"/>
        </w:rPr>
      </w:pPr>
      <w:bookmarkStart w:id="18" w:name="_Toc12108"/>
      <w:r>
        <w:rPr>
          <w:rFonts w:hint="eastAsia"/>
          <w:lang w:val="en-US" w:eastAsia="zh-CN"/>
        </w:rPr>
        <w:t>2.5软件资质</w:t>
      </w:r>
      <w:bookmarkEnd w:id="18"/>
    </w:p>
    <w:p w14:paraId="04149700">
      <w:pPr>
        <w:pStyle w:val="3"/>
        <w:bidi w:val="0"/>
        <w:rPr>
          <w:rFonts w:hint="eastAsia"/>
          <w:lang w:eastAsia="zh-CN"/>
        </w:rPr>
      </w:pPr>
      <w:bookmarkStart w:id="19" w:name="_Toc17878"/>
      <w:bookmarkStart w:id="20" w:name="_Toc11995"/>
      <w:r>
        <w:rPr>
          <w:rFonts w:hint="eastAsia"/>
          <w:lang w:val="en-US" w:eastAsia="zh-CN"/>
        </w:rPr>
        <w:t>2.6本项目涉及</w:t>
      </w:r>
      <w:r>
        <w:rPr>
          <w:rFonts w:hint="eastAsia"/>
          <w:lang w:eastAsia="zh-CN"/>
        </w:rPr>
        <w:t>资质</w:t>
      </w:r>
      <w:bookmarkEnd w:id="19"/>
      <w:bookmarkEnd w:id="20"/>
    </w:p>
    <w:p w14:paraId="5F361545">
      <w:pPr>
        <w:pStyle w:val="3"/>
        <w:bidi w:val="0"/>
        <w:rPr>
          <w:rFonts w:hint="eastAsia" w:ascii="宋体" w:hAnsi="宋体" w:eastAsia="宋体" w:cs="宋体"/>
          <w:sz w:val="24"/>
          <w:szCs w:val="24"/>
        </w:rPr>
      </w:pPr>
      <w:bookmarkStart w:id="21" w:name="_Toc21787"/>
      <w:bookmarkStart w:id="22" w:name="_Toc10850"/>
      <w:r>
        <w:rPr>
          <w:rFonts w:hint="eastAsia"/>
          <w:b/>
          <w:lang w:val="en-US" w:eastAsia="zh-CN"/>
        </w:rPr>
        <w:t>2.7开发商委托销售授权函</w:t>
      </w:r>
      <w:bookmarkEnd w:id="21"/>
      <w:bookmarkEnd w:id="22"/>
    </w:p>
    <w:p w14:paraId="2D89F46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/>
          <w:lang w:val="en-US" w:eastAsia="zh-CN"/>
        </w:rPr>
      </w:pPr>
      <w:bookmarkStart w:id="23" w:name="_Toc20019"/>
      <w:r>
        <w:rPr>
          <w:rFonts w:hint="eastAsia"/>
          <w:lang w:val="en-US" w:eastAsia="zh-CN"/>
        </w:rPr>
        <w:t>三、单一来源说明及佐证材料</w:t>
      </w:r>
      <w:bookmarkEnd w:id="23"/>
    </w:p>
    <w:p w14:paraId="4A8FEC16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A2415B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0C6065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22F31E4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3FD28250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642FBADD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74EA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4" w:name="_Toc20631"/>
      <w:r>
        <w:rPr>
          <w:rFonts w:hint="eastAsia"/>
          <w:lang w:val="en-US" w:eastAsia="zh-CN"/>
        </w:rPr>
        <w:t>四、项目调研情况一览汇总表</w:t>
      </w:r>
      <w:bookmarkEnd w:id="24"/>
    </w:p>
    <w:p w14:paraId="3E6C3BF6">
      <w:pPr>
        <w:pStyle w:val="6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项目名称：监控系统升级改造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采购品目分类名称：</w:t>
      </w:r>
    </w:p>
    <w:p w14:paraId="184F0710">
      <w:pPr>
        <w:pStyle w:val="6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联系人及联系电话：</w:t>
      </w:r>
    </w:p>
    <w:p w14:paraId="4C2DD488">
      <w:pPr>
        <w:pStyle w:val="3"/>
        <w:bidi w:val="0"/>
        <w:rPr>
          <w:rFonts w:hint="default"/>
          <w:b/>
          <w:lang w:val="en-US" w:eastAsia="zh-CN"/>
        </w:rPr>
      </w:pPr>
      <w:bookmarkStart w:id="25" w:name="_Toc6483"/>
      <w:r>
        <w:rPr>
          <w:rFonts w:hint="eastAsia"/>
          <w:b/>
          <w:lang w:val="en-US" w:eastAsia="zh-CN"/>
        </w:rPr>
        <w:t>4.1报价表</w:t>
      </w:r>
      <w:bookmarkEnd w:id="25"/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5570"/>
        <w:gridCol w:w="2650"/>
        <w:gridCol w:w="2510"/>
        <w:gridCol w:w="1350"/>
        <w:gridCol w:w="1444"/>
      </w:tblGrid>
      <w:tr w14:paraId="5B168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AC9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744F9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8FF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4A2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服务/设备名称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FC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82B3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服务期3年报价（万元）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ED9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与技术服务要求相比是否有正负偏离（若有请详细例举）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63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在国内三甲医院用户案例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0C3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D68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1A07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84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DF8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高清枪式/半球型监控摄像机点位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（含安装支架及配套辅材、网线电缆敷设等）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6C4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C4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3FF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0C8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53C25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78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BE4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人脸识别监控摄像机点位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（含安装支架及配套辅材等）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06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4C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7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45A7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D1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D5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E82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高清球型监控摄像机点位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（含安装支架及配套辅材等）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3A3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B1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02F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65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45319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19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47A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户外立杆监控点位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（含立杆基础、防雷接地、路面开挖回填）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44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A96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36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A89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1B29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9C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F7F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存储系统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（新增≥500TB，含视频监控服务器+企业级硬盘，接入综合管理平台）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F8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A64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93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9C1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2B119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07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55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综合管理平台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（≥2000路接入，纳管全院监控，按科室/人员分配权限，含现有安防设备对接）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89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33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F81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793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18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C4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66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监控中心显示设备</w:t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（12块55寸拼接屏，拼缝≤1.8mm，含处理器、支架、配套线缆）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B20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C88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79F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ABC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7BB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398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28E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综合布线施工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BFD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627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87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C4F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9EC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78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9F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ADA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F7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034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C1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ED2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CAD9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50EA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总报价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274F1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B802B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E2F3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BC16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</w:tbl>
    <w:p w14:paraId="59D44AE5">
      <w:pPr>
        <w:rPr>
          <w:rFonts w:hint="eastAsia"/>
          <w:lang w:val="en-US" w:eastAsia="zh-CN"/>
        </w:rPr>
        <w:sectPr>
          <w:pgSz w:w="16838" w:h="11906" w:orient="landscape"/>
          <w:pgMar w:top="1134" w:right="1134" w:bottom="567" w:left="1134" w:header="851" w:footer="992" w:gutter="0"/>
          <w:cols w:space="425" w:num="1"/>
          <w:docGrid w:type="lines" w:linePitch="312" w:charSpace="0"/>
        </w:sectPr>
      </w:pPr>
    </w:p>
    <w:p w14:paraId="1D271A12">
      <w:pPr>
        <w:pStyle w:val="3"/>
        <w:bidi w:val="0"/>
        <w:rPr>
          <w:rFonts w:hint="default"/>
          <w:b/>
          <w:lang w:val="en-US" w:eastAsia="zh-CN"/>
        </w:rPr>
      </w:pPr>
      <w:bookmarkStart w:id="26" w:name="_Toc17174"/>
      <w:r>
        <w:rPr>
          <w:rFonts w:hint="eastAsia"/>
          <w:b/>
          <w:lang w:val="en-US" w:eastAsia="zh-CN"/>
        </w:rPr>
        <w:t>4.2服务要求</w:t>
      </w:r>
      <w:bookmarkEnd w:id="26"/>
    </w:p>
    <w:tbl>
      <w:tblPr>
        <w:tblStyle w:val="11"/>
        <w:tblW w:w="103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595"/>
        <w:gridCol w:w="7125"/>
      </w:tblGrid>
      <w:tr w14:paraId="0E682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服务内容描述</w:t>
            </w:r>
          </w:p>
        </w:tc>
      </w:tr>
      <w:tr w14:paraId="5F083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3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高清枪式/半球型监控 摄像机点位（350个）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94E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设备要求：400万网络摄像机，最高分辨率2688×1520@25fps，支持H.265/H.264/MJPEG视频压缩，支持白光/红外双补光，支持PoE供电，内置麦克风和扬声器支持双向语音对讲，支持智能警戒。 </w:t>
            </w:r>
          </w:p>
          <w:p w14:paraId="16C448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（二）服务内容：含综合管理平台授权、实时存储不低于90天；质保期内新增监控点位按合同单价据实结算；摄像机形态根据现场支持枪式/半球型可选；包含网线、电缆线敷设。</w:t>
            </w:r>
          </w:p>
        </w:tc>
      </w:tr>
      <w:tr w14:paraId="2405D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30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人脸识别监控摄像机 点位（20个）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DE4B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设备要求：400万人脸抓拍摄像机，支持智能资源模式切换（人脸抓拍、道路监控、事件、人数统计、热度图），支持对运动人脸检测抓拍（最多同时30张），内置电动变焦镜头，内置麦克风和扬声器支持语音对讲。 </w:t>
            </w:r>
          </w:p>
          <w:p w14:paraId="0F10CF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（二）覆盖范围：各楼宇入口及主要通道，含安装支架及配套辅材。</w:t>
            </w:r>
          </w:p>
        </w:tc>
      </w:tr>
      <w:tr w14:paraId="71F8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5C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高清球型监控摄像机 点位（30个）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BF6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设备要求：全景+细节双摄像机组成，分辨率均不低于2560×1440，CMOS靶面≥1/1.8英寸，水平360°连续旋转，防护等级≥IP67，工作温度-40℃~70℃，支持预置位巡航。 </w:t>
            </w:r>
          </w:p>
          <w:p w14:paraId="2AB328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（二）覆盖范围：公共区域（现场勘察确定），含安装支架及配套辅材。</w:t>
            </w:r>
          </w:p>
        </w:tc>
      </w:tr>
      <w:tr w14:paraId="43D2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7D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户外立杆监控点位 （20个）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F5BE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设备要求：400万定焦筒型网络摄像机，最高分辨率2688×1520@25fps，支持白光/红外双补光（红外≥50m/白光≥30m），内置麦克风和扬声器。 </w:t>
            </w:r>
          </w:p>
          <w:p w14:paraId="6E44FCCB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覆盖范围：室外公共区域地面监控增补10个；四期楼宇高空抛物监控10个。 </w:t>
            </w:r>
          </w:p>
          <w:p w14:paraId="19031C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（三）含立杆及立杆基础、防雷接地措施、路面开挖及回填。</w:t>
            </w:r>
          </w:p>
        </w:tc>
      </w:tr>
      <w:tr w14:paraId="78569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8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监控系统升级改造 （1项）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C9F8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存储系统：新增监控服务器后端容量不低于500TB，需接入综合管理平台，包含视频监控服务器设备及配套硬盘。 </w:t>
            </w:r>
          </w:p>
          <w:p w14:paraId="03177A3D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综合管理平台：升级改造综合管理平台，监控点位不低于2000路，能接入现有安防相关设备，纳管医院所有监控，实现按科室、人员分配点位权限。 </w:t>
            </w:r>
          </w:p>
          <w:p w14:paraId="49516DD8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监控中心显示设备：位于儿科诊疗中心1楼，包含12块55寸拼接屏（拼缝≤1.8mm）及配套设备、线缆、支架等</w:t>
            </w:r>
          </w:p>
          <w:p w14:paraId="3414D2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（四）综合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布线施工：包括管线敷设、线路接入设备、系统扩容/汰换、汇聚点梳理、标签梳理、位置信息更新、时钟系统对接、新设备初始化设置、科室权限设定及分配等。严格遵循GB 50311-2016规范。</w:t>
            </w:r>
          </w:p>
        </w:tc>
      </w:tr>
      <w:tr w14:paraId="2CA26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E4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维护</w:t>
            </w:r>
            <w:bookmarkStart w:id="34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</w:t>
            </w:r>
            <w:bookmarkEnd w:id="3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（3年质保）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DC7B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质保期：自项目最终验收合格之日起计算3年。 </w:t>
            </w:r>
          </w:p>
          <w:p w14:paraId="0FA2F4F2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质保范围：本项目所有建设内容的日常维护、故障维修、系统优化等全流程维护服务。 </w:t>
            </w:r>
          </w:p>
          <w:p w14:paraId="62434103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视频监控专项维护： 1.本项目监控系统专项维护（含新增、改造监控），免费系统升级、备件更换、硬盘扩容、线路故障排查； 2.自2027年9月9日起至质保期止，医院原有监控（非本项目改造或新增）的专项维护服务。 </w:t>
            </w:r>
          </w:p>
          <w:p w14:paraId="299741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（四）驻场服务：质保期内提供专职驻场人员不低于1人，全日制驻场（与医院工作时间一致），具备信息化软硬件综合运维能力。</w:t>
            </w:r>
          </w:p>
        </w:tc>
      </w:tr>
    </w:tbl>
    <w:p w14:paraId="28AF06B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HAnsi" w:hAnsiTheme="minorHAnsi" w:eastAsiaTheme="minorEastAsia" w:cstheme="minorBidi"/>
          <w:b w:val="0"/>
          <w:color w:val="auto"/>
          <w:kern w:val="2"/>
          <w:sz w:val="21"/>
          <w:szCs w:val="24"/>
          <w:lang w:val="en-US" w:eastAsia="zh-CN" w:bidi="ar-SA"/>
        </w:rPr>
      </w:pPr>
    </w:p>
    <w:p w14:paraId="18B3071B">
      <w:pPr>
        <w:rPr>
          <w:rFonts w:hint="eastAsia"/>
          <w:lang w:val="en-US" w:eastAsia="zh-CN"/>
        </w:rPr>
        <w:sectPr>
          <w:pgSz w:w="11906" w:h="16838"/>
          <w:pgMar w:top="1134" w:right="567" w:bottom="1134" w:left="1134" w:header="851" w:footer="992" w:gutter="0"/>
          <w:cols w:space="425" w:num="1"/>
          <w:docGrid w:type="lines" w:linePitch="312" w:charSpace="0"/>
        </w:sectPr>
      </w:pPr>
    </w:p>
    <w:p w14:paraId="7E703842">
      <w:pPr>
        <w:pStyle w:val="16"/>
        <w:rPr>
          <w:rFonts w:hint="eastAsia"/>
          <w:lang w:val="en-US" w:eastAsia="zh-CN"/>
        </w:rPr>
      </w:pPr>
    </w:p>
    <w:p w14:paraId="18DD3D7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7" w:name="_Toc7903"/>
      <w:r>
        <w:rPr>
          <w:rFonts w:hint="eastAsia"/>
          <w:lang w:val="en-US" w:eastAsia="zh-CN"/>
        </w:rPr>
        <w:t>五、三甲综合医院同类项目案例</w:t>
      </w:r>
      <w:bookmarkEnd w:id="27"/>
    </w:p>
    <w:p w14:paraId="7AB2E5A9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8" w:name="_Toc4476"/>
      <w:r>
        <w:rPr>
          <w:rFonts w:hint="eastAsia"/>
          <w:lang w:val="en-US" w:eastAsia="zh-CN"/>
        </w:rPr>
        <w:t>5.1四川省内（）家</w:t>
      </w:r>
      <w:bookmarkEnd w:id="28"/>
    </w:p>
    <w:tbl>
      <w:tblPr>
        <w:tblStyle w:val="11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 w14:paraId="2A846463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2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6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4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6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3C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 w14:paraId="3C76D484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C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80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F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A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111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5CE5A6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C5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75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3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A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74B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72F2AC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9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5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C2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1E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7AFF2D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AF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C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C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1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7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E5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43454EC">
      <w:pPr>
        <w:pStyle w:val="24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4337E2B5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607BD5F6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22586352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6CC2E8DE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1D180795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7A5F7BF4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9" w:name="_Toc13355"/>
      <w:r>
        <w:rPr>
          <w:rFonts w:hint="eastAsia"/>
          <w:lang w:val="en-US" w:eastAsia="zh-CN"/>
        </w:rPr>
        <w:t>5.2四川省外（）家</w:t>
      </w:r>
      <w:bookmarkEnd w:id="29"/>
    </w:p>
    <w:tbl>
      <w:tblPr>
        <w:tblStyle w:val="11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 w14:paraId="13DFCBCF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0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5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3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50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 w14:paraId="13B582A7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94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7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CA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4F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322D26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7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94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28ECAF1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70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0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7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7F3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D58C70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C1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6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6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37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D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7E0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A10F7B0">
      <w:pPr>
        <w:rPr>
          <w:rFonts w:hint="eastAsia"/>
          <w:lang w:val="en-US" w:eastAsia="zh-CN"/>
        </w:rPr>
      </w:pPr>
    </w:p>
    <w:p w14:paraId="17A922E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3C79635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69868A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0B12C8A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346ACD2B">
      <w:pPr>
        <w:pStyle w:val="3"/>
        <w:bidi w:val="0"/>
        <w:ind w:firstLine="482" w:firstLineChars="200"/>
        <w:rPr>
          <w:rFonts w:hint="eastAsia"/>
          <w:lang w:val="en-US" w:eastAsia="zh-CN"/>
        </w:rPr>
      </w:pPr>
    </w:p>
    <w:p w14:paraId="2825E0AF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30" w:name="_Toc30521"/>
      <w:bookmarkStart w:id="31" w:name="_Toc138151651"/>
      <w:r>
        <w:rPr>
          <w:rFonts w:hint="eastAsia"/>
          <w:lang w:val="en-US" w:eastAsia="zh-CN"/>
        </w:rPr>
        <w:t>5.3三甲综合医院同类项目案例合同及验收佐证</w:t>
      </w:r>
      <w:bookmarkEnd w:id="30"/>
      <w:bookmarkEnd w:id="31"/>
    </w:p>
    <w:p w14:paraId="0796EAF6">
      <w:pPr>
        <w:pStyle w:val="16"/>
        <w:spacing w:line="240" w:lineRule="auto"/>
        <w:rPr>
          <w:rFonts w:hint="eastAsia" w:ascii="仿宋" w:hAnsi="仿宋" w:eastAsia="仿宋" w:cs="仿宋"/>
          <w:b w:val="0"/>
          <w:color w:val="0000FF"/>
          <w:kern w:val="2"/>
          <w:sz w:val="24"/>
          <w:szCs w:val="24"/>
          <w:lang w:val="en-US" w:eastAsia="zh-CN" w:bidi="ar-SA"/>
        </w:rPr>
      </w:pPr>
    </w:p>
    <w:p w14:paraId="6066B77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2"/>
          <w:sz w:val="24"/>
          <w:szCs w:val="24"/>
          <w:lang w:val="en-US" w:eastAsia="zh-CN" w:bidi="ar-SA"/>
        </w:rPr>
      </w:pPr>
      <w:bookmarkStart w:id="32" w:name="_Toc7342"/>
      <w:r>
        <w:rPr>
          <w:rFonts w:hint="eastAsia"/>
          <w:lang w:val="en-US" w:eastAsia="zh-CN"/>
        </w:rPr>
        <w:t>六、服务方案</w:t>
      </w:r>
      <w:bookmarkEnd w:id="32"/>
    </w:p>
    <w:p w14:paraId="69AE2DAA">
      <w:pPr>
        <w:bidi w:val="0"/>
        <w:rPr>
          <w:rFonts w:hint="eastAsia"/>
          <w:lang w:val="en-US" w:eastAsia="zh-CN"/>
        </w:rPr>
      </w:pPr>
      <w:bookmarkStart w:id="33" w:name="_Toc138151653"/>
      <w:r>
        <w:rPr>
          <w:rFonts w:hint="eastAsia"/>
          <w:lang w:val="en-US" w:eastAsia="zh-CN"/>
        </w:rPr>
        <w:t>（包含以上内容，其他内容自拟）</w:t>
      </w:r>
    </w:p>
    <w:bookmarkEnd w:id="33"/>
    <w:p w14:paraId="6CB9F6A8">
      <w:pPr>
        <w:rPr>
          <w:rFonts w:hint="eastAsia"/>
          <w:lang w:val="en-US" w:eastAsia="zh-CN"/>
        </w:rPr>
      </w:pPr>
    </w:p>
    <w:p w14:paraId="1C3A7D4D">
      <w:pPr>
        <w:rPr>
          <w:rFonts w:hint="eastAsia"/>
          <w:lang w:val="en-US" w:eastAsia="zh-CN"/>
        </w:rPr>
      </w:pPr>
    </w:p>
    <w:p w14:paraId="59E3E2BD">
      <w:pPr>
        <w:rPr>
          <w:rFonts w:hint="default"/>
          <w:lang w:val="en-US" w:eastAsia="zh-CN"/>
        </w:rPr>
      </w:pPr>
    </w:p>
    <w:sectPr>
      <w:pgSz w:w="11906" w:h="16838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B06D77-99BD-45FF-ADA5-CD46E5DC52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88CD568-2C01-4718-B24B-B26D84A50A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6AEA957-8710-457A-9BEB-7F87D1C583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8EF874A-11C7-46A6-97E0-BFC947C2A89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6D2E2F"/>
    <w:multiLevelType w:val="singleLevel"/>
    <w:tmpl w:val="906D2E2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102DEFE"/>
    <w:multiLevelType w:val="singleLevel"/>
    <w:tmpl w:val="A102DEF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54D9F07"/>
    <w:multiLevelType w:val="singleLevel"/>
    <w:tmpl w:val="C54D9F0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DD1F2405"/>
    <w:multiLevelType w:val="singleLevel"/>
    <w:tmpl w:val="DD1F240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E64DC3CE"/>
    <w:multiLevelType w:val="singleLevel"/>
    <w:tmpl w:val="E64DC3C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23DEF404"/>
    <w:multiLevelType w:val="singleLevel"/>
    <w:tmpl w:val="23DEF4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259B33BB"/>
    <w:multiLevelType w:val="singleLevel"/>
    <w:tmpl w:val="259B33B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4415FCED"/>
    <w:multiLevelType w:val="singleLevel"/>
    <w:tmpl w:val="4415FCE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ZWZkZDMxMzg2MTBmMjU2YTlhNWI3ZmFjNDQ4MWUifQ=="/>
  </w:docVars>
  <w:rsids>
    <w:rsidRoot w:val="00000000"/>
    <w:rsid w:val="003675E8"/>
    <w:rsid w:val="01D52A58"/>
    <w:rsid w:val="021006E5"/>
    <w:rsid w:val="0224038E"/>
    <w:rsid w:val="02CE7139"/>
    <w:rsid w:val="03163E1D"/>
    <w:rsid w:val="03552A08"/>
    <w:rsid w:val="03BB642D"/>
    <w:rsid w:val="03D3104E"/>
    <w:rsid w:val="04593878"/>
    <w:rsid w:val="052B1309"/>
    <w:rsid w:val="05D7519E"/>
    <w:rsid w:val="05D87A67"/>
    <w:rsid w:val="062156C2"/>
    <w:rsid w:val="07925438"/>
    <w:rsid w:val="07B611C8"/>
    <w:rsid w:val="07C115F6"/>
    <w:rsid w:val="07C537D5"/>
    <w:rsid w:val="07CF7222"/>
    <w:rsid w:val="07E9598A"/>
    <w:rsid w:val="07F76D1E"/>
    <w:rsid w:val="085B7E12"/>
    <w:rsid w:val="088E0B0F"/>
    <w:rsid w:val="089F023E"/>
    <w:rsid w:val="09EF4DDA"/>
    <w:rsid w:val="0A4B342C"/>
    <w:rsid w:val="0A5A448A"/>
    <w:rsid w:val="0AED6E12"/>
    <w:rsid w:val="0B307376"/>
    <w:rsid w:val="0C603D76"/>
    <w:rsid w:val="0C811C7B"/>
    <w:rsid w:val="0CDC4161"/>
    <w:rsid w:val="0D041EBC"/>
    <w:rsid w:val="0D5422FE"/>
    <w:rsid w:val="0D907DC5"/>
    <w:rsid w:val="0DD4413B"/>
    <w:rsid w:val="0E266744"/>
    <w:rsid w:val="0EA93CA3"/>
    <w:rsid w:val="0EAC0638"/>
    <w:rsid w:val="10151202"/>
    <w:rsid w:val="10AC13BA"/>
    <w:rsid w:val="10AE73EC"/>
    <w:rsid w:val="10BD6274"/>
    <w:rsid w:val="1118101A"/>
    <w:rsid w:val="11DA6532"/>
    <w:rsid w:val="121A3D4C"/>
    <w:rsid w:val="128B55F6"/>
    <w:rsid w:val="134306AA"/>
    <w:rsid w:val="135A02D0"/>
    <w:rsid w:val="13712447"/>
    <w:rsid w:val="14461E0A"/>
    <w:rsid w:val="148B7538"/>
    <w:rsid w:val="14E013D0"/>
    <w:rsid w:val="15C73093"/>
    <w:rsid w:val="15CF1F26"/>
    <w:rsid w:val="15DB7F42"/>
    <w:rsid w:val="16207B77"/>
    <w:rsid w:val="16B36D4D"/>
    <w:rsid w:val="1799286B"/>
    <w:rsid w:val="17CE675B"/>
    <w:rsid w:val="185B5474"/>
    <w:rsid w:val="18D92EBD"/>
    <w:rsid w:val="18F65F6C"/>
    <w:rsid w:val="190C14F0"/>
    <w:rsid w:val="1AAF2DD5"/>
    <w:rsid w:val="1AC85C22"/>
    <w:rsid w:val="1AE31E7C"/>
    <w:rsid w:val="1B46204F"/>
    <w:rsid w:val="1BBC5511"/>
    <w:rsid w:val="1BEB00C0"/>
    <w:rsid w:val="1C036DD3"/>
    <w:rsid w:val="1D12234E"/>
    <w:rsid w:val="1D9374E4"/>
    <w:rsid w:val="1DBE13B8"/>
    <w:rsid w:val="1DC878B0"/>
    <w:rsid w:val="1E053C26"/>
    <w:rsid w:val="1E073016"/>
    <w:rsid w:val="1E4A73F0"/>
    <w:rsid w:val="1E77318B"/>
    <w:rsid w:val="1EB94F81"/>
    <w:rsid w:val="1ED65F1E"/>
    <w:rsid w:val="20390524"/>
    <w:rsid w:val="20E172DD"/>
    <w:rsid w:val="20E3342D"/>
    <w:rsid w:val="210E5779"/>
    <w:rsid w:val="21726AD2"/>
    <w:rsid w:val="217F7DF1"/>
    <w:rsid w:val="22A273FF"/>
    <w:rsid w:val="22A56ED4"/>
    <w:rsid w:val="22B3482A"/>
    <w:rsid w:val="23DC39DF"/>
    <w:rsid w:val="23E3036F"/>
    <w:rsid w:val="25380CA0"/>
    <w:rsid w:val="257D0110"/>
    <w:rsid w:val="25886937"/>
    <w:rsid w:val="25C63BAB"/>
    <w:rsid w:val="25C67C05"/>
    <w:rsid w:val="260F404F"/>
    <w:rsid w:val="263578BE"/>
    <w:rsid w:val="265E0AEC"/>
    <w:rsid w:val="26A70C65"/>
    <w:rsid w:val="270C409F"/>
    <w:rsid w:val="2777374E"/>
    <w:rsid w:val="277E783A"/>
    <w:rsid w:val="27CF4822"/>
    <w:rsid w:val="283860D8"/>
    <w:rsid w:val="286E270D"/>
    <w:rsid w:val="29F959CE"/>
    <w:rsid w:val="29FF496C"/>
    <w:rsid w:val="2A1F28C7"/>
    <w:rsid w:val="2A2A3E76"/>
    <w:rsid w:val="2A8244CF"/>
    <w:rsid w:val="2B8925CC"/>
    <w:rsid w:val="2C376479"/>
    <w:rsid w:val="2C6F6170"/>
    <w:rsid w:val="2C9F6F43"/>
    <w:rsid w:val="2D755A60"/>
    <w:rsid w:val="2E8E10D4"/>
    <w:rsid w:val="2F8D0CD0"/>
    <w:rsid w:val="2FFC434C"/>
    <w:rsid w:val="305F1B4D"/>
    <w:rsid w:val="3062425E"/>
    <w:rsid w:val="3079550C"/>
    <w:rsid w:val="30893524"/>
    <w:rsid w:val="30C93B1B"/>
    <w:rsid w:val="31595845"/>
    <w:rsid w:val="32024D28"/>
    <w:rsid w:val="337511B1"/>
    <w:rsid w:val="33776D56"/>
    <w:rsid w:val="34A93520"/>
    <w:rsid w:val="34B66051"/>
    <w:rsid w:val="34EF00BE"/>
    <w:rsid w:val="34F62354"/>
    <w:rsid w:val="351550AE"/>
    <w:rsid w:val="35C97E96"/>
    <w:rsid w:val="363B0967"/>
    <w:rsid w:val="36C21BE7"/>
    <w:rsid w:val="36C450EA"/>
    <w:rsid w:val="372B5D93"/>
    <w:rsid w:val="375B0AE1"/>
    <w:rsid w:val="384A4E91"/>
    <w:rsid w:val="386C41A1"/>
    <w:rsid w:val="38761053"/>
    <w:rsid w:val="38A762B5"/>
    <w:rsid w:val="38A804E3"/>
    <w:rsid w:val="38E01351"/>
    <w:rsid w:val="39106763"/>
    <w:rsid w:val="3A985554"/>
    <w:rsid w:val="3AAB598F"/>
    <w:rsid w:val="3AD0638B"/>
    <w:rsid w:val="3B753C60"/>
    <w:rsid w:val="3B9C785C"/>
    <w:rsid w:val="3C0E1309"/>
    <w:rsid w:val="3C4D1AF8"/>
    <w:rsid w:val="3CAB7D11"/>
    <w:rsid w:val="3D033860"/>
    <w:rsid w:val="3D1B75AF"/>
    <w:rsid w:val="3D877BF2"/>
    <w:rsid w:val="3D8E5A8D"/>
    <w:rsid w:val="3E2619C7"/>
    <w:rsid w:val="3E3B0026"/>
    <w:rsid w:val="3E4D7489"/>
    <w:rsid w:val="3E924036"/>
    <w:rsid w:val="3EBE4976"/>
    <w:rsid w:val="3EF73899"/>
    <w:rsid w:val="3F0F1038"/>
    <w:rsid w:val="3F917849"/>
    <w:rsid w:val="407F6724"/>
    <w:rsid w:val="4179753E"/>
    <w:rsid w:val="41F702EE"/>
    <w:rsid w:val="421D6643"/>
    <w:rsid w:val="42612154"/>
    <w:rsid w:val="426B6130"/>
    <w:rsid w:val="428970E4"/>
    <w:rsid w:val="42BD668F"/>
    <w:rsid w:val="42D82436"/>
    <w:rsid w:val="44BE1658"/>
    <w:rsid w:val="45B40105"/>
    <w:rsid w:val="46C53FAB"/>
    <w:rsid w:val="46DE33DB"/>
    <w:rsid w:val="47823284"/>
    <w:rsid w:val="47E67906"/>
    <w:rsid w:val="485E35F8"/>
    <w:rsid w:val="488717E9"/>
    <w:rsid w:val="49550899"/>
    <w:rsid w:val="49BA2D04"/>
    <w:rsid w:val="49BB0786"/>
    <w:rsid w:val="4A45370A"/>
    <w:rsid w:val="4B33778A"/>
    <w:rsid w:val="4B643ABC"/>
    <w:rsid w:val="4B9F639D"/>
    <w:rsid w:val="4BC230D9"/>
    <w:rsid w:val="4D696680"/>
    <w:rsid w:val="4E844AD0"/>
    <w:rsid w:val="4F4F10AC"/>
    <w:rsid w:val="4F5F64BA"/>
    <w:rsid w:val="4FB545D4"/>
    <w:rsid w:val="502E58AD"/>
    <w:rsid w:val="50F91249"/>
    <w:rsid w:val="51B13361"/>
    <w:rsid w:val="51B47BC2"/>
    <w:rsid w:val="5339476F"/>
    <w:rsid w:val="536B2A7D"/>
    <w:rsid w:val="53DE59A8"/>
    <w:rsid w:val="53E51F5E"/>
    <w:rsid w:val="541505F1"/>
    <w:rsid w:val="54400E09"/>
    <w:rsid w:val="545266C4"/>
    <w:rsid w:val="550810AE"/>
    <w:rsid w:val="556B799E"/>
    <w:rsid w:val="55B6522E"/>
    <w:rsid w:val="5715646F"/>
    <w:rsid w:val="57C06418"/>
    <w:rsid w:val="57C224F5"/>
    <w:rsid w:val="581F4981"/>
    <w:rsid w:val="58CB413F"/>
    <w:rsid w:val="59410223"/>
    <w:rsid w:val="59723D50"/>
    <w:rsid w:val="59E91D42"/>
    <w:rsid w:val="5A264F65"/>
    <w:rsid w:val="5A864B12"/>
    <w:rsid w:val="5A920D49"/>
    <w:rsid w:val="5AB460CC"/>
    <w:rsid w:val="5B4B35D6"/>
    <w:rsid w:val="5BB10EFE"/>
    <w:rsid w:val="5C121CA4"/>
    <w:rsid w:val="5D2D190B"/>
    <w:rsid w:val="5D3C6BEF"/>
    <w:rsid w:val="5D762C66"/>
    <w:rsid w:val="5DEA79AF"/>
    <w:rsid w:val="5E1128DA"/>
    <w:rsid w:val="5E2F3B42"/>
    <w:rsid w:val="5F4131D6"/>
    <w:rsid w:val="5F684284"/>
    <w:rsid w:val="5F6F0822"/>
    <w:rsid w:val="5F744CAA"/>
    <w:rsid w:val="5F957CDE"/>
    <w:rsid w:val="5FC205CB"/>
    <w:rsid w:val="5FDD7E71"/>
    <w:rsid w:val="602B6FE5"/>
    <w:rsid w:val="60627DEA"/>
    <w:rsid w:val="616E0F53"/>
    <w:rsid w:val="61D54F1C"/>
    <w:rsid w:val="624E0F38"/>
    <w:rsid w:val="62561308"/>
    <w:rsid w:val="62927E29"/>
    <w:rsid w:val="632E15A0"/>
    <w:rsid w:val="633B7919"/>
    <w:rsid w:val="634D7898"/>
    <w:rsid w:val="63AE6A7F"/>
    <w:rsid w:val="63C11A36"/>
    <w:rsid w:val="640D6CAC"/>
    <w:rsid w:val="64105038"/>
    <w:rsid w:val="644B199A"/>
    <w:rsid w:val="64927383"/>
    <w:rsid w:val="64BF74C3"/>
    <w:rsid w:val="64D6157E"/>
    <w:rsid w:val="655D64CF"/>
    <w:rsid w:val="656A4F30"/>
    <w:rsid w:val="65B14764"/>
    <w:rsid w:val="65D55C25"/>
    <w:rsid w:val="66295949"/>
    <w:rsid w:val="671505CA"/>
    <w:rsid w:val="67CB7B5D"/>
    <w:rsid w:val="68014CBD"/>
    <w:rsid w:val="68457149"/>
    <w:rsid w:val="684954F3"/>
    <w:rsid w:val="687304EE"/>
    <w:rsid w:val="68783C73"/>
    <w:rsid w:val="689B58B8"/>
    <w:rsid w:val="693862AF"/>
    <w:rsid w:val="69557BB0"/>
    <w:rsid w:val="6A3B5729"/>
    <w:rsid w:val="6A961A6F"/>
    <w:rsid w:val="6A987C6E"/>
    <w:rsid w:val="6ACB7AD0"/>
    <w:rsid w:val="6B905DD2"/>
    <w:rsid w:val="6D4B29EE"/>
    <w:rsid w:val="6D6D71FE"/>
    <w:rsid w:val="6E2B3418"/>
    <w:rsid w:val="6E7736BC"/>
    <w:rsid w:val="6E92169B"/>
    <w:rsid w:val="6EC06CA8"/>
    <w:rsid w:val="6EED01BE"/>
    <w:rsid w:val="6F176088"/>
    <w:rsid w:val="6F686D3A"/>
    <w:rsid w:val="6FCD7A7D"/>
    <w:rsid w:val="709E1F5D"/>
    <w:rsid w:val="712612D9"/>
    <w:rsid w:val="714C1B55"/>
    <w:rsid w:val="71B2000E"/>
    <w:rsid w:val="72307267"/>
    <w:rsid w:val="725577F4"/>
    <w:rsid w:val="73A103C3"/>
    <w:rsid w:val="73A51066"/>
    <w:rsid w:val="740C7A72"/>
    <w:rsid w:val="74AB4B27"/>
    <w:rsid w:val="74BE1DD0"/>
    <w:rsid w:val="74EE1F10"/>
    <w:rsid w:val="74FC7C89"/>
    <w:rsid w:val="75AA5052"/>
    <w:rsid w:val="75BE2C2C"/>
    <w:rsid w:val="75BF7348"/>
    <w:rsid w:val="763554A4"/>
    <w:rsid w:val="765F4A43"/>
    <w:rsid w:val="76EB7264"/>
    <w:rsid w:val="76F73A24"/>
    <w:rsid w:val="77F5610B"/>
    <w:rsid w:val="78A832CE"/>
    <w:rsid w:val="78C97F79"/>
    <w:rsid w:val="79175759"/>
    <w:rsid w:val="794270DA"/>
    <w:rsid w:val="79A40BDE"/>
    <w:rsid w:val="7A9F77BB"/>
    <w:rsid w:val="7B710B8F"/>
    <w:rsid w:val="7CEF5984"/>
    <w:rsid w:val="7D433BC5"/>
    <w:rsid w:val="7D65005C"/>
    <w:rsid w:val="7DBC3217"/>
    <w:rsid w:val="7E122809"/>
    <w:rsid w:val="7E283B0C"/>
    <w:rsid w:val="7E543940"/>
    <w:rsid w:val="7E7519CA"/>
    <w:rsid w:val="7EF240BF"/>
    <w:rsid w:val="7F2C38B2"/>
    <w:rsid w:val="7F2D0FB6"/>
    <w:rsid w:val="7F962F62"/>
    <w:rsid w:val="7FE05D38"/>
    <w:rsid w:val="7FF5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font81"/>
    <w:basedOn w:val="13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8">
    <w:name w:val="font6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9">
    <w:name w:val="font4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0">
    <w:name w:val="font71"/>
    <w:basedOn w:val="13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8">
    <w:name w:val="标题 5（有编号）（绿盟科技）"/>
    <w:basedOn w:val="1"/>
    <w:next w:val="29"/>
    <w:qFormat/>
    <w:uiPriority w:val="0"/>
    <w:pPr>
      <w:keepNext/>
      <w:keepLines/>
      <w:widowControl w:val="0"/>
      <w:tabs>
        <w:tab w:val="left" w:pos="4832"/>
      </w:tabs>
      <w:spacing w:before="280" w:after="156" w:line="377" w:lineRule="auto"/>
      <w:ind w:left="4832" w:hanging="992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2819</Words>
  <Characters>3087</Characters>
  <Lines>0</Lines>
  <Paragraphs>0</Paragraphs>
  <TotalTime>4</TotalTime>
  <ScaleCrop>false</ScaleCrop>
  <LinksUpToDate>false</LinksUpToDate>
  <CharactersWithSpaces>3229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2023-07-17T06:43:00Z</dcterms:created>
  <dc:creator>Administrator</dc:creator>
  <cp:lastModifiedBy>陈星材</cp:lastModifiedBy>
  <cp:lastPrinted>2025-07-04T05:21:00Z</cp:lastPrinted>
  <dcterms:modified xsi:type="dcterms:W3CDTF">2026-07-24T03:47:28Z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1699AAD725F4408FAC1581F141FA1A4C_13</vt:lpwstr>
  </property>
  <property fmtid="{D5CDD505-2E9C-101B-9397-08002B2CF9AE}" pid="4" name="KSOTemplateDocerSaveRecord">
    <vt:lpwstr>eyJoZGlkIjoiMjQyNDhmOTM2ZTFmMzI0NWNlOWQ4YjMzNDBjYmNiZTkiLCJ1c2VySWQiOiIxNTY4OTgzOTkzIn0=</vt:lpwstr>
  </property>
</Properties>
</file>