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r>
        <w:rPr>
          <w:rFonts w:hint="eastAsia" w:ascii="黑体" w:hAnsi="黑体" w:eastAsia="黑体" w:cs="黑体"/>
          <w:b w:val="0"/>
          <w:bCs w:val="0"/>
          <w:i w:val="0"/>
          <w:iCs w:val="0"/>
          <w:color w:val="auto"/>
          <w:kern w:val="0"/>
          <w:sz w:val="44"/>
          <w:szCs w:val="44"/>
          <w:u w:val="none"/>
          <w:lang w:val="en-US" w:eastAsia="zh-CN" w:bidi="ar"/>
        </w:rPr>
        <w:br w:type="textWrapping"/>
      </w:r>
      <w:r>
        <w:rPr>
          <w:rFonts w:hint="eastAsia" w:ascii="黑体" w:hAnsi="黑体" w:eastAsia="黑体" w:cs="黑体"/>
          <w:b w:val="0"/>
          <w:bCs w:val="0"/>
          <w:i w:val="0"/>
          <w:iCs w:val="0"/>
          <w:color w:val="auto"/>
          <w:kern w:val="0"/>
          <w:sz w:val="44"/>
          <w:szCs w:val="44"/>
          <w:u w:val="none"/>
          <w:lang w:val="en-US" w:eastAsia="zh-CN" w:bidi="ar"/>
        </w:rPr>
        <w:t>自助排队取号机项目调研公告（第二次）</w:t>
      </w:r>
    </w:p>
    <w:p w14:paraId="72A32F67">
      <w:pPr>
        <w:pStyle w:val="4"/>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71F05CC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现对自助排队取号机项目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，诚邀</w:t>
      </w:r>
      <w:r>
        <w:rPr>
          <w:rFonts w:hint="eastAsia" w:ascii="仿宋" w:hAnsi="仿宋" w:cs="仿宋"/>
          <w:i w:val="0"/>
          <w:iCs w:val="0"/>
          <w:caps w:val="0"/>
          <w:color w:val="auto"/>
          <w:spacing w:val="0"/>
          <w:sz w:val="28"/>
          <w:szCs w:val="28"/>
          <w:shd w:val="clear" w:fill="FFFFFF"/>
          <w:lang w:val="en-US" w:eastAsia="zh-CN"/>
        </w:rPr>
        <w:t>各</w:t>
      </w:r>
      <w:r>
        <w:rPr>
          <w:rFonts w:ascii="仿宋" w:hAnsi="仿宋" w:eastAsia="仿宋" w:cs="仿宋"/>
          <w:i w:val="0"/>
          <w:iCs w:val="0"/>
          <w:caps w:val="0"/>
          <w:color w:val="auto"/>
          <w:spacing w:val="0"/>
          <w:sz w:val="28"/>
          <w:szCs w:val="28"/>
          <w:shd w:val="clear" w:fill="FFFFFF"/>
        </w:rPr>
        <w:t>潜在供应商报名。现将有关事宜公告如下：</w:t>
      </w:r>
    </w:p>
    <w:p w14:paraId="559CF714">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仿宋" w:hAnsi="仿宋" w:eastAsia="仿宋" w:cs="仿宋"/>
          <w:sz w:val="28"/>
          <w:szCs w:val="28"/>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25A217F6">
      <w:pPr>
        <w:keepNext w:val="0"/>
        <w:keepLines w:val="0"/>
        <w:pageBreakBefore w:val="0"/>
        <w:numPr>
          <w:ilvl w:val="0"/>
          <w:numId w:val="0"/>
        </w:numPr>
        <w:kinsoku/>
        <w:wordWrap/>
        <w:overflowPunct/>
        <w:topLinePunct w:val="0"/>
        <w:autoSpaceDE/>
        <w:autoSpaceDN/>
        <w:bidi w:val="0"/>
        <w:adjustRightInd/>
        <w:snapToGrid/>
        <w:spacing w:line="360" w:lineRule="exact"/>
        <w:ind w:firstLine="560" w:firstLineChars="200"/>
      </w:pPr>
      <w:r>
        <w:rPr>
          <w:rFonts w:hint="eastAsia" w:ascii="仿宋" w:hAnsi="仿宋" w:eastAsia="仿宋" w:cs="仿宋"/>
          <w:i w:val="0"/>
          <w:iCs w:val="0"/>
          <w:color w:val="auto"/>
          <w:kern w:val="2"/>
          <w:sz w:val="28"/>
          <w:szCs w:val="28"/>
          <w:u w:val="none"/>
          <w:lang w:val="en-US" w:eastAsia="zh-CN" w:bidi="zh-CN"/>
        </w:rPr>
        <w:t>自助排队取号机主要</w:t>
      </w:r>
      <w:r>
        <w:rPr>
          <w:rFonts w:hint="eastAsia" w:ascii="仿宋" w:hAnsi="仿宋" w:eastAsia="仿宋" w:cs="仿宋"/>
          <w:color w:val="333333"/>
          <w:spacing w:val="0"/>
          <w:position w:val="0"/>
          <w:sz w:val="28"/>
          <w:szCs w:val="28"/>
        </w:rPr>
        <w:t>用于</w:t>
      </w:r>
      <w:r>
        <w:rPr>
          <w:rFonts w:hint="eastAsia" w:ascii="仿宋" w:hAnsi="仿宋" w:eastAsia="仿宋" w:cs="仿宋"/>
          <w:color w:val="333333"/>
          <w:spacing w:val="0"/>
          <w:position w:val="0"/>
          <w:sz w:val="28"/>
          <w:szCs w:val="28"/>
          <w:lang w:val="en-US" w:eastAsia="zh-CN"/>
        </w:rPr>
        <w:t>健康管理中心</w:t>
      </w:r>
      <w:r>
        <w:rPr>
          <w:rFonts w:hint="eastAsia" w:ascii="仿宋" w:hAnsi="仿宋" w:eastAsia="仿宋" w:cs="仿宋"/>
          <w:color w:val="333333"/>
          <w:spacing w:val="0"/>
          <w:position w:val="0"/>
          <w:sz w:val="28"/>
          <w:szCs w:val="28"/>
        </w:rPr>
        <w:t>前台自助</w:t>
      </w:r>
      <w:r>
        <w:rPr>
          <w:rFonts w:hint="eastAsia" w:ascii="仿宋" w:hAnsi="仿宋" w:eastAsia="仿宋" w:cs="仿宋"/>
          <w:color w:val="333333"/>
          <w:spacing w:val="0"/>
          <w:position w:val="0"/>
          <w:sz w:val="28"/>
          <w:szCs w:val="28"/>
          <w:lang w:val="en-US" w:eastAsia="zh-CN"/>
        </w:rPr>
        <w:t>排队</w:t>
      </w:r>
      <w:r>
        <w:rPr>
          <w:rFonts w:hint="eastAsia" w:ascii="仿宋" w:hAnsi="仿宋" w:eastAsia="仿宋" w:cs="仿宋"/>
          <w:color w:val="333333"/>
          <w:spacing w:val="0"/>
          <w:position w:val="0"/>
          <w:sz w:val="28"/>
          <w:szCs w:val="28"/>
        </w:rPr>
        <w:t>取号、登记</w:t>
      </w:r>
      <w:r>
        <w:rPr>
          <w:rFonts w:hint="eastAsia" w:ascii="仿宋" w:hAnsi="仿宋" w:eastAsia="仿宋" w:cs="仿宋"/>
          <w:color w:val="333333"/>
          <w:spacing w:val="0"/>
          <w:position w:val="0"/>
          <w:sz w:val="28"/>
          <w:szCs w:val="28"/>
          <w:lang w:eastAsia="zh-CN"/>
        </w:rPr>
        <w:t>、</w:t>
      </w:r>
      <w:r>
        <w:rPr>
          <w:rFonts w:hint="eastAsia" w:ascii="仿宋" w:hAnsi="仿宋" w:eastAsia="仿宋" w:cs="仿宋"/>
          <w:color w:val="333333"/>
          <w:spacing w:val="0"/>
          <w:position w:val="0"/>
          <w:sz w:val="28"/>
          <w:szCs w:val="28"/>
        </w:rPr>
        <w:t>排队叫号、语音播报、候诊人数统计，规范前台业务办理秩序。</w:t>
      </w:r>
      <w:r>
        <w:rPr>
          <w:rFonts w:hint="eastAsia" w:ascii="仿宋" w:hAnsi="仿宋" w:eastAsia="仿宋" w:cs="仿宋"/>
          <w:kern w:val="0"/>
          <w:sz w:val="28"/>
          <w:szCs w:val="28"/>
          <w:lang w:val="en-US" w:eastAsia="zh-CN" w:bidi="ar"/>
        </w:rPr>
        <w:t xml:space="preserve"> </w:t>
      </w:r>
    </w:p>
    <w:p w14:paraId="5ABCED12">
      <w:pPr>
        <w:keepNext w:val="0"/>
        <w:keepLines w:val="0"/>
        <w:pageBreakBefore w:val="0"/>
        <w:numPr>
          <w:ilvl w:val="0"/>
          <w:numId w:val="0"/>
        </w:numPr>
        <w:kinsoku/>
        <w:wordWrap/>
        <w:overflowPunct/>
        <w:topLinePunct w:val="0"/>
        <w:autoSpaceDE/>
        <w:autoSpaceDN/>
        <w:bidi w:val="0"/>
        <w:adjustRightInd/>
        <w:snapToGrid/>
        <w:spacing w:line="360" w:lineRule="exact"/>
        <w:ind w:firstLine="560" w:firstLineChars="200"/>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报名时间：本公告自挂网公告日起，截止时间为自发布公告起第5个工作日（包含发布当天），公告截止日期后递交的报名资料无效。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张老师，</w:t>
      </w:r>
      <w:r>
        <w:rPr>
          <w:rFonts w:hint="eastAsia" w:ascii="仿宋" w:hAnsi="仿宋" w:eastAsia="仿宋" w:cs="仿宋"/>
          <w:i w:val="0"/>
          <w:iCs w:val="0"/>
          <w:color w:val="auto"/>
          <w:sz w:val="28"/>
          <w:szCs w:val="28"/>
          <w:u w:val="none"/>
          <w:lang w:val="en-US" w:eastAsia="zh-CN"/>
        </w:rPr>
        <w:t>报名</w:t>
      </w:r>
      <w:r>
        <w:rPr>
          <w:rFonts w:hint="eastAsia" w:ascii="仿宋" w:hAnsi="仿宋" w:cs="仿宋"/>
          <w:i w:val="0"/>
          <w:iCs w:val="0"/>
          <w:color w:val="auto"/>
          <w:sz w:val="28"/>
          <w:szCs w:val="28"/>
          <w:u w:val="none"/>
          <w:lang w:val="en-US" w:eastAsia="zh-CN"/>
        </w:rPr>
        <w:t>咨询</w:t>
      </w:r>
      <w:bookmarkStart w:id="33" w:name="_GoBack"/>
      <w:bookmarkEnd w:id="33"/>
      <w:r>
        <w:rPr>
          <w:rFonts w:hint="eastAsia" w:ascii="仿宋" w:hAnsi="仿宋" w:eastAsia="仿宋" w:cs="仿宋"/>
          <w:i w:val="0"/>
          <w:iCs w:val="0"/>
          <w:color w:val="auto"/>
          <w:sz w:val="28"/>
          <w:szCs w:val="28"/>
          <w:u w:val="none"/>
          <w:lang w:val="en-US" w:eastAsia="zh-CN"/>
        </w:rPr>
        <w:t>：028-26219526</w:t>
      </w:r>
    </w:p>
    <w:p w14:paraId="5BCA172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B8751A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2F08F579">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DEA91BB">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526BE9F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1A22A38">
      <w:pPr>
        <w:pStyle w:val="11"/>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1"/>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1"/>
        <w:rPr>
          <w:color w:val="auto"/>
        </w:rPr>
      </w:pPr>
    </w:p>
    <w:p w14:paraId="53AF5F69">
      <w:pPr>
        <w:pStyle w:val="11"/>
        <w:rPr>
          <w:color w:val="auto"/>
        </w:rPr>
      </w:pPr>
    </w:p>
    <w:p w14:paraId="563274D9">
      <w:pPr>
        <w:pStyle w:val="11"/>
        <w:rPr>
          <w:color w:val="auto"/>
        </w:rPr>
      </w:pPr>
    </w:p>
    <w:p w14:paraId="254B9602">
      <w:pPr>
        <w:pStyle w:val="11"/>
        <w:rPr>
          <w:color w:val="auto"/>
        </w:rPr>
      </w:pPr>
    </w:p>
    <w:p w14:paraId="5F5DCBCC">
      <w:pPr>
        <w:pStyle w:val="11"/>
        <w:rPr>
          <w:color w:val="auto"/>
        </w:rPr>
      </w:pPr>
    </w:p>
    <w:p w14:paraId="5D1951EE">
      <w:pPr>
        <w:pStyle w:val="11"/>
        <w:rPr>
          <w:color w:val="auto"/>
        </w:rPr>
      </w:pPr>
    </w:p>
    <w:p w14:paraId="433F800F">
      <w:pPr>
        <w:pStyle w:val="11"/>
        <w:rPr>
          <w:color w:val="auto"/>
        </w:rPr>
      </w:pPr>
    </w:p>
    <w:p w14:paraId="08849E98">
      <w:pPr>
        <w:pStyle w:val="11"/>
        <w:rPr>
          <w:color w:val="auto"/>
        </w:rPr>
      </w:pPr>
    </w:p>
    <w:p w14:paraId="25325EAB">
      <w:pPr>
        <w:pStyle w:val="11"/>
        <w:rPr>
          <w:color w:val="auto"/>
        </w:rPr>
      </w:pP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5"/>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5"/>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6"/>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6"/>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6"/>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6"/>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6"/>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6"/>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6"/>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5"/>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5"/>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5"/>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5</w:t>
          </w:r>
          <w:r>
            <w:rPr>
              <w:color w:val="auto"/>
            </w:rPr>
            <w:fldChar w:fldCharType="end"/>
          </w:r>
          <w:r>
            <w:rPr>
              <w:color w:val="auto"/>
            </w:rPr>
            <w:fldChar w:fldCharType="end"/>
          </w:r>
        </w:p>
        <w:p w14:paraId="4156D1AA">
          <w:pPr>
            <w:pStyle w:val="6"/>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5</w:t>
          </w:r>
          <w:r>
            <w:rPr>
              <w:color w:val="auto"/>
            </w:rPr>
            <w:fldChar w:fldCharType="end"/>
          </w:r>
          <w:r>
            <w:rPr>
              <w:color w:val="auto"/>
            </w:rPr>
            <w:fldChar w:fldCharType="end"/>
          </w:r>
        </w:p>
        <w:p w14:paraId="3956DBBB">
          <w:pPr>
            <w:pStyle w:val="6"/>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5</w:t>
          </w:r>
          <w:r>
            <w:rPr>
              <w:color w:val="auto"/>
            </w:rPr>
            <w:fldChar w:fldCharType="end"/>
          </w:r>
          <w:r>
            <w:rPr>
              <w:color w:val="auto"/>
            </w:rPr>
            <w:fldChar w:fldCharType="end"/>
          </w:r>
        </w:p>
        <w:p w14:paraId="49A00102">
          <w:pPr>
            <w:pStyle w:val="6"/>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6</w:t>
          </w:r>
          <w:r>
            <w:rPr>
              <w:color w:val="auto"/>
            </w:rPr>
            <w:fldChar w:fldCharType="end"/>
          </w:r>
          <w:r>
            <w:rPr>
              <w:color w:val="auto"/>
            </w:rPr>
            <w:fldChar w:fldCharType="end"/>
          </w:r>
        </w:p>
        <w:p w14:paraId="545B1800">
          <w:pPr>
            <w:pStyle w:val="5"/>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6</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p>
    <w:p w14:paraId="0B031142">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7415"/>
      <w:bookmarkStart w:id="2" w:name="_Toc247514300"/>
      <w:bookmarkStart w:id="3" w:name="_Toc427002393"/>
      <w:bookmarkStart w:id="4" w:name="_Toc25232"/>
      <w:bookmarkStart w:id="5" w:name="_Toc152042597"/>
      <w:bookmarkStart w:id="6" w:name="_Toc144974876"/>
      <w:bookmarkStart w:id="7" w:name="_Toc152045808"/>
      <w:bookmarkStart w:id="8" w:name="_Toc10065"/>
      <w:bookmarkStart w:id="9" w:name="_Toc247527848"/>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8"/>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67BF0B73">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63492D5B">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30832355">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76C80324">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1"/>
        <w:rPr>
          <w:rFonts w:hint="eastAsia" w:ascii="宋体" w:hAnsi="宋体" w:eastAsia="宋体" w:cs="宋体"/>
          <w:color w:val="auto"/>
          <w:sz w:val="24"/>
          <w:szCs w:val="24"/>
        </w:rPr>
      </w:pPr>
    </w:p>
    <w:p w14:paraId="0A4D7DF6">
      <w:pPr>
        <w:pStyle w:val="11"/>
        <w:rPr>
          <w:rFonts w:hint="eastAsia" w:ascii="宋体" w:hAnsi="宋体" w:eastAsia="宋体" w:cs="宋体"/>
          <w:color w:val="auto"/>
          <w:sz w:val="24"/>
          <w:szCs w:val="24"/>
        </w:rPr>
      </w:pPr>
    </w:p>
    <w:p w14:paraId="2E33D576">
      <w:pPr>
        <w:pStyle w:val="11"/>
        <w:rPr>
          <w:rFonts w:hint="eastAsia" w:ascii="宋体" w:hAnsi="宋体" w:eastAsia="宋体" w:cs="宋体"/>
          <w:color w:val="auto"/>
          <w:sz w:val="24"/>
          <w:szCs w:val="24"/>
        </w:rPr>
      </w:pPr>
    </w:p>
    <w:p w14:paraId="3A9D69C2">
      <w:pPr>
        <w:pStyle w:val="11"/>
        <w:rPr>
          <w:rFonts w:hint="eastAsia" w:ascii="宋体" w:hAnsi="宋体" w:eastAsia="宋体" w:cs="宋体"/>
          <w:color w:val="auto"/>
          <w:sz w:val="24"/>
          <w:szCs w:val="24"/>
        </w:rPr>
      </w:pPr>
    </w:p>
    <w:p w14:paraId="343E1CDC">
      <w:pPr>
        <w:pStyle w:val="11"/>
        <w:rPr>
          <w:rFonts w:hint="eastAsia" w:ascii="宋体" w:hAnsi="宋体" w:eastAsia="宋体" w:cs="宋体"/>
          <w:color w:val="auto"/>
          <w:sz w:val="24"/>
          <w:szCs w:val="24"/>
        </w:rPr>
      </w:pPr>
    </w:p>
    <w:p w14:paraId="5C8D4ACE">
      <w:pPr>
        <w:pStyle w:val="11"/>
        <w:rPr>
          <w:rFonts w:hint="eastAsia" w:ascii="宋体" w:hAnsi="宋体" w:eastAsia="宋体" w:cs="宋体"/>
          <w:color w:val="auto"/>
          <w:sz w:val="24"/>
          <w:szCs w:val="24"/>
        </w:rPr>
      </w:pPr>
    </w:p>
    <w:p w14:paraId="32DD6AEA">
      <w:pPr>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4927E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6086F11F">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tbl>
      <w:tblPr>
        <w:tblStyle w:val="8"/>
        <w:tblW w:w="501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2"/>
        <w:gridCol w:w="857"/>
        <w:gridCol w:w="4196"/>
        <w:gridCol w:w="664"/>
        <w:gridCol w:w="930"/>
        <w:gridCol w:w="1188"/>
        <w:gridCol w:w="1077"/>
        <w:gridCol w:w="1065"/>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序号</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项目名称</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lang w:val="en-US"/>
              </w:rPr>
            </w:pPr>
            <w:r>
              <w:rPr>
                <w:rFonts w:hint="eastAsia" w:ascii="仿宋" w:hAnsi="仿宋" w:eastAsia="仿宋" w:cs="仿宋"/>
                <w:b/>
                <w:bCs/>
                <w:i w:val="0"/>
                <w:iCs w:val="0"/>
                <w:color w:val="auto"/>
                <w:kern w:val="0"/>
                <w:sz w:val="21"/>
                <w:szCs w:val="21"/>
                <w:u w:val="none"/>
                <w:lang w:val="en-US" w:eastAsia="zh-CN" w:bidi="ar"/>
              </w:rPr>
              <w:t>服务要求</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数量</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计量</w:t>
            </w:r>
            <w:r>
              <w:rPr>
                <w:rFonts w:hint="eastAsia" w:ascii="仿宋" w:hAnsi="仿宋" w:eastAsia="仿宋" w:cs="仿宋"/>
                <w:b/>
                <w:bCs/>
                <w:i w:val="0"/>
                <w:iCs w:val="0"/>
                <w:color w:val="auto"/>
                <w:kern w:val="0"/>
                <w:sz w:val="21"/>
                <w:szCs w:val="21"/>
                <w:u w:val="none"/>
                <w:lang w:val="en-US" w:eastAsia="zh-CN" w:bidi="ar"/>
              </w:rPr>
              <w:br w:type="textWrapping"/>
            </w:r>
            <w:r>
              <w:rPr>
                <w:rFonts w:hint="eastAsia" w:ascii="仿宋" w:hAnsi="仿宋" w:eastAsia="仿宋" w:cs="仿宋"/>
                <w:b/>
                <w:bCs/>
                <w:i w:val="0"/>
                <w:iCs w:val="0"/>
                <w:color w:val="auto"/>
                <w:kern w:val="0"/>
                <w:sz w:val="21"/>
                <w:szCs w:val="21"/>
                <w:u w:val="none"/>
                <w:lang w:val="en-US" w:eastAsia="zh-CN" w:bidi="ar"/>
              </w:rPr>
              <w:t>单位</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预算单价（万元）</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预算金额（万元）</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sz w:val="21"/>
                <w:szCs w:val="21"/>
                <w:u w:val="none"/>
                <w:lang w:val="en-US" w:eastAsia="zh-CN"/>
              </w:rPr>
              <w:t>自助排队取号机</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81D0">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1.用于体检前台按人员分类自动排队取号并打印排队小票。</w:t>
            </w:r>
          </w:p>
          <w:p w14:paraId="2D5B3381">
            <w:pPr>
              <w:keepNext w:val="0"/>
              <w:keepLines w:val="0"/>
              <w:widowControl/>
              <w:numPr>
                <w:ilvl w:val="0"/>
                <w:numId w:val="0"/>
              </w:numPr>
              <w:suppressLineNumbers w:val="0"/>
              <w:jc w:val="left"/>
              <w:rPr>
                <w:rFonts w:hint="default"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2.登记窗口具备语音叫号、候诊人数实时显示、取号分类、人员分类、过号提醒、排队记录查询等基础功能。</w:t>
            </w:r>
          </w:p>
          <w:p w14:paraId="1891D1A4">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3.包含前台排队取号机、叫号语音设备、配套软件及全套软硬件安装调试等服务。</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台</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仿宋" w:hAnsi="仿宋" w:eastAsia="仿宋" w:cs="仿宋"/>
                <w:i w:val="0"/>
                <w:iCs w:val="0"/>
                <w:color w:val="auto"/>
                <w:sz w:val="21"/>
                <w:szCs w:val="21"/>
                <w:u w:val="none"/>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仿宋" w:hAnsi="仿宋" w:eastAsia="仿宋" w:cs="仿宋"/>
                <w:i w:val="0"/>
                <w:iCs w:val="0"/>
                <w:color w:val="auto"/>
                <w:sz w:val="21"/>
                <w:szCs w:val="21"/>
                <w:u w:val="none"/>
              </w:rPr>
            </w:pPr>
          </w:p>
        </w:tc>
        <w:tc>
          <w:tcPr>
            <w:tcW w:w="509" w:type="pct"/>
            <w:vMerge w:val="restart"/>
            <w:tcBorders>
              <w:top w:val="single" w:color="000000" w:sz="4" w:space="0"/>
              <w:left w:val="single" w:color="000000" w:sz="4" w:space="0"/>
              <w:right w:val="single" w:color="000000" w:sz="4" w:space="0"/>
            </w:tcBorders>
            <w:shd w:val="clear" w:color="auto" w:fill="auto"/>
            <w:vAlign w:val="center"/>
          </w:tcPr>
          <w:p w14:paraId="52527932">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维保服务期3年。</w:t>
            </w:r>
          </w:p>
        </w:tc>
      </w:tr>
      <w:tr w14:paraId="39A9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9A98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C0691">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B32A">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配套窗口叫号显示屏，大小21.5寸。</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14B42">
            <w:pPr>
              <w:keepNext w:val="0"/>
              <w:keepLines w:val="0"/>
              <w:widowControl/>
              <w:suppressLineNumbers w:val="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0CFD8">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个</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C6FAC">
            <w:pPr>
              <w:jc w:val="center"/>
              <w:rPr>
                <w:rFonts w:hint="eastAsia" w:ascii="仿宋" w:hAnsi="仿宋" w:eastAsia="仿宋" w:cs="仿宋"/>
                <w:i w:val="0"/>
                <w:iCs w:val="0"/>
                <w:color w:val="auto"/>
                <w:sz w:val="21"/>
                <w:szCs w:val="21"/>
                <w:u w:val="none"/>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68E5">
            <w:pPr>
              <w:jc w:val="center"/>
              <w:rPr>
                <w:rFonts w:hint="eastAsia" w:ascii="仿宋" w:hAnsi="仿宋" w:eastAsia="仿宋" w:cs="仿宋"/>
                <w:i w:val="0"/>
                <w:iCs w:val="0"/>
                <w:color w:val="auto"/>
                <w:sz w:val="21"/>
                <w:szCs w:val="21"/>
                <w:u w:val="none"/>
              </w:rPr>
            </w:pPr>
          </w:p>
        </w:tc>
        <w:tc>
          <w:tcPr>
            <w:tcW w:w="509" w:type="pct"/>
            <w:vMerge w:val="continue"/>
            <w:tcBorders>
              <w:left w:val="single" w:color="000000" w:sz="4" w:space="0"/>
              <w:bottom w:val="single" w:color="000000" w:sz="4" w:space="0"/>
              <w:right w:val="single" w:color="000000" w:sz="4" w:space="0"/>
            </w:tcBorders>
            <w:shd w:val="clear" w:color="auto" w:fill="auto"/>
            <w:vAlign w:val="center"/>
          </w:tcPr>
          <w:p w14:paraId="0CF04D55">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r>
      <w:tr w14:paraId="0D9C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408" w:type="pct"/>
            <w:gridSpan w:val="5"/>
            <w:tcBorders>
              <w:left w:val="single" w:color="000000" w:sz="4" w:space="0"/>
              <w:bottom w:val="single" w:color="000000" w:sz="4" w:space="0"/>
              <w:right w:val="single" w:color="000000" w:sz="4" w:space="0"/>
            </w:tcBorders>
            <w:shd w:val="clear" w:color="auto" w:fill="auto"/>
            <w:vAlign w:val="center"/>
          </w:tcPr>
          <w:p w14:paraId="510997E5">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b/>
                <w:bCs/>
                <w:color w:val="333333"/>
                <w:spacing w:val="0"/>
                <w:kern w:val="0"/>
                <w:position w:val="0"/>
                <w:sz w:val="24"/>
                <w:szCs w:val="24"/>
                <w:lang w:val="en-US" w:eastAsia="zh-CN" w:bidi="ar"/>
              </w:rPr>
              <w:t>合计</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97200">
            <w:pPr>
              <w:jc w:val="center"/>
              <w:rPr>
                <w:rFonts w:hint="eastAsia" w:ascii="仿宋" w:hAnsi="仿宋" w:eastAsia="仿宋" w:cs="仿宋"/>
                <w:i w:val="0"/>
                <w:iCs w:val="0"/>
                <w:color w:val="auto"/>
                <w:sz w:val="21"/>
                <w:szCs w:val="21"/>
                <w:u w:val="none"/>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F503">
            <w:pPr>
              <w:jc w:val="center"/>
              <w:rPr>
                <w:rFonts w:hint="eastAsia" w:ascii="仿宋" w:hAnsi="仿宋" w:eastAsia="仿宋" w:cs="仿宋"/>
                <w:i w:val="0"/>
                <w:iCs w:val="0"/>
                <w:color w:val="auto"/>
                <w:sz w:val="21"/>
                <w:szCs w:val="21"/>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218D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p>
        </w:tc>
      </w:tr>
    </w:tbl>
    <w:p w14:paraId="5D3B630E">
      <w:pPr>
        <w:pStyle w:val="11"/>
        <w:rPr>
          <w:rFonts w:hint="eastAsia"/>
          <w:color w:val="auto"/>
          <w:lang w:val="en-US" w:eastAsia="zh-CN"/>
        </w:rPr>
      </w:pPr>
    </w:p>
    <w:p w14:paraId="660B84F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7439D2CA">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8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1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2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72786627">
      <w:pPr>
        <w:pStyle w:val="12"/>
        <w:ind w:firstLine="0" w:firstLineChars="0"/>
        <w:rPr>
          <w:rFonts w:hint="eastAsia" w:ascii="仿宋" w:hAnsi="仿宋" w:eastAsia="仿宋" w:cs="仿宋"/>
          <w:color w:val="auto"/>
          <w:sz w:val="30"/>
          <w:szCs w:val="30"/>
        </w:rPr>
      </w:pPr>
    </w:p>
    <w:p w14:paraId="5ADBDFC3">
      <w:pPr>
        <w:pStyle w:val="11"/>
        <w:rPr>
          <w:rFonts w:hint="eastAsia" w:ascii="仿宋" w:hAnsi="仿宋" w:eastAsia="仿宋" w:cs="仿宋"/>
          <w:color w:val="auto"/>
          <w:kern w:val="2"/>
          <w:sz w:val="30"/>
          <w:szCs w:val="30"/>
        </w:rPr>
      </w:pPr>
    </w:p>
    <w:p w14:paraId="7E311933">
      <w:pPr>
        <w:pStyle w:val="11"/>
        <w:rPr>
          <w:rFonts w:hint="eastAsia" w:ascii="仿宋" w:hAnsi="仿宋" w:eastAsia="仿宋" w:cs="仿宋"/>
          <w:color w:val="auto"/>
          <w:kern w:val="2"/>
          <w:sz w:val="30"/>
          <w:szCs w:val="30"/>
        </w:rPr>
      </w:pPr>
    </w:p>
    <w:p w14:paraId="0EC0940E">
      <w:pPr>
        <w:pStyle w:val="11"/>
        <w:rPr>
          <w:rFonts w:hint="eastAsia" w:ascii="仿宋" w:hAnsi="仿宋" w:eastAsia="仿宋" w:cs="仿宋"/>
          <w:color w:val="auto"/>
          <w:kern w:val="2"/>
          <w:sz w:val="30"/>
          <w:szCs w:val="30"/>
        </w:rPr>
      </w:pPr>
    </w:p>
    <w:p w14:paraId="2A292DCC">
      <w:pPr>
        <w:pStyle w:val="11"/>
        <w:rPr>
          <w:rFonts w:hint="eastAsia" w:ascii="仿宋" w:hAnsi="仿宋" w:eastAsia="仿宋" w:cs="仿宋"/>
          <w:color w:val="auto"/>
          <w:kern w:val="2"/>
          <w:sz w:val="30"/>
          <w:szCs w:val="30"/>
        </w:rPr>
      </w:pPr>
    </w:p>
    <w:p w14:paraId="2ABB69EF">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42681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27" w:hRule="exact"/>
          <w:jc w:val="center"/>
        </w:trPr>
        <w:tc>
          <w:tcPr>
            <w:tcW w:w="808" w:type="dxa"/>
            <w:tcBorders>
              <w:left w:val="single" w:color="000000" w:sz="4" w:space="0"/>
              <w:bottom w:val="single" w:color="000000" w:sz="4" w:space="0"/>
              <w:right w:val="single" w:color="000000" w:sz="4" w:space="0"/>
            </w:tcBorders>
            <w:noWrap w:val="0"/>
            <w:vAlign w:val="center"/>
          </w:tcPr>
          <w:p w14:paraId="337AB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765E8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12358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6C0D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CAF26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2B544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E1E842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7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545EE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5DAA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3EC3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BB763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FFCC2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6C8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B870FA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3FEAE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2</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A44F2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FB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ACC28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C812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5D81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F04C90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1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28E4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55C0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57EA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568AC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AEB6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7ADD1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52E0A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7B23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317B9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29CAC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507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4D50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058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7160BC7">
      <w:pPr>
        <w:rPr>
          <w:rFonts w:hint="eastAsia"/>
          <w:color w:val="auto"/>
          <w:lang w:val="en-US" w:eastAsia="zh-CN"/>
        </w:rPr>
      </w:pPr>
    </w:p>
    <w:p w14:paraId="27924E1A">
      <w:pPr>
        <w:pStyle w:val="3"/>
        <w:bidi w:val="0"/>
        <w:rPr>
          <w:rFonts w:hint="eastAsia"/>
          <w:color w:val="auto"/>
          <w:lang w:val="en-US" w:eastAsia="zh-CN"/>
        </w:rPr>
      </w:pPr>
    </w:p>
    <w:p w14:paraId="554F7951">
      <w:pPr>
        <w:pStyle w:val="3"/>
        <w:bidi w:val="0"/>
        <w:ind w:firstLine="482" w:firstLineChars="200"/>
        <w:rPr>
          <w:rFonts w:hint="eastAsia"/>
          <w:color w:val="auto"/>
          <w:lang w:val="en-US" w:eastAsia="zh-CN"/>
        </w:rPr>
      </w:pPr>
      <w:bookmarkStart w:id="29" w:name="_Toc7986"/>
      <w:bookmarkStart w:id="30" w:name="_Toc138151651"/>
      <w:r>
        <w:rPr>
          <w:rFonts w:hint="eastAsia"/>
          <w:color w:val="auto"/>
          <w:lang w:val="en-US" w:eastAsia="zh-CN"/>
        </w:rPr>
        <w:t>4.3三甲综合医院同类项目案例合同及验收佐证</w:t>
      </w:r>
      <w:bookmarkEnd w:id="29"/>
      <w:bookmarkEnd w:id="30"/>
    </w:p>
    <w:p w14:paraId="55D5800F">
      <w:pPr>
        <w:pStyle w:val="11"/>
        <w:spacing w:line="240" w:lineRule="auto"/>
        <w:rPr>
          <w:rFonts w:hint="eastAsia" w:ascii="仿宋" w:hAnsi="仿宋" w:eastAsia="仿宋" w:cs="仿宋"/>
          <w:b w:val="0"/>
          <w:color w:val="auto"/>
          <w:kern w:val="2"/>
          <w:sz w:val="24"/>
          <w:szCs w:val="24"/>
          <w:lang w:val="en-US" w:eastAsia="zh-CN" w:bidi="ar-SA"/>
        </w:rPr>
      </w:pPr>
    </w:p>
    <w:p w14:paraId="3C788A6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0B313E3F">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308BBF7">
      <w:pPr>
        <w:rPr>
          <w:rFonts w:hint="eastAsia"/>
          <w:color w:val="auto"/>
          <w:lang w:val="en-US" w:eastAsia="zh-CN"/>
        </w:rPr>
      </w:pPr>
    </w:p>
    <w:p w14:paraId="3417C892">
      <w:pPr>
        <w:rPr>
          <w:rFonts w:hint="eastAsia"/>
          <w:color w:val="auto"/>
          <w:lang w:val="en-US" w:eastAsia="zh-CN"/>
        </w:rPr>
      </w:pPr>
    </w:p>
    <w:p w14:paraId="48993DBB">
      <w:pPr>
        <w:rPr>
          <w:rFonts w:hint="default"/>
          <w:color w:val="auto"/>
          <w:lang w:val="en-US" w:eastAsia="zh-CN"/>
        </w:rPr>
      </w:pPr>
    </w:p>
    <w:p w14:paraId="439D6B0A"/>
    <w:sectPr>
      <w:pgSz w:w="11906" w:h="16838"/>
      <w:pgMar w:top="1134" w:right="567"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DC3CE"/>
    <w:multiLevelType w:val="singleLevel"/>
    <w:tmpl w:val="E64DC3CE"/>
    <w:lvl w:ilvl="0" w:tentative="0">
      <w:start w:val="1"/>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5065"/>
    <w:rsid w:val="01DF6F78"/>
    <w:rsid w:val="04043713"/>
    <w:rsid w:val="069016D0"/>
    <w:rsid w:val="097625DB"/>
    <w:rsid w:val="0A4D634E"/>
    <w:rsid w:val="0A9D666F"/>
    <w:rsid w:val="0B8B2C37"/>
    <w:rsid w:val="0B8D0492"/>
    <w:rsid w:val="0EE66B5B"/>
    <w:rsid w:val="11B20C52"/>
    <w:rsid w:val="15CA62A7"/>
    <w:rsid w:val="15E2762C"/>
    <w:rsid w:val="17872239"/>
    <w:rsid w:val="18BD1268"/>
    <w:rsid w:val="195B1BCF"/>
    <w:rsid w:val="198509FA"/>
    <w:rsid w:val="19F75E67"/>
    <w:rsid w:val="1C550B58"/>
    <w:rsid w:val="1CCD6B3D"/>
    <w:rsid w:val="1DE40976"/>
    <w:rsid w:val="233D0598"/>
    <w:rsid w:val="23D54F0A"/>
    <w:rsid w:val="254030BC"/>
    <w:rsid w:val="268E39D0"/>
    <w:rsid w:val="29C77362"/>
    <w:rsid w:val="29CD2BCE"/>
    <w:rsid w:val="2AAF15FA"/>
    <w:rsid w:val="2C372028"/>
    <w:rsid w:val="2C7548FE"/>
    <w:rsid w:val="2DB72CF5"/>
    <w:rsid w:val="2E3F3416"/>
    <w:rsid w:val="333C43C8"/>
    <w:rsid w:val="34533A5B"/>
    <w:rsid w:val="34C33F6F"/>
    <w:rsid w:val="36145188"/>
    <w:rsid w:val="36EA5FE9"/>
    <w:rsid w:val="3839769B"/>
    <w:rsid w:val="3ACE5C6B"/>
    <w:rsid w:val="3AFB3AFA"/>
    <w:rsid w:val="3C2105FF"/>
    <w:rsid w:val="3D1C4922"/>
    <w:rsid w:val="3D8C4A86"/>
    <w:rsid w:val="42650095"/>
    <w:rsid w:val="443D2BD2"/>
    <w:rsid w:val="466C1E8D"/>
    <w:rsid w:val="479C322F"/>
    <w:rsid w:val="47DC63E0"/>
    <w:rsid w:val="4903615B"/>
    <w:rsid w:val="49141F2E"/>
    <w:rsid w:val="49531697"/>
    <w:rsid w:val="49DC173C"/>
    <w:rsid w:val="4A1D390B"/>
    <w:rsid w:val="4D616AAD"/>
    <w:rsid w:val="4EAA7467"/>
    <w:rsid w:val="4EB52D03"/>
    <w:rsid w:val="4F020D3F"/>
    <w:rsid w:val="4F97021F"/>
    <w:rsid w:val="500B7FA9"/>
    <w:rsid w:val="504B414F"/>
    <w:rsid w:val="50746AF7"/>
    <w:rsid w:val="51C25640"/>
    <w:rsid w:val="53F266F1"/>
    <w:rsid w:val="57006851"/>
    <w:rsid w:val="57D52B76"/>
    <w:rsid w:val="5991071A"/>
    <w:rsid w:val="59943AD6"/>
    <w:rsid w:val="5A112DD4"/>
    <w:rsid w:val="5AC10B8B"/>
    <w:rsid w:val="5E2733FB"/>
    <w:rsid w:val="5F614678"/>
    <w:rsid w:val="5F96627A"/>
    <w:rsid w:val="5F9A6465"/>
    <w:rsid w:val="5F9A7BFD"/>
    <w:rsid w:val="608A54F5"/>
    <w:rsid w:val="654A79CF"/>
    <w:rsid w:val="65D976D1"/>
    <w:rsid w:val="65E240AB"/>
    <w:rsid w:val="663D4F52"/>
    <w:rsid w:val="66994B10"/>
    <w:rsid w:val="66EA1965"/>
    <w:rsid w:val="687E4BE0"/>
    <w:rsid w:val="69DE6772"/>
    <w:rsid w:val="6BEC5C84"/>
    <w:rsid w:val="6F2179F2"/>
    <w:rsid w:val="73263829"/>
    <w:rsid w:val="732740CF"/>
    <w:rsid w:val="74911176"/>
    <w:rsid w:val="74AC7D5E"/>
    <w:rsid w:val="763F0241"/>
    <w:rsid w:val="794C1B10"/>
    <w:rsid w:val="79567B11"/>
    <w:rsid w:val="7A301431"/>
    <w:rsid w:val="7AAE2C70"/>
    <w:rsid w:val="7BF2114F"/>
    <w:rsid w:val="7D90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toc 1"/>
    <w:basedOn w:val="1"/>
    <w:next w:val="1"/>
    <w:qFormat/>
    <w:uiPriority w:val="39"/>
  </w:style>
  <w:style w:type="paragraph" w:styleId="6">
    <w:name w:val="toc 2"/>
    <w:basedOn w:val="1"/>
    <w:next w:val="1"/>
    <w:qFormat/>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1246</Words>
  <Characters>1358</Characters>
  <Lines>0</Lines>
  <Paragraphs>0</Paragraphs>
  <TotalTime>6</TotalTime>
  <ScaleCrop>false</ScaleCrop>
  <LinksUpToDate>false</LinksUpToDate>
  <CharactersWithSpaces>1376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张骁</cp:lastModifiedBy>
  <cp:lastPrinted>2026-07-30T01:47:12Z</cp:lastPrinted>
  <dcterms:modified xsi:type="dcterms:W3CDTF">2026-07-30T01:51:03Z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eyJoZGlkIjoiYzc2NmU0MDFhNDk1MjFiZDAyNWQ0NDllOGMzYWExNjIiLCJ1c2VySWQiOiIxNTYwNzIwMTYyIn0=</vt:lpwstr>
  </property>
  <property fmtid="{D5CDD505-2E9C-101B-9397-08002B2CF9AE}" pid="4" name="ICV">
    <vt:lpwstr>D622C8BF36AF4E52AAFC2D2AA5B81D3F_12</vt:lpwstr>
  </property>
</Properties>
</file>