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F59B29">
      <w:pPr>
        <w:spacing w:line="360" w:lineRule="auto"/>
        <w:rPr>
          <w:rFonts w:ascii="宋体"/>
          <w:b/>
          <w:bCs/>
          <w:sz w:val="48"/>
          <w:szCs w:val="48"/>
        </w:rPr>
      </w:pPr>
      <w:bookmarkStart w:id="39" w:name="_GoBack"/>
      <w:bookmarkEnd w:id="39"/>
    </w:p>
    <w:p w14:paraId="494E6795">
      <w:pPr>
        <w:jc w:val="center"/>
        <w:rPr>
          <w:rFonts w:hint="eastAsia" w:ascii="宋体" w:hAnsi="宋体" w:cs="宋体"/>
          <w:b/>
          <w:bCs/>
          <w:spacing w:val="-12"/>
          <w:sz w:val="48"/>
          <w:szCs w:val="48"/>
        </w:rPr>
      </w:pPr>
    </w:p>
    <w:p w14:paraId="5FE8AA5A">
      <w:pPr>
        <w:jc w:val="center"/>
        <w:rPr>
          <w:rFonts w:hint="eastAsia" w:ascii="宋体" w:hAnsi="宋体" w:cs="宋体"/>
          <w:b/>
          <w:bCs/>
          <w:spacing w:val="-12"/>
          <w:sz w:val="48"/>
          <w:szCs w:val="48"/>
        </w:rPr>
      </w:pPr>
      <w:r>
        <w:rPr>
          <w:rFonts w:hint="eastAsia" w:ascii="宋体" w:hAnsi="宋体" w:cs="宋体"/>
          <w:b/>
          <w:bCs/>
          <w:spacing w:val="-12"/>
          <w:sz w:val="48"/>
          <w:szCs w:val="48"/>
        </w:rPr>
        <w:t>资阳市中心医院一键报警系统改造采购项目</w:t>
      </w:r>
    </w:p>
    <w:p w14:paraId="7BDC15C2">
      <w:pPr>
        <w:spacing w:line="360" w:lineRule="auto"/>
        <w:jc w:val="center"/>
        <w:rPr>
          <w:rFonts w:hint="eastAsia" w:ascii="宋体" w:hAnsi="宋体" w:cs="宋体"/>
          <w:b/>
          <w:bCs/>
          <w:spacing w:val="42"/>
          <w:sz w:val="72"/>
          <w:szCs w:val="72"/>
        </w:rPr>
      </w:pPr>
    </w:p>
    <w:p w14:paraId="453BB63A">
      <w:pPr>
        <w:spacing w:line="360" w:lineRule="auto"/>
        <w:jc w:val="center"/>
        <w:rPr>
          <w:rFonts w:hint="eastAsia" w:ascii="宋体" w:hAnsi="宋体" w:cs="宋体"/>
          <w:b/>
          <w:bCs/>
          <w:spacing w:val="42"/>
          <w:sz w:val="72"/>
          <w:szCs w:val="72"/>
        </w:rPr>
      </w:pPr>
    </w:p>
    <w:p w14:paraId="1ECAA790">
      <w:pPr>
        <w:spacing w:line="360" w:lineRule="auto"/>
        <w:jc w:val="center"/>
        <w:rPr>
          <w:rFonts w:ascii="宋体"/>
          <w:b/>
          <w:bCs/>
          <w:spacing w:val="42"/>
          <w:sz w:val="72"/>
          <w:szCs w:val="72"/>
        </w:rPr>
      </w:pPr>
      <w:r>
        <w:rPr>
          <w:rFonts w:hint="eastAsia" w:ascii="宋体" w:hAnsi="宋体" w:cs="宋体"/>
          <w:b/>
          <w:bCs/>
          <w:spacing w:val="42"/>
          <w:sz w:val="72"/>
          <w:szCs w:val="72"/>
        </w:rPr>
        <w:t>比选文件</w:t>
      </w:r>
    </w:p>
    <w:p w14:paraId="5F8B06A5">
      <w:pPr>
        <w:spacing w:line="360" w:lineRule="auto"/>
        <w:jc w:val="center"/>
        <w:rPr>
          <w:rFonts w:ascii="宋体"/>
          <w:b/>
          <w:bCs/>
          <w:spacing w:val="42"/>
          <w:sz w:val="72"/>
          <w:szCs w:val="72"/>
        </w:rPr>
      </w:pPr>
    </w:p>
    <w:p w14:paraId="738ABEC8">
      <w:pPr>
        <w:jc w:val="center"/>
        <w:rPr>
          <w:rFonts w:ascii="宋体"/>
          <w:b/>
          <w:bCs/>
          <w:sz w:val="44"/>
          <w:szCs w:val="44"/>
        </w:rPr>
      </w:pPr>
    </w:p>
    <w:p w14:paraId="2CC5EC81">
      <w:pPr>
        <w:rPr>
          <w:rFonts w:ascii="宋体"/>
          <w:b/>
          <w:bCs/>
          <w:sz w:val="32"/>
          <w:szCs w:val="32"/>
        </w:rPr>
      </w:pPr>
    </w:p>
    <w:p w14:paraId="400ECF6E">
      <w:pPr>
        <w:rPr>
          <w:rFonts w:ascii="宋体"/>
          <w:b/>
          <w:bCs/>
          <w:sz w:val="32"/>
          <w:szCs w:val="32"/>
        </w:rPr>
      </w:pPr>
    </w:p>
    <w:p w14:paraId="13387C24">
      <w:pPr>
        <w:rPr>
          <w:rFonts w:ascii="宋体"/>
          <w:b/>
          <w:bCs/>
          <w:sz w:val="32"/>
          <w:szCs w:val="32"/>
        </w:rPr>
      </w:pPr>
    </w:p>
    <w:p w14:paraId="78FF27FF">
      <w:pPr>
        <w:rPr>
          <w:rFonts w:ascii="宋体"/>
          <w:b/>
          <w:bCs/>
          <w:sz w:val="32"/>
          <w:szCs w:val="32"/>
        </w:rPr>
      </w:pPr>
    </w:p>
    <w:p w14:paraId="6FAE674E">
      <w:pPr>
        <w:jc w:val="center"/>
        <w:rPr>
          <w:rFonts w:ascii="宋体"/>
          <w:b/>
          <w:bCs/>
          <w:sz w:val="32"/>
          <w:szCs w:val="32"/>
        </w:rPr>
      </w:pPr>
    </w:p>
    <w:p w14:paraId="10BE1D57">
      <w:pPr>
        <w:spacing w:line="360" w:lineRule="auto"/>
        <w:jc w:val="center"/>
        <w:rPr>
          <w:rFonts w:ascii="宋体"/>
          <w:b/>
          <w:bCs/>
          <w:sz w:val="32"/>
          <w:szCs w:val="32"/>
        </w:rPr>
      </w:pPr>
      <w:r>
        <w:rPr>
          <w:rFonts w:hint="eastAsia" w:ascii="宋体" w:hAnsi="宋体" w:cs="宋体"/>
          <w:b/>
          <w:bCs/>
          <w:sz w:val="32"/>
          <w:szCs w:val="32"/>
        </w:rPr>
        <w:t>比选人：资阳市中心医院</w:t>
      </w:r>
    </w:p>
    <w:p w14:paraId="68784BC6">
      <w:pPr>
        <w:spacing w:line="360" w:lineRule="auto"/>
        <w:jc w:val="center"/>
        <w:rPr>
          <w:rFonts w:ascii="宋体"/>
          <w:b/>
          <w:bCs/>
          <w:sz w:val="32"/>
          <w:szCs w:val="32"/>
        </w:rPr>
      </w:pPr>
      <w:r>
        <w:rPr>
          <w:rFonts w:hint="eastAsia" w:ascii="宋体" w:hAnsi="宋体" w:cs="宋体"/>
          <w:b/>
          <w:bCs/>
          <w:sz w:val="32"/>
          <w:szCs w:val="32"/>
        </w:rPr>
        <w:t>四川</w:t>
      </w:r>
      <w:r>
        <w:rPr>
          <w:rFonts w:hint="eastAsia" w:ascii="宋体" w:cs="宋体"/>
          <w:b/>
          <w:bCs/>
          <w:sz w:val="32"/>
          <w:szCs w:val="32"/>
        </w:rPr>
        <w:t>·</w:t>
      </w:r>
      <w:r>
        <w:rPr>
          <w:rFonts w:hint="eastAsia" w:ascii="宋体" w:hAnsi="宋体" w:cs="宋体"/>
          <w:b/>
          <w:bCs/>
          <w:sz w:val="32"/>
          <w:szCs w:val="32"/>
        </w:rPr>
        <w:t>资阳</w:t>
      </w:r>
    </w:p>
    <w:p w14:paraId="69FFDB78">
      <w:pPr>
        <w:spacing w:line="360" w:lineRule="auto"/>
        <w:jc w:val="center"/>
        <w:rPr>
          <w:rFonts w:ascii="宋体"/>
          <w:b/>
          <w:bCs/>
          <w:sz w:val="32"/>
          <w:szCs w:val="32"/>
        </w:rPr>
      </w:pPr>
      <w:r>
        <w:rPr>
          <w:rFonts w:hint="eastAsia" w:ascii="宋体" w:hAnsi="宋体" w:cs="宋体"/>
          <w:b/>
          <w:bCs/>
          <w:sz w:val="32"/>
          <w:szCs w:val="32"/>
        </w:rPr>
        <w:t>二</w:t>
      </w:r>
      <w:r>
        <w:rPr>
          <w:rFonts w:ascii="宋体" w:hAnsi="宋体" w:cs="宋体"/>
          <w:b/>
          <w:bCs/>
          <w:sz w:val="32"/>
          <w:szCs w:val="32"/>
        </w:rPr>
        <w:t>O</w:t>
      </w:r>
      <w:r>
        <w:rPr>
          <w:rFonts w:hint="eastAsia" w:ascii="宋体" w:hAnsi="宋体" w:cs="宋体"/>
          <w:b/>
          <w:bCs/>
          <w:sz w:val="32"/>
          <w:szCs w:val="32"/>
        </w:rPr>
        <w:t>二六年九月</w:t>
      </w:r>
    </w:p>
    <w:p w14:paraId="1793840E">
      <w:pPr>
        <w:jc w:val="center"/>
        <w:rPr>
          <w:rFonts w:ascii="宋体"/>
        </w:rPr>
      </w:pPr>
      <w:r>
        <w:rPr>
          <w:rFonts w:ascii="宋体"/>
        </w:rPr>
        <w:br w:type="page"/>
      </w:r>
    </w:p>
    <w:p w14:paraId="113DD16C">
      <w:pPr>
        <w:ind w:firstLine="614" w:firstLineChars="192"/>
        <w:jc w:val="center"/>
        <w:outlineLvl w:val="0"/>
        <w:rPr>
          <w:rFonts w:ascii="宋体"/>
          <w:b/>
          <w:bCs/>
          <w:kern w:val="44"/>
          <w:sz w:val="32"/>
          <w:szCs w:val="32"/>
        </w:rPr>
      </w:pPr>
      <w:bookmarkStart w:id="0" w:name="_Toc173895837"/>
      <w:bookmarkStart w:id="1" w:name="_Toc173895652"/>
      <w:bookmarkStart w:id="2" w:name="_Toc211679176"/>
      <w:bookmarkStart w:id="3" w:name="_Toc180296779"/>
      <w:r>
        <w:rPr>
          <w:rFonts w:hint="eastAsia" w:ascii="宋体" w:hAnsi="宋体" w:cs="宋体"/>
          <w:b/>
          <w:bCs/>
          <w:kern w:val="44"/>
          <w:sz w:val="32"/>
          <w:szCs w:val="32"/>
        </w:rPr>
        <w:t>第一章比选邀请</w:t>
      </w:r>
    </w:p>
    <w:p w14:paraId="0B97E8E4">
      <w:pPr>
        <w:pStyle w:val="17"/>
        <w:spacing w:line="360" w:lineRule="auto"/>
        <w:ind w:left="0" w:leftChars="0"/>
        <w:rPr>
          <w:rFonts w:ascii="宋体"/>
          <w:b/>
          <w:bCs/>
          <w:sz w:val="36"/>
          <w:szCs w:val="36"/>
        </w:rPr>
      </w:pPr>
    </w:p>
    <w:p w14:paraId="5DCE1F56">
      <w:pPr>
        <w:pStyle w:val="17"/>
        <w:spacing w:line="360" w:lineRule="auto"/>
        <w:ind w:left="0" w:leftChars="0" w:firstLine="420" w:firstLineChars="200"/>
        <w:rPr>
          <w:rFonts w:ascii="宋体"/>
          <w:b/>
          <w:bCs/>
          <w:kern w:val="0"/>
          <w:u w:val="single"/>
        </w:rPr>
      </w:pPr>
      <w:r>
        <w:rPr>
          <w:rFonts w:hint="eastAsia" w:ascii="宋体" w:hAnsi="宋体" w:cs="宋体"/>
          <w:b/>
          <w:bCs/>
          <w:kern w:val="0"/>
        </w:rPr>
        <w:t>采购单位</w:t>
      </w:r>
      <w:r>
        <w:rPr>
          <w:rFonts w:hint="eastAsia" w:ascii="宋体" w:hAnsi="宋体" w:cs="宋体"/>
          <w:b/>
          <w:bCs/>
          <w:kern w:val="0"/>
          <w:u w:val="single"/>
        </w:rPr>
        <w:t xml:space="preserve">资阳市中心医院 </w:t>
      </w:r>
      <w:r>
        <w:rPr>
          <w:rFonts w:hint="eastAsia" w:ascii="宋体" w:hAnsi="宋体" w:cs="宋体"/>
          <w:b/>
          <w:bCs/>
          <w:kern w:val="0"/>
        </w:rPr>
        <w:t>拟对</w:t>
      </w:r>
      <w:r>
        <w:rPr>
          <w:rFonts w:hint="eastAsia" w:ascii="宋体" w:hAnsi="宋体" w:cs="宋体"/>
          <w:b/>
          <w:bCs/>
          <w:kern w:val="0"/>
          <w:u w:val="single"/>
        </w:rPr>
        <w:t>资阳市中心医院一键报警系统改造采购项目</w:t>
      </w:r>
      <w:r>
        <w:rPr>
          <w:rFonts w:hint="eastAsia" w:ascii="宋体" w:hAnsi="宋体" w:cs="宋体"/>
          <w:b/>
          <w:bCs/>
          <w:spacing w:val="-4"/>
          <w:kern w:val="0"/>
        </w:rPr>
        <w:t>进行比选采购，欢迎符合资质要求的供应商前来参加。</w:t>
      </w:r>
    </w:p>
    <w:p w14:paraId="4794FC09">
      <w:pPr>
        <w:pStyle w:val="17"/>
        <w:spacing w:after="0" w:line="360" w:lineRule="auto"/>
        <w:ind w:left="0" w:leftChars="0" w:firstLine="420" w:firstLineChars="200"/>
        <w:rPr>
          <w:rFonts w:ascii="宋体"/>
          <w:b/>
          <w:bCs/>
          <w:kern w:val="0"/>
        </w:rPr>
      </w:pPr>
      <w:r>
        <w:rPr>
          <w:rFonts w:hint="eastAsia" w:ascii="宋体" w:hAnsi="宋体" w:cs="宋体"/>
          <w:b/>
          <w:bCs/>
          <w:kern w:val="0"/>
        </w:rPr>
        <w:t>一、比选编号：/</w:t>
      </w:r>
    </w:p>
    <w:p w14:paraId="3995BE49">
      <w:pPr>
        <w:pStyle w:val="17"/>
        <w:spacing w:after="0" w:line="360" w:lineRule="auto"/>
        <w:ind w:left="0" w:leftChars="0" w:firstLine="420" w:firstLineChars="200"/>
        <w:rPr>
          <w:rFonts w:hint="eastAsia" w:ascii="宋体" w:hAnsi="宋体" w:cs="宋体"/>
          <w:b/>
          <w:bCs/>
          <w:kern w:val="0"/>
        </w:rPr>
      </w:pPr>
      <w:r>
        <w:rPr>
          <w:rFonts w:hint="eastAsia" w:ascii="宋体" w:hAnsi="宋体" w:cs="宋体"/>
          <w:b/>
          <w:bCs/>
          <w:kern w:val="0"/>
        </w:rPr>
        <w:t>二、比选项目：资阳市中心医院一键报警系统改造采购项目</w:t>
      </w:r>
    </w:p>
    <w:p w14:paraId="40B1C844">
      <w:pPr>
        <w:pStyle w:val="17"/>
        <w:spacing w:after="0" w:line="360" w:lineRule="auto"/>
        <w:ind w:left="0" w:leftChars="0" w:firstLine="420" w:firstLineChars="200"/>
        <w:rPr>
          <w:rFonts w:ascii="宋体"/>
          <w:kern w:val="0"/>
        </w:rPr>
      </w:pPr>
      <w:r>
        <w:rPr>
          <w:rFonts w:hint="eastAsia" w:ascii="宋体" w:hAnsi="宋体" w:cs="宋体"/>
          <w:b/>
          <w:bCs/>
          <w:kern w:val="0"/>
        </w:rPr>
        <w:t>三、资金来源：已落实。</w:t>
      </w:r>
    </w:p>
    <w:p w14:paraId="7F5CB90F">
      <w:pPr>
        <w:pStyle w:val="17"/>
        <w:spacing w:after="0" w:line="360" w:lineRule="auto"/>
        <w:ind w:left="0" w:leftChars="0" w:firstLine="420" w:firstLineChars="200"/>
        <w:rPr>
          <w:rFonts w:ascii="宋体"/>
          <w:b/>
          <w:bCs/>
          <w:kern w:val="0"/>
        </w:rPr>
      </w:pPr>
      <w:r>
        <w:rPr>
          <w:rFonts w:hint="eastAsia" w:ascii="宋体" w:hAnsi="宋体" w:cs="宋体"/>
          <w:b/>
          <w:bCs/>
          <w:kern w:val="0"/>
        </w:rPr>
        <w:t>四、项目简介：</w:t>
      </w:r>
    </w:p>
    <w:p w14:paraId="233464EB">
      <w:pPr>
        <w:spacing w:after="156" w:afterLines="50" w:line="420" w:lineRule="exact"/>
        <w:ind w:firstLine="404" w:firstLineChars="200"/>
        <w:rPr>
          <w:rFonts w:hint="eastAsia" w:ascii="宋体" w:hAnsi="宋体" w:cs="宋体"/>
          <w:spacing w:val="-4"/>
        </w:rPr>
      </w:pPr>
      <w:r>
        <w:rPr>
          <w:rFonts w:hint="eastAsia" w:ascii="宋体" w:hAnsi="宋体" w:cs="宋体"/>
          <w:spacing w:val="-4"/>
        </w:rPr>
        <w:t>本项目共</w:t>
      </w:r>
      <w:r>
        <w:rPr>
          <w:rFonts w:ascii="宋体" w:hAnsi="宋体" w:cs="宋体"/>
          <w:spacing w:val="-4"/>
        </w:rPr>
        <w:t>1</w:t>
      </w:r>
      <w:r>
        <w:rPr>
          <w:rFonts w:hint="eastAsia" w:ascii="宋体" w:hAnsi="宋体" w:cs="宋体"/>
          <w:spacing w:val="-4"/>
        </w:rPr>
        <w:t>个包，资阳市中心医院一键报警系统改造采购项目1项。</w:t>
      </w:r>
      <w:r>
        <w:rPr>
          <w:rFonts w:hint="eastAsia" w:hAnsi="宋体"/>
          <w:kern w:val="0"/>
        </w:rPr>
        <w:t>本项目最高限价7万元。</w:t>
      </w:r>
    </w:p>
    <w:p w14:paraId="2C105793">
      <w:pPr>
        <w:spacing w:after="156" w:afterLines="50" w:line="420" w:lineRule="exact"/>
        <w:ind w:firstLine="420" w:firstLineChars="200"/>
        <w:rPr>
          <w:rFonts w:hint="eastAsia" w:hAnsi="宋体"/>
          <w:kern w:val="0"/>
        </w:rPr>
      </w:pPr>
      <w:r>
        <w:rPr>
          <w:rFonts w:hint="eastAsia" w:hAnsi="宋体"/>
          <w:kern w:val="0"/>
        </w:rPr>
        <w:t>（详见比选文件第三章）</w:t>
      </w:r>
    </w:p>
    <w:p w14:paraId="09FC71D4">
      <w:pPr>
        <w:pStyle w:val="18"/>
        <w:spacing w:line="360" w:lineRule="auto"/>
        <w:ind w:firstLine="420" w:firstLineChars="200"/>
        <w:rPr>
          <w:rFonts w:hint="eastAsia" w:hAnsi="宋体" w:cs="Times New Roman"/>
          <w:b/>
          <w:bCs/>
          <w:kern w:val="0"/>
        </w:rPr>
      </w:pPr>
      <w:r>
        <w:rPr>
          <w:rFonts w:hint="eastAsia" w:hAnsi="宋体"/>
          <w:b/>
          <w:bCs/>
          <w:kern w:val="0"/>
        </w:rPr>
        <w:t>五、合格供应商应具备的资格条件：</w:t>
      </w:r>
    </w:p>
    <w:p w14:paraId="34A79A2C">
      <w:pPr>
        <w:pStyle w:val="65"/>
        <w:spacing w:line="420" w:lineRule="exact"/>
        <w:ind w:firstLine="525" w:firstLineChars="250"/>
        <w:rPr>
          <w:rFonts w:ascii="宋体"/>
        </w:rPr>
      </w:pPr>
      <w:r>
        <w:rPr>
          <w:rFonts w:ascii="宋体" w:hAnsi="宋体" w:cs="宋体"/>
        </w:rPr>
        <w:t>1</w:t>
      </w:r>
      <w:r>
        <w:rPr>
          <w:rFonts w:hint="eastAsia" w:ascii="宋体" w:hAnsi="宋体" w:cs="宋体"/>
        </w:rPr>
        <w:t>、在中华人民共和国境内注册，具有独立法人资格的合法企业（提供营业执照副本、税务登记证副本、组织机构代码证副本）。</w:t>
      </w:r>
    </w:p>
    <w:p w14:paraId="1CD260C1">
      <w:pPr>
        <w:tabs>
          <w:tab w:val="left" w:pos="7665"/>
        </w:tabs>
        <w:spacing w:line="400" w:lineRule="exact"/>
        <w:ind w:firstLine="525" w:firstLineChars="250"/>
        <w:rPr>
          <w:rFonts w:ascii="宋体"/>
        </w:rPr>
      </w:pPr>
      <w:r>
        <w:rPr>
          <w:rFonts w:ascii="宋体" w:hAnsi="宋体" w:cs="宋体"/>
        </w:rPr>
        <w:t>2</w:t>
      </w:r>
      <w:r>
        <w:rPr>
          <w:rFonts w:hint="eastAsia" w:ascii="宋体" w:hAnsi="宋体" w:cs="宋体"/>
        </w:rPr>
        <w:t>、具有良好的商业信誉和健全的财务会计制度；</w:t>
      </w:r>
    </w:p>
    <w:p w14:paraId="4DD68CA0">
      <w:pPr>
        <w:tabs>
          <w:tab w:val="left" w:pos="7665"/>
        </w:tabs>
        <w:spacing w:line="400" w:lineRule="exact"/>
        <w:ind w:firstLine="525" w:firstLineChars="250"/>
        <w:rPr>
          <w:rFonts w:ascii="宋体"/>
        </w:rPr>
      </w:pPr>
      <w:r>
        <w:rPr>
          <w:rFonts w:ascii="宋体" w:hAnsi="宋体" w:cs="宋体"/>
        </w:rPr>
        <w:t>3</w:t>
      </w:r>
      <w:r>
        <w:rPr>
          <w:rFonts w:hint="eastAsia" w:ascii="宋体" w:hAnsi="宋体" w:cs="宋体"/>
        </w:rPr>
        <w:t>、具有履行合同所必须的设备和专业技术能力；</w:t>
      </w:r>
    </w:p>
    <w:p w14:paraId="3ADDBF06">
      <w:pPr>
        <w:tabs>
          <w:tab w:val="left" w:pos="7665"/>
        </w:tabs>
        <w:spacing w:line="400" w:lineRule="exact"/>
        <w:ind w:firstLine="525" w:firstLineChars="250"/>
        <w:rPr>
          <w:rFonts w:ascii="宋体"/>
        </w:rPr>
      </w:pPr>
      <w:r>
        <w:rPr>
          <w:rFonts w:ascii="宋体" w:hAnsi="宋体" w:cs="宋体"/>
        </w:rPr>
        <w:t>4</w:t>
      </w:r>
      <w:r>
        <w:rPr>
          <w:rFonts w:hint="eastAsia" w:ascii="宋体" w:hAnsi="宋体" w:cs="宋体"/>
        </w:rPr>
        <w:t>、具有依法缴纳税收和社会保障资金的良好记录；</w:t>
      </w:r>
    </w:p>
    <w:p w14:paraId="67F62E68">
      <w:pPr>
        <w:tabs>
          <w:tab w:val="left" w:pos="7665"/>
        </w:tabs>
        <w:spacing w:line="400" w:lineRule="exact"/>
        <w:ind w:firstLine="525" w:firstLineChars="250"/>
        <w:rPr>
          <w:rFonts w:ascii="宋体"/>
        </w:rPr>
      </w:pPr>
      <w:r>
        <w:rPr>
          <w:rFonts w:ascii="宋体" w:hAnsi="宋体" w:cs="宋体"/>
        </w:rPr>
        <w:t>5</w:t>
      </w:r>
      <w:r>
        <w:rPr>
          <w:rFonts w:hint="eastAsia" w:ascii="宋体" w:hAnsi="宋体" w:cs="宋体"/>
        </w:rPr>
        <w:t>、参加本次采购活动前三年内，在经营活动中没有重大违法记录；</w:t>
      </w:r>
    </w:p>
    <w:p w14:paraId="6A5F34D4">
      <w:pPr>
        <w:pStyle w:val="65"/>
        <w:spacing w:line="420" w:lineRule="exact"/>
        <w:ind w:firstLine="525" w:firstLineChars="250"/>
        <w:rPr>
          <w:rFonts w:ascii="宋体"/>
        </w:rPr>
      </w:pPr>
      <w:r>
        <w:rPr>
          <w:rFonts w:ascii="宋体" w:hAnsi="宋体" w:cs="宋体"/>
        </w:rPr>
        <w:t>6</w:t>
      </w:r>
      <w:r>
        <w:rPr>
          <w:rFonts w:hint="eastAsia" w:ascii="宋体" w:hAnsi="宋体" w:cs="宋体"/>
        </w:rPr>
        <w:t>、符合法律、行政法规规定的其他条件</w:t>
      </w:r>
    </w:p>
    <w:p w14:paraId="617A9C2E">
      <w:pPr>
        <w:pStyle w:val="65"/>
        <w:spacing w:line="420" w:lineRule="exact"/>
        <w:ind w:firstLine="525" w:firstLineChars="250"/>
        <w:rPr>
          <w:rFonts w:hint="eastAsia" w:ascii="宋体" w:hAnsi="宋体" w:cs="宋体"/>
        </w:rPr>
      </w:pPr>
      <w:r>
        <w:rPr>
          <w:rFonts w:ascii="宋体" w:hAnsi="宋体" w:cs="宋体"/>
        </w:rPr>
        <w:t>7</w:t>
      </w:r>
      <w:r>
        <w:rPr>
          <w:rFonts w:hint="eastAsia" w:ascii="宋体" w:hAnsi="宋体" w:cs="宋体"/>
        </w:rPr>
        <w:t>、根据采购项目提出的特殊条件：</w:t>
      </w:r>
    </w:p>
    <w:p w14:paraId="685E25D1">
      <w:pPr>
        <w:pStyle w:val="65"/>
        <w:spacing w:line="420" w:lineRule="exact"/>
        <w:ind w:firstLine="525" w:firstLineChars="250"/>
        <w:rPr>
          <w:rFonts w:hint="eastAsia" w:ascii="宋体" w:hAnsi="宋体" w:cs="宋体"/>
        </w:rPr>
      </w:pPr>
      <w:r>
        <w:rPr>
          <w:rFonts w:hint="eastAsia" w:ascii="宋体" w:hAnsi="宋体" w:cs="宋体"/>
        </w:rPr>
        <w:t>无</w:t>
      </w:r>
    </w:p>
    <w:p w14:paraId="113B9B37">
      <w:pPr>
        <w:pStyle w:val="65"/>
        <w:spacing w:line="420" w:lineRule="exact"/>
        <w:ind w:firstLine="525" w:firstLineChars="250"/>
        <w:rPr>
          <w:rFonts w:ascii="宋体"/>
        </w:rPr>
      </w:pPr>
      <w:r>
        <w:rPr>
          <w:rFonts w:ascii="宋体" w:hAnsi="宋体" w:cs="宋体"/>
        </w:rPr>
        <w:t>8.</w:t>
      </w:r>
      <w:r>
        <w:rPr>
          <w:rFonts w:hint="eastAsia" w:ascii="宋体" w:hAnsi="宋体" w:cs="宋体"/>
        </w:rPr>
        <w:t>本项目不允许联合体参加。</w:t>
      </w:r>
    </w:p>
    <w:p w14:paraId="36BE4434">
      <w:pPr>
        <w:spacing w:line="360" w:lineRule="auto"/>
        <w:ind w:firstLine="420" w:firstLineChars="200"/>
        <w:rPr>
          <w:rFonts w:ascii="宋体"/>
        </w:rPr>
      </w:pPr>
      <w:r>
        <w:rPr>
          <w:rFonts w:hint="eastAsia" w:ascii="宋体" w:hAnsi="宋体" w:cs="宋体"/>
          <w:b/>
          <w:bCs/>
          <w:kern w:val="0"/>
        </w:rPr>
        <w:t>六、比选文件获取时间、地点：</w:t>
      </w:r>
      <w:r>
        <w:rPr>
          <w:rFonts w:hint="eastAsia" w:ascii="宋体" w:hAnsi="宋体" w:cs="宋体"/>
          <w:kern w:val="0"/>
        </w:rPr>
        <w:t>比选</w:t>
      </w:r>
      <w:r>
        <w:rPr>
          <w:rFonts w:hint="eastAsia" w:ascii="宋体" w:hAnsi="宋体" w:cs="宋体"/>
        </w:rPr>
        <w:t>文件自</w:t>
      </w:r>
      <w:r>
        <w:rPr>
          <w:rFonts w:ascii="宋体" w:hAnsi="宋体" w:cs="宋体"/>
        </w:rPr>
        <w:t>2026年9月24日至2026年9月30日</w:t>
      </w:r>
      <w:r>
        <w:rPr>
          <w:rFonts w:hint="eastAsia" w:ascii="宋体" w:hAnsi="宋体" w:cs="宋体"/>
        </w:rPr>
        <w:t>，</w:t>
      </w:r>
      <w:r>
        <w:rPr>
          <w:rFonts w:ascii="宋体" w:hAnsi="宋体" w:cs="宋体"/>
        </w:rPr>
        <w:t>资阳市中心医院官方网站下载</w:t>
      </w:r>
      <w:r>
        <w:rPr>
          <w:rFonts w:hint="eastAsia" w:ascii="宋体" w:hAnsi="宋体" w:cs="宋体"/>
        </w:rPr>
        <w:t>。</w:t>
      </w:r>
    </w:p>
    <w:p w14:paraId="3C4B53B6">
      <w:pPr>
        <w:spacing w:line="360" w:lineRule="auto"/>
        <w:ind w:firstLine="396" w:firstLineChars="200"/>
        <w:rPr>
          <w:rFonts w:ascii="宋体"/>
          <w:spacing w:val="-6"/>
          <w:kern w:val="0"/>
        </w:rPr>
      </w:pPr>
      <w:r>
        <w:rPr>
          <w:rFonts w:hint="eastAsia" w:ascii="宋体" w:hAnsi="宋体" w:cs="宋体"/>
          <w:b/>
          <w:bCs/>
          <w:spacing w:val="-6"/>
          <w:kern w:val="0"/>
        </w:rPr>
        <w:t>七、</w:t>
      </w:r>
      <w:bookmarkStart w:id="4" w:name="OLE_LINK1"/>
      <w:bookmarkStart w:id="5" w:name="OLE_LINK2"/>
      <w:r>
        <w:rPr>
          <w:rFonts w:hint="eastAsia" w:ascii="宋体" w:hAnsi="宋体" w:cs="宋体"/>
          <w:b/>
          <w:bCs/>
          <w:spacing w:val="-6"/>
          <w:kern w:val="0"/>
        </w:rPr>
        <w:t>递交比选申请文件截止时间</w:t>
      </w:r>
      <w:bookmarkEnd w:id="4"/>
      <w:bookmarkEnd w:id="5"/>
      <w:r>
        <w:rPr>
          <w:rFonts w:hint="eastAsia" w:ascii="宋体" w:hAnsi="宋体" w:cs="宋体"/>
          <w:b/>
          <w:bCs/>
          <w:spacing w:val="-6"/>
          <w:kern w:val="0"/>
        </w:rPr>
        <w:t>及评审时间：</w:t>
      </w:r>
      <w:r>
        <w:rPr>
          <w:rFonts w:ascii="宋体" w:hAnsi="宋体" w:cs="宋体"/>
          <w:spacing w:val="-6"/>
          <w:kern w:val="0"/>
        </w:rPr>
        <w:t>20</w:t>
      </w:r>
      <w:r>
        <w:rPr>
          <w:rFonts w:hint="eastAsia" w:ascii="宋体" w:hAnsi="宋体" w:cs="宋体"/>
          <w:spacing w:val="-6"/>
          <w:kern w:val="0"/>
        </w:rPr>
        <w:t>26年</w:t>
      </w:r>
      <w:r>
        <w:rPr>
          <w:rFonts w:ascii="宋体" w:hAnsi="宋体" w:cs="宋体"/>
        </w:rPr>
        <w:t>10月9日14时00分</w:t>
      </w:r>
      <w:r>
        <w:rPr>
          <w:rFonts w:hint="eastAsia" w:ascii="宋体" w:hAnsi="宋体" w:cs="宋体"/>
          <w:spacing w:val="-6"/>
          <w:kern w:val="0"/>
        </w:rPr>
        <w:t>（北京时间），供应商应于递交比选申请文件截止时间之前当日将比选申请文件送达比选地点，逾期送达比选申请文件将被拒绝。</w:t>
      </w:r>
    </w:p>
    <w:p w14:paraId="30D73846">
      <w:pPr>
        <w:spacing w:line="360" w:lineRule="auto"/>
        <w:ind w:firstLine="420" w:firstLineChars="200"/>
        <w:rPr>
          <w:rFonts w:ascii="宋体"/>
          <w:kern w:val="0"/>
        </w:rPr>
      </w:pPr>
      <w:r>
        <w:rPr>
          <w:rFonts w:hint="eastAsia" w:ascii="宋体" w:hAnsi="宋体" w:cs="宋体"/>
          <w:b/>
          <w:bCs/>
          <w:kern w:val="0"/>
        </w:rPr>
        <w:t>八、递交比选申请文件及评审地点：</w:t>
      </w:r>
      <w:r>
        <w:rPr>
          <w:rFonts w:hint="eastAsia" w:ascii="宋体" w:hAnsi="宋体" w:cs="宋体"/>
          <w:kern w:val="0"/>
        </w:rPr>
        <w:t>资阳市中心医院采购部（四川省资阳市</w:t>
      </w:r>
      <w:r>
        <w:rPr>
          <w:rFonts w:ascii="宋体" w:hAnsi="宋体" w:cs="宋体"/>
          <w:kern w:val="0"/>
        </w:rPr>
        <w:t>仁德西路</w:t>
      </w:r>
      <w:r>
        <w:rPr>
          <w:rFonts w:hint="eastAsia" w:ascii="宋体" w:hAnsi="宋体" w:cs="宋体"/>
          <w:kern w:val="0"/>
        </w:rPr>
        <w:t>66号资阳市中心医院</w:t>
      </w:r>
      <w:r>
        <w:rPr>
          <w:rFonts w:ascii="宋体" w:hAnsi="宋体" w:cs="宋体"/>
          <w:kern w:val="0"/>
        </w:rPr>
        <w:t>健康体检楼</w:t>
      </w:r>
      <w:r>
        <w:rPr>
          <w:rFonts w:hint="eastAsia" w:ascii="宋体" w:hAnsi="宋体" w:cs="宋体"/>
          <w:kern w:val="0"/>
        </w:rPr>
        <w:t>5</w:t>
      </w:r>
      <w:r>
        <w:rPr>
          <w:rFonts w:ascii="宋体" w:hAnsi="宋体" w:cs="宋体"/>
          <w:kern w:val="0"/>
        </w:rPr>
        <w:t>20</w:t>
      </w:r>
      <w:r>
        <w:rPr>
          <w:rFonts w:hint="eastAsia" w:ascii="宋体" w:hAnsi="宋体" w:cs="宋体"/>
          <w:kern w:val="0"/>
        </w:rPr>
        <w:t>）</w:t>
      </w:r>
    </w:p>
    <w:p w14:paraId="4B969006">
      <w:pPr>
        <w:spacing w:line="360" w:lineRule="auto"/>
        <w:ind w:firstLine="396" w:firstLineChars="200"/>
        <w:rPr>
          <w:rFonts w:ascii="宋体"/>
          <w:b/>
          <w:bCs/>
          <w:kern w:val="0"/>
        </w:rPr>
      </w:pPr>
      <w:r>
        <w:rPr>
          <w:rFonts w:hint="eastAsia" w:ascii="宋体" w:hAnsi="宋体" w:cs="宋体"/>
          <w:b/>
          <w:bCs/>
          <w:spacing w:val="-6"/>
          <w:kern w:val="0"/>
        </w:rPr>
        <w:t>九、比选保证金：本项目不收取。</w:t>
      </w:r>
    </w:p>
    <w:p w14:paraId="6A2011AA">
      <w:pPr>
        <w:spacing w:line="360" w:lineRule="auto"/>
        <w:ind w:firstLine="420" w:firstLineChars="200"/>
        <w:rPr>
          <w:rFonts w:ascii="宋体"/>
          <w:b/>
          <w:bCs/>
          <w:kern w:val="0"/>
        </w:rPr>
      </w:pPr>
      <w:r>
        <w:rPr>
          <w:rFonts w:hint="eastAsia" w:ascii="宋体" w:hAnsi="宋体" w:cs="宋体"/>
          <w:b/>
          <w:bCs/>
          <w:kern w:val="0"/>
        </w:rPr>
        <w:t>十、公告发布：本比选邀请在资阳市中心医院</w:t>
      </w:r>
      <w:r>
        <w:rPr>
          <w:rFonts w:ascii="宋体" w:hAnsi="宋体" w:cs="宋体"/>
          <w:b/>
          <w:bCs/>
          <w:kern w:val="0"/>
        </w:rPr>
        <w:t>官网</w:t>
      </w:r>
      <w:r>
        <w:rPr>
          <w:rFonts w:hint="eastAsia" w:ascii="宋体" w:hAnsi="宋体" w:cs="宋体"/>
          <w:b/>
          <w:bCs/>
          <w:kern w:val="0"/>
        </w:rPr>
        <w:t>以公告形式发布。</w:t>
      </w:r>
    </w:p>
    <w:p w14:paraId="6B529EA4">
      <w:pPr>
        <w:spacing w:line="360" w:lineRule="auto"/>
        <w:ind w:firstLine="420" w:firstLineChars="200"/>
        <w:rPr>
          <w:rFonts w:ascii="宋体"/>
          <w:b/>
          <w:bCs/>
          <w:kern w:val="0"/>
        </w:rPr>
      </w:pPr>
      <w:r>
        <w:rPr>
          <w:rFonts w:hint="eastAsia" w:ascii="宋体" w:hAnsi="宋体" w:cs="宋体"/>
          <w:b/>
          <w:bCs/>
          <w:kern w:val="0"/>
        </w:rPr>
        <w:t>十二、联系方式</w:t>
      </w:r>
    </w:p>
    <w:p w14:paraId="5B9CEB65">
      <w:pPr>
        <w:tabs>
          <w:tab w:val="left" w:pos="2310"/>
        </w:tabs>
        <w:spacing w:line="360" w:lineRule="auto"/>
        <w:ind w:firstLine="420" w:firstLineChars="200"/>
        <w:rPr>
          <w:rFonts w:ascii="宋体"/>
          <w:b/>
          <w:bCs/>
          <w:kern w:val="0"/>
        </w:rPr>
      </w:pPr>
      <w:r>
        <w:rPr>
          <w:rFonts w:hint="eastAsia" w:ascii="宋体" w:hAnsi="宋体" w:cs="宋体"/>
          <w:b/>
          <w:bCs/>
          <w:kern w:val="0"/>
        </w:rPr>
        <w:t>比选人：资阳市中心医院</w:t>
      </w:r>
    </w:p>
    <w:p w14:paraId="2DFF583C">
      <w:pPr>
        <w:tabs>
          <w:tab w:val="left" w:pos="2310"/>
        </w:tabs>
        <w:spacing w:line="360" w:lineRule="auto"/>
        <w:ind w:firstLine="420" w:firstLineChars="200"/>
        <w:rPr>
          <w:rFonts w:hint="eastAsia" w:ascii="宋体" w:hAnsi="宋体" w:cs="宋体"/>
          <w:kern w:val="0"/>
        </w:rPr>
      </w:pPr>
      <w:r>
        <w:rPr>
          <w:rFonts w:hint="eastAsia" w:ascii="宋体" w:hAnsi="宋体" w:cs="宋体"/>
          <w:kern w:val="0"/>
        </w:rPr>
        <w:t>地址：四川省资阳市</w:t>
      </w:r>
      <w:r>
        <w:rPr>
          <w:rFonts w:ascii="宋体" w:hAnsi="宋体" w:cs="宋体"/>
          <w:kern w:val="0"/>
        </w:rPr>
        <w:t>仁德西路</w:t>
      </w:r>
      <w:r>
        <w:rPr>
          <w:rFonts w:hint="eastAsia" w:ascii="宋体" w:hAnsi="宋体" w:cs="宋体"/>
          <w:kern w:val="0"/>
        </w:rPr>
        <w:t>66号资阳市中心医院</w:t>
      </w:r>
      <w:r>
        <w:rPr>
          <w:rFonts w:ascii="宋体" w:hAnsi="宋体" w:cs="宋体"/>
          <w:kern w:val="0"/>
        </w:rPr>
        <w:t>健康</w:t>
      </w:r>
      <w:r>
        <w:rPr>
          <w:rFonts w:hint="eastAsia" w:ascii="宋体" w:hAnsi="宋体" w:cs="宋体"/>
          <w:kern w:val="0"/>
        </w:rPr>
        <w:t>体检楼五楼520</w:t>
      </w:r>
    </w:p>
    <w:p w14:paraId="37E8C7C5">
      <w:pPr>
        <w:tabs>
          <w:tab w:val="left" w:pos="2310"/>
        </w:tabs>
        <w:spacing w:line="360" w:lineRule="auto"/>
        <w:ind w:firstLine="420" w:firstLineChars="200"/>
        <w:rPr>
          <w:rFonts w:ascii="宋体"/>
          <w:kern w:val="0"/>
        </w:rPr>
      </w:pPr>
      <w:r>
        <w:rPr>
          <w:rFonts w:hint="eastAsia" w:ascii="宋体" w:hAnsi="宋体" w:cs="宋体"/>
          <w:kern w:val="0"/>
        </w:rPr>
        <w:t>项目具体事项电话及联系人：028-</w:t>
      </w:r>
      <w:r>
        <w:rPr>
          <w:rFonts w:ascii="宋体" w:hAnsi="宋体" w:cs="宋体"/>
          <w:kern w:val="0"/>
        </w:rPr>
        <w:t>2</w:t>
      </w:r>
      <w:r>
        <w:rPr>
          <w:rFonts w:hint="eastAsia" w:ascii="宋体" w:hAnsi="宋体" w:cs="宋体"/>
          <w:kern w:val="0"/>
        </w:rPr>
        <w:t>6655128朱老师</w:t>
      </w:r>
    </w:p>
    <w:p w14:paraId="78449F76">
      <w:pPr>
        <w:ind w:firstLine="518" w:firstLineChars="192"/>
        <w:jc w:val="center"/>
        <w:outlineLvl w:val="0"/>
        <w:rPr>
          <w:rFonts w:ascii="宋体"/>
          <w:b/>
          <w:bCs/>
          <w:kern w:val="44"/>
          <w:sz w:val="32"/>
          <w:szCs w:val="32"/>
        </w:rPr>
      </w:pPr>
      <w:r>
        <w:rPr>
          <w:rFonts w:ascii="宋体"/>
          <w:b/>
          <w:bCs/>
          <w:kern w:val="44"/>
          <w:sz w:val="27"/>
          <w:szCs w:val="27"/>
        </w:rPr>
        <w:br w:type="page"/>
      </w:r>
      <w:r>
        <w:rPr>
          <w:rFonts w:hint="eastAsia" w:ascii="宋体" w:hAnsi="宋体" w:cs="宋体"/>
          <w:b/>
          <w:bCs/>
          <w:kern w:val="44"/>
          <w:sz w:val="32"/>
          <w:szCs w:val="32"/>
        </w:rPr>
        <w:t>第二章比选申请文件及相关要求</w:t>
      </w:r>
      <w:bookmarkEnd w:id="0"/>
      <w:bookmarkEnd w:id="1"/>
      <w:bookmarkEnd w:id="2"/>
      <w:bookmarkEnd w:id="3"/>
      <w:bookmarkStart w:id="6" w:name="_Toc211679177"/>
      <w:bookmarkStart w:id="7" w:name="_Toc173895653"/>
      <w:bookmarkStart w:id="8" w:name="_Toc173895838"/>
      <w:bookmarkStart w:id="9" w:name="_Toc180296780"/>
    </w:p>
    <w:p w14:paraId="7BA67C55">
      <w:pPr>
        <w:spacing w:line="360" w:lineRule="auto"/>
        <w:ind w:firstLine="480" w:firstLineChars="192"/>
        <w:jc w:val="center"/>
        <w:rPr>
          <w:rFonts w:ascii="宋体"/>
          <w:b/>
          <w:bCs/>
          <w:kern w:val="44"/>
          <w:sz w:val="25"/>
          <w:szCs w:val="25"/>
        </w:rPr>
      </w:pPr>
    </w:p>
    <w:p w14:paraId="3CFCBC7E">
      <w:pPr>
        <w:pStyle w:val="5"/>
        <w:numPr>
          <w:ilvl w:val="0"/>
          <w:numId w:val="0"/>
        </w:numPr>
        <w:spacing w:before="0" w:after="0" w:line="360" w:lineRule="auto"/>
        <w:jc w:val="left"/>
        <w:rPr>
          <w:rFonts w:hint="eastAsia" w:cs="Times New Roman"/>
        </w:rPr>
      </w:pPr>
      <w:r>
        <w:rPr>
          <w:rFonts w:hint="eastAsia"/>
        </w:rPr>
        <w:t>一、比选申请文件的组成</w:t>
      </w:r>
    </w:p>
    <w:p w14:paraId="46D8121A">
      <w:pPr>
        <w:spacing w:line="360" w:lineRule="auto"/>
        <w:ind w:firstLine="420" w:firstLineChars="200"/>
        <w:rPr>
          <w:rFonts w:ascii="宋体"/>
          <w:kern w:val="0"/>
        </w:rPr>
      </w:pPr>
      <w:r>
        <w:rPr>
          <w:rFonts w:hint="eastAsia" w:ascii="宋体" w:hAnsi="宋体" w:cs="宋体"/>
          <w:kern w:val="0"/>
        </w:rPr>
        <w:t>文件一 法定代表人授权书</w:t>
      </w:r>
    </w:p>
    <w:p w14:paraId="6A3B5199">
      <w:pPr>
        <w:spacing w:line="360" w:lineRule="auto"/>
        <w:ind w:firstLine="420" w:firstLineChars="200"/>
        <w:rPr>
          <w:rFonts w:ascii="宋体"/>
          <w:kern w:val="0"/>
        </w:rPr>
      </w:pPr>
      <w:r>
        <w:rPr>
          <w:rFonts w:hint="eastAsia" w:ascii="宋体" w:hAnsi="宋体" w:cs="宋体"/>
          <w:kern w:val="0"/>
        </w:rPr>
        <w:t>文件二 报价一览表</w:t>
      </w:r>
    </w:p>
    <w:p w14:paraId="00B658D7">
      <w:pPr>
        <w:spacing w:line="360" w:lineRule="auto"/>
        <w:ind w:firstLine="420" w:firstLineChars="200"/>
        <w:rPr>
          <w:rFonts w:ascii="宋体"/>
          <w:kern w:val="0"/>
        </w:rPr>
      </w:pPr>
      <w:r>
        <w:rPr>
          <w:rFonts w:hint="eastAsia" w:ascii="宋体" w:hAnsi="宋体" w:cs="宋体"/>
          <w:kern w:val="0"/>
        </w:rPr>
        <w:t>文件三</w:t>
      </w:r>
      <w:bookmarkStart w:id="10" w:name="_Toc211679179"/>
      <w:bookmarkStart w:id="11" w:name="_Toc173895655"/>
      <w:bookmarkStart w:id="12" w:name="_Toc173895840"/>
      <w:bookmarkStart w:id="13" w:name="_Toc180296782"/>
      <w:r>
        <w:rPr>
          <w:rFonts w:hint="eastAsia" w:ascii="宋体" w:hAnsi="宋体" w:cs="宋体"/>
          <w:kern w:val="0"/>
        </w:rPr>
        <w:t xml:space="preserve"> 供应商资格证明</w:t>
      </w:r>
      <w:bookmarkEnd w:id="10"/>
      <w:bookmarkEnd w:id="11"/>
      <w:bookmarkEnd w:id="12"/>
      <w:bookmarkEnd w:id="13"/>
      <w:r>
        <w:rPr>
          <w:rFonts w:hint="eastAsia" w:ascii="宋体" w:hAnsi="宋体" w:cs="宋体"/>
          <w:kern w:val="0"/>
        </w:rPr>
        <w:t>材料</w:t>
      </w:r>
    </w:p>
    <w:p w14:paraId="6E7AE60D">
      <w:pPr>
        <w:spacing w:line="360" w:lineRule="auto"/>
        <w:ind w:firstLine="420" w:firstLineChars="200"/>
        <w:rPr>
          <w:rFonts w:ascii="宋体"/>
          <w:kern w:val="0"/>
        </w:rPr>
      </w:pPr>
      <w:r>
        <w:rPr>
          <w:rFonts w:hint="eastAsia" w:ascii="宋体" w:hAnsi="宋体" w:cs="宋体"/>
          <w:kern w:val="0"/>
        </w:rPr>
        <w:t>文件四 承诺函</w:t>
      </w:r>
    </w:p>
    <w:p w14:paraId="7BD87888">
      <w:pPr>
        <w:spacing w:line="360" w:lineRule="auto"/>
        <w:ind w:firstLine="420" w:firstLineChars="200"/>
        <w:rPr>
          <w:rFonts w:hint="eastAsia" w:ascii="宋体" w:hAnsi="宋体" w:cs="宋体"/>
          <w:kern w:val="0"/>
        </w:rPr>
      </w:pPr>
      <w:r>
        <w:rPr>
          <w:rFonts w:hint="eastAsia" w:ascii="宋体" w:hAnsi="宋体" w:cs="宋体"/>
          <w:kern w:val="0"/>
        </w:rPr>
        <w:t>文件五 其他资格证明文件（如有）</w:t>
      </w:r>
    </w:p>
    <w:p w14:paraId="22C86E26">
      <w:pPr>
        <w:tabs>
          <w:tab w:val="left" w:pos="720"/>
          <w:tab w:val="left" w:pos="1140"/>
        </w:tabs>
        <w:spacing w:line="360" w:lineRule="auto"/>
        <w:ind w:firstLine="420" w:firstLineChars="200"/>
        <w:rPr>
          <w:rFonts w:hint="eastAsia" w:ascii="宋体" w:hAnsi="宋体" w:cs="宋体"/>
          <w:kern w:val="0"/>
        </w:rPr>
      </w:pPr>
      <w:r>
        <w:rPr>
          <w:rFonts w:hint="eastAsia" w:ascii="宋体" w:hAnsi="宋体" w:cs="宋体"/>
          <w:kern w:val="0"/>
        </w:rPr>
        <w:t>文件六 项目清单应答表；</w:t>
      </w:r>
    </w:p>
    <w:p w14:paraId="3A94EFDE">
      <w:pPr>
        <w:tabs>
          <w:tab w:val="left" w:pos="720"/>
          <w:tab w:val="left" w:pos="1140"/>
        </w:tabs>
        <w:spacing w:line="360" w:lineRule="auto"/>
        <w:ind w:firstLine="420" w:firstLineChars="200"/>
        <w:rPr>
          <w:rFonts w:hint="eastAsia" w:ascii="宋体" w:hAnsi="宋体" w:cs="宋体"/>
          <w:kern w:val="0"/>
        </w:rPr>
      </w:pPr>
      <w:r>
        <w:rPr>
          <w:rFonts w:hint="eastAsia" w:ascii="宋体" w:hAnsi="宋体" w:cs="宋体"/>
          <w:kern w:val="0"/>
        </w:rPr>
        <w:t>文件七 技术服务要求应答表；</w:t>
      </w:r>
    </w:p>
    <w:p w14:paraId="7EC2F83A">
      <w:pPr>
        <w:tabs>
          <w:tab w:val="left" w:pos="720"/>
          <w:tab w:val="left" w:pos="1140"/>
        </w:tabs>
        <w:spacing w:line="360" w:lineRule="auto"/>
        <w:ind w:firstLine="420" w:firstLineChars="200"/>
        <w:rPr>
          <w:rFonts w:hint="eastAsia" w:ascii="宋体" w:hAnsi="宋体" w:cs="宋体"/>
          <w:kern w:val="0"/>
        </w:rPr>
      </w:pPr>
      <w:r>
        <w:rPr>
          <w:rFonts w:hint="eastAsia" w:ascii="宋体" w:hAnsi="宋体" w:cs="宋体"/>
          <w:kern w:val="0"/>
        </w:rPr>
        <w:t>文件八 商务应答表</w:t>
      </w:r>
    </w:p>
    <w:p w14:paraId="18B9CE72">
      <w:pPr>
        <w:tabs>
          <w:tab w:val="left" w:pos="720"/>
          <w:tab w:val="left" w:pos="1140"/>
        </w:tabs>
        <w:spacing w:line="360" w:lineRule="auto"/>
        <w:ind w:firstLine="420" w:firstLineChars="200"/>
        <w:rPr>
          <w:rFonts w:hint="eastAsia" w:ascii="宋体" w:hAnsi="宋体" w:cs="宋体"/>
          <w:kern w:val="0"/>
        </w:rPr>
      </w:pPr>
      <w:r>
        <w:rPr>
          <w:rFonts w:hint="eastAsia" w:ascii="宋体" w:hAnsi="宋体" w:cs="宋体"/>
          <w:kern w:val="0"/>
        </w:rPr>
        <w:t>文件九 廉洁</w:t>
      </w:r>
      <w:r>
        <w:rPr>
          <w:rFonts w:ascii="宋体" w:hAnsi="宋体" w:cs="宋体"/>
          <w:kern w:val="0"/>
        </w:rPr>
        <w:t>承诺书</w:t>
      </w:r>
    </w:p>
    <w:p w14:paraId="2B31AB2E">
      <w:pPr>
        <w:tabs>
          <w:tab w:val="left" w:pos="720"/>
          <w:tab w:val="left" w:pos="1140"/>
        </w:tabs>
        <w:spacing w:line="360" w:lineRule="auto"/>
        <w:ind w:firstLine="420" w:firstLineChars="200"/>
        <w:rPr>
          <w:rFonts w:hint="eastAsia" w:ascii="宋体" w:hAnsi="宋体" w:cs="宋体"/>
          <w:kern w:val="0"/>
        </w:rPr>
      </w:pPr>
      <w:r>
        <w:rPr>
          <w:rFonts w:hint="eastAsia" w:ascii="宋体" w:hAnsi="宋体" w:cs="宋体"/>
          <w:kern w:val="0"/>
        </w:rPr>
        <w:t>文件十 最后报价表</w:t>
      </w:r>
    </w:p>
    <w:p w14:paraId="2B80CD4B">
      <w:pPr>
        <w:tabs>
          <w:tab w:val="left" w:pos="720"/>
          <w:tab w:val="left" w:pos="1140"/>
        </w:tabs>
        <w:spacing w:line="360" w:lineRule="auto"/>
        <w:ind w:firstLine="420" w:firstLineChars="200"/>
        <w:rPr>
          <w:rFonts w:ascii="宋体"/>
          <w:kern w:val="0"/>
        </w:rPr>
      </w:pPr>
      <w:r>
        <w:rPr>
          <w:rFonts w:hint="eastAsia" w:ascii="宋体" w:hAnsi="宋体" w:cs="宋体"/>
          <w:kern w:val="0"/>
        </w:rPr>
        <w:t>文件十一 其他材料（如有）</w:t>
      </w:r>
    </w:p>
    <w:p w14:paraId="075077F6">
      <w:pPr>
        <w:tabs>
          <w:tab w:val="left" w:pos="720"/>
          <w:tab w:val="left" w:pos="1140"/>
        </w:tabs>
        <w:spacing w:line="360" w:lineRule="auto"/>
        <w:ind w:firstLine="420" w:firstLineChars="200"/>
        <w:rPr>
          <w:rFonts w:ascii="宋体"/>
          <w:kern w:val="0"/>
        </w:rPr>
      </w:pPr>
    </w:p>
    <w:p w14:paraId="3516D74F">
      <w:pPr>
        <w:pStyle w:val="5"/>
        <w:numPr>
          <w:ilvl w:val="0"/>
          <w:numId w:val="0"/>
        </w:numPr>
        <w:spacing w:before="0" w:after="0" w:line="360" w:lineRule="auto"/>
        <w:jc w:val="left"/>
        <w:rPr>
          <w:rFonts w:hint="eastAsia" w:cs="Times New Roman"/>
        </w:rPr>
      </w:pPr>
      <w:r>
        <w:rPr>
          <w:rFonts w:hint="eastAsia"/>
        </w:rPr>
        <w:t>二、比选申请的责任</w:t>
      </w:r>
    </w:p>
    <w:p w14:paraId="484EBB5B">
      <w:pPr>
        <w:spacing w:line="360" w:lineRule="auto"/>
        <w:ind w:firstLine="420" w:firstLineChars="200"/>
        <w:rPr>
          <w:rFonts w:ascii="宋体"/>
          <w:kern w:val="0"/>
        </w:rPr>
      </w:pPr>
      <w:r>
        <w:rPr>
          <w:rFonts w:hint="eastAsia" w:ascii="宋体" w:hAnsi="宋体" w:cs="宋体"/>
          <w:kern w:val="0"/>
        </w:rPr>
        <w:t>供应商应认真阅读比选文件中所有的事项、报价格式和项目要求等。供应商没有对比选文件全面做出实质性响应是供应商的责任。</w:t>
      </w:r>
    </w:p>
    <w:p w14:paraId="0F765ABE">
      <w:pPr>
        <w:spacing w:line="360" w:lineRule="auto"/>
        <w:ind w:firstLine="428" w:firstLineChars="204"/>
        <w:rPr>
          <w:rFonts w:ascii="宋体"/>
          <w:kern w:val="0"/>
        </w:rPr>
      </w:pPr>
    </w:p>
    <w:p w14:paraId="4A83E5D8">
      <w:pPr>
        <w:pStyle w:val="5"/>
        <w:numPr>
          <w:ilvl w:val="0"/>
          <w:numId w:val="0"/>
        </w:numPr>
        <w:spacing w:before="0" w:after="0" w:line="360" w:lineRule="auto"/>
        <w:jc w:val="left"/>
        <w:rPr>
          <w:rFonts w:hint="eastAsia" w:cs="Times New Roman"/>
        </w:rPr>
      </w:pPr>
      <w:r>
        <w:rPr>
          <w:rFonts w:hint="eastAsia"/>
        </w:rPr>
        <w:t>三、比选申请文件的书写</w:t>
      </w:r>
    </w:p>
    <w:p w14:paraId="41155980">
      <w:pPr>
        <w:spacing w:line="360" w:lineRule="auto"/>
        <w:ind w:firstLine="428" w:firstLineChars="204"/>
        <w:rPr>
          <w:rFonts w:ascii="宋体"/>
          <w:kern w:val="0"/>
        </w:rPr>
      </w:pPr>
      <w:r>
        <w:rPr>
          <w:rFonts w:hint="eastAsia" w:ascii="宋体" w:hAnsi="宋体" w:cs="宋体"/>
          <w:kern w:val="0"/>
        </w:rPr>
        <w:t>比选申请文件使用的所有文件均采用简体中文书写。</w:t>
      </w:r>
    </w:p>
    <w:p w14:paraId="6B1748A8">
      <w:pPr>
        <w:spacing w:line="360" w:lineRule="auto"/>
        <w:ind w:firstLine="428" w:firstLineChars="204"/>
        <w:rPr>
          <w:rFonts w:ascii="宋体"/>
          <w:b/>
          <w:bCs/>
          <w:kern w:val="0"/>
        </w:rPr>
      </w:pPr>
    </w:p>
    <w:p w14:paraId="774B47F8">
      <w:pPr>
        <w:pStyle w:val="5"/>
        <w:numPr>
          <w:ilvl w:val="0"/>
          <w:numId w:val="0"/>
        </w:numPr>
        <w:spacing w:before="0" w:after="0" w:line="360" w:lineRule="auto"/>
        <w:jc w:val="left"/>
        <w:rPr>
          <w:rFonts w:hint="eastAsia" w:cs="Times New Roman"/>
        </w:rPr>
      </w:pPr>
      <w:r>
        <w:rPr>
          <w:rFonts w:hint="eastAsia"/>
        </w:rPr>
        <w:t>四、报价（实质性要求）</w:t>
      </w:r>
    </w:p>
    <w:p w14:paraId="1E14E783">
      <w:pPr>
        <w:spacing w:line="360" w:lineRule="auto"/>
        <w:ind w:firstLine="420" w:firstLineChars="200"/>
        <w:rPr>
          <w:rFonts w:ascii="宋体"/>
          <w:kern w:val="0"/>
        </w:rPr>
      </w:pPr>
      <w:r>
        <w:rPr>
          <w:rFonts w:ascii="宋体" w:hAnsi="宋体" w:cs="宋体"/>
          <w:kern w:val="0"/>
        </w:rPr>
        <w:t>1</w:t>
      </w:r>
      <w:r>
        <w:rPr>
          <w:rFonts w:hint="eastAsia" w:ascii="宋体" w:hAnsi="宋体" w:cs="宋体"/>
          <w:kern w:val="0"/>
        </w:rPr>
        <w:t>、所有报价一律以人民币报价；比选人不接受任何非人民币币种的报价。</w:t>
      </w:r>
    </w:p>
    <w:p w14:paraId="23024E27">
      <w:pPr>
        <w:spacing w:line="360" w:lineRule="auto"/>
        <w:ind w:firstLine="420" w:firstLineChars="200"/>
        <w:rPr>
          <w:rFonts w:ascii="宋体"/>
          <w:kern w:val="0"/>
        </w:rPr>
      </w:pPr>
      <w:r>
        <w:rPr>
          <w:rFonts w:ascii="宋体" w:hAnsi="宋体" w:cs="宋体"/>
          <w:kern w:val="0"/>
        </w:rPr>
        <w:t>2</w:t>
      </w:r>
      <w:r>
        <w:rPr>
          <w:rFonts w:hint="eastAsia" w:ascii="宋体" w:hAnsi="宋体" w:cs="宋体"/>
          <w:kern w:val="0"/>
        </w:rPr>
        <w:t>、供应商要按报价表格式内容填写单价及其他事项；不得遗漏。</w:t>
      </w:r>
    </w:p>
    <w:p w14:paraId="2A7D0589">
      <w:pPr>
        <w:spacing w:line="360" w:lineRule="auto"/>
        <w:ind w:firstLine="420" w:firstLineChars="200"/>
        <w:rPr>
          <w:rFonts w:ascii="宋体"/>
          <w:kern w:val="0"/>
        </w:rPr>
      </w:pPr>
      <w:r>
        <w:rPr>
          <w:rFonts w:ascii="宋体" w:hAnsi="宋体" w:cs="宋体"/>
          <w:kern w:val="0"/>
        </w:rPr>
        <w:t>3</w:t>
      </w:r>
      <w:r>
        <w:rPr>
          <w:rFonts w:hint="eastAsia" w:ascii="宋体" w:hAnsi="宋体" w:cs="宋体"/>
          <w:kern w:val="0"/>
        </w:rPr>
        <w:t>、供应商报价按照比选文件要求，履行完成项目所要求工作的总承包价格包括货物运输、保险、代理、培训、税费和比选文件规定的其它费用。</w:t>
      </w:r>
    </w:p>
    <w:p w14:paraId="194A2AAB">
      <w:pPr>
        <w:spacing w:line="360" w:lineRule="auto"/>
        <w:ind w:firstLine="420" w:firstLineChars="200"/>
        <w:rPr>
          <w:rFonts w:ascii="宋体"/>
          <w:kern w:val="0"/>
        </w:rPr>
      </w:pPr>
      <w:r>
        <w:rPr>
          <w:rFonts w:ascii="宋体" w:hAnsi="宋体" w:cs="宋体"/>
          <w:kern w:val="0"/>
        </w:rPr>
        <w:t>4</w:t>
      </w:r>
      <w:r>
        <w:rPr>
          <w:rFonts w:hint="eastAsia" w:ascii="宋体" w:hAnsi="宋体" w:cs="宋体"/>
          <w:kern w:val="0"/>
        </w:rPr>
        <w:t>、供应商应本着实事求是原则合理报价。</w:t>
      </w:r>
    </w:p>
    <w:p w14:paraId="4D53AA0D">
      <w:pPr>
        <w:spacing w:line="360" w:lineRule="auto"/>
        <w:ind w:firstLine="420" w:firstLineChars="200"/>
        <w:rPr>
          <w:rFonts w:hint="eastAsia" w:ascii="宋体" w:hAnsi="宋体" w:cs="宋体"/>
          <w:kern w:val="0"/>
        </w:rPr>
      </w:pPr>
      <w:r>
        <w:rPr>
          <w:rFonts w:hint="eastAsia" w:ascii="宋体" w:hAnsi="宋体" w:cs="宋体"/>
          <w:kern w:val="0"/>
        </w:rPr>
        <w:t>5、比选申请文件中报价如果出现下列不一致的，可按以下原则进行修改：</w:t>
      </w:r>
    </w:p>
    <w:p w14:paraId="1DAF9CF3">
      <w:pPr>
        <w:spacing w:line="360" w:lineRule="auto"/>
        <w:ind w:firstLine="420" w:firstLineChars="200"/>
        <w:rPr>
          <w:rFonts w:hint="eastAsia" w:ascii="宋体" w:hAnsi="宋体" w:cs="宋体"/>
          <w:kern w:val="0"/>
        </w:rPr>
      </w:pPr>
      <w:r>
        <w:rPr>
          <w:rFonts w:hint="eastAsia" w:ascii="宋体" w:hAnsi="宋体" w:cs="宋体"/>
          <w:kern w:val="0"/>
        </w:rPr>
        <w:t>5.1大写金额和小写金额不一致的，以大写金额为准，但大写金额文字存在错误的，应当先对大写金额的文字错误进行澄清、说明或者更正，再行修正。</w:t>
      </w:r>
    </w:p>
    <w:p w14:paraId="7524E327">
      <w:pPr>
        <w:spacing w:line="360" w:lineRule="auto"/>
        <w:ind w:firstLine="420" w:firstLineChars="200"/>
        <w:rPr>
          <w:rFonts w:hint="eastAsia" w:ascii="宋体" w:hAnsi="宋体" w:cs="宋体"/>
          <w:kern w:val="0"/>
        </w:rPr>
      </w:pPr>
      <w:r>
        <w:rPr>
          <w:rFonts w:hint="eastAsia" w:ascii="宋体" w:hAnsi="宋体" w:cs="宋体"/>
          <w:kern w:val="0"/>
        </w:rPr>
        <w:t>5.2总价金额与按单价汇总金额不一致的，以单价金额计算结果为准，但单价或者单价汇总金额存在数字或者文字错误的，应当先对数字或者文字错误进行澄清、说明或者更正，再行修正。</w:t>
      </w:r>
    </w:p>
    <w:p w14:paraId="232B36F2">
      <w:pPr>
        <w:spacing w:line="360" w:lineRule="auto"/>
        <w:ind w:firstLine="420" w:firstLineChars="200"/>
        <w:rPr>
          <w:rFonts w:hint="eastAsia" w:ascii="宋体" w:hAnsi="宋体" w:cs="宋体"/>
          <w:kern w:val="0"/>
        </w:rPr>
      </w:pPr>
      <w:r>
        <w:rPr>
          <w:rFonts w:hint="eastAsia" w:ascii="宋体" w:hAnsi="宋体" w:cs="宋体"/>
          <w:kern w:val="0"/>
        </w:rPr>
        <w:t>5.3单价金额小数点或者百分比有明显错位的，以总价为准，修正单价。</w:t>
      </w:r>
    </w:p>
    <w:p w14:paraId="4BE7AB6B">
      <w:pPr>
        <w:spacing w:line="360" w:lineRule="auto"/>
        <w:ind w:firstLine="420" w:firstLineChars="200"/>
        <w:rPr>
          <w:rFonts w:hint="eastAsia" w:ascii="宋体" w:hAnsi="宋体" w:cs="宋体"/>
          <w:kern w:val="0"/>
        </w:rPr>
      </w:pPr>
      <w:r>
        <w:rPr>
          <w:rFonts w:hint="eastAsia" w:ascii="宋体" w:hAnsi="宋体" w:cs="宋体"/>
          <w:kern w:val="0"/>
        </w:rPr>
        <w:t>同时出现两种以上不一致的，按照上述规定的顺序修正。修正后的报价经供应商确认后产生约束力，供应商不确认的，其比选申请文件作为无效处理。供应商确认采取书面且加盖单位公章或者供应商授权代表签字的方式。</w:t>
      </w:r>
    </w:p>
    <w:p w14:paraId="11A808FB">
      <w:pPr>
        <w:pStyle w:val="5"/>
        <w:numPr>
          <w:ilvl w:val="0"/>
          <w:numId w:val="0"/>
        </w:numPr>
        <w:spacing w:before="0" w:after="0" w:line="360" w:lineRule="auto"/>
        <w:jc w:val="left"/>
        <w:rPr>
          <w:rFonts w:hint="eastAsia" w:cs="Times New Roman"/>
        </w:rPr>
      </w:pPr>
      <w:r>
        <w:rPr>
          <w:rFonts w:hint="eastAsia"/>
        </w:rPr>
        <w:t>五、比选申请文件编制、装订及递交</w:t>
      </w:r>
    </w:p>
    <w:p w14:paraId="766D483E">
      <w:pPr>
        <w:spacing w:line="360" w:lineRule="auto"/>
        <w:ind w:firstLine="470" w:firstLineChars="196"/>
        <w:rPr>
          <w:rFonts w:hint="eastAsia" w:ascii="宋体" w:hAnsi="宋体" w:cs="宋体"/>
          <w:b/>
          <w:bCs/>
          <w:color w:val="000000"/>
          <w:sz w:val="24"/>
        </w:rPr>
      </w:pPr>
      <w:r>
        <w:rPr>
          <w:rFonts w:hint="eastAsia" w:ascii="宋体" w:hAnsi="宋体" w:cs="宋体"/>
          <w:b/>
          <w:bCs/>
          <w:color w:val="000000"/>
          <w:sz w:val="24"/>
        </w:rPr>
        <w:t>1、比选申请文件的编制和签署</w:t>
      </w:r>
    </w:p>
    <w:p w14:paraId="5979622A">
      <w:pPr>
        <w:spacing w:line="360" w:lineRule="auto"/>
        <w:ind w:firstLine="420" w:firstLineChars="200"/>
        <w:rPr>
          <w:rFonts w:hint="eastAsia" w:ascii="宋体" w:hAnsi="宋体" w:cs="宋体"/>
          <w:kern w:val="0"/>
        </w:rPr>
      </w:pPr>
      <w:r>
        <w:rPr>
          <w:rFonts w:hint="eastAsia" w:ascii="宋体" w:hAnsi="宋体" w:cs="宋体"/>
          <w:kern w:val="0"/>
        </w:rPr>
        <w:t>1.1比选申请文件正本1份</w:t>
      </w:r>
      <w:r>
        <w:rPr>
          <w:rFonts w:hint="eastAsia" w:ascii="宋体" w:hAnsi="宋体" w:cs="宋体"/>
          <w:b/>
          <w:bCs/>
          <w:kern w:val="0"/>
        </w:rPr>
        <w:t>（实质性要求）</w:t>
      </w:r>
      <w:r>
        <w:rPr>
          <w:rFonts w:hint="eastAsia" w:ascii="宋体" w:hAnsi="宋体" w:cs="宋体"/>
          <w:kern w:val="0"/>
        </w:rPr>
        <w:t>，并在其封面上清楚地标明比选申请文件、采购项目名称、采购项目编号、采购包、供应商名称。</w:t>
      </w:r>
    </w:p>
    <w:p w14:paraId="20B7D7FA">
      <w:pPr>
        <w:spacing w:line="360" w:lineRule="auto"/>
        <w:ind w:firstLine="420" w:firstLineChars="200"/>
        <w:rPr>
          <w:rFonts w:hint="eastAsia" w:ascii="宋体" w:hAnsi="宋体" w:cs="宋体"/>
          <w:kern w:val="0"/>
        </w:rPr>
      </w:pPr>
      <w:r>
        <w:rPr>
          <w:rFonts w:hint="eastAsia" w:ascii="宋体" w:hAnsi="宋体" w:cs="宋体"/>
          <w:kern w:val="0"/>
        </w:rPr>
        <w:t>1.2比选申请文件需打印或用不褪色、不变质的墨水书写，并在规定签章处签字和盖章。</w:t>
      </w:r>
    </w:p>
    <w:p w14:paraId="47E548D1">
      <w:pPr>
        <w:spacing w:line="360" w:lineRule="auto"/>
        <w:ind w:firstLine="420" w:firstLineChars="200"/>
        <w:rPr>
          <w:rFonts w:hint="eastAsia" w:ascii="宋体" w:hAnsi="宋体" w:cs="宋体"/>
          <w:kern w:val="0"/>
        </w:rPr>
      </w:pPr>
      <w:r>
        <w:rPr>
          <w:rFonts w:hint="eastAsia" w:ascii="宋体" w:hAnsi="宋体" w:cs="宋体"/>
          <w:kern w:val="0"/>
        </w:rPr>
        <w:t>1.3比选申请文件的打印和书写应清楚工整，任何行间插字、涂改或增删，必须由供应商的法定代表人（负责人）或其授权代表签字并盖供应商公章。字迹潦草、表达不清或可能导致非唯一理解的材料可能被视为无效材料。</w:t>
      </w:r>
    </w:p>
    <w:p w14:paraId="42276034">
      <w:pPr>
        <w:spacing w:line="360" w:lineRule="auto"/>
        <w:ind w:firstLine="420" w:firstLineChars="200"/>
        <w:rPr>
          <w:rFonts w:hint="eastAsia" w:ascii="宋体" w:hAnsi="宋体" w:cs="宋体"/>
          <w:kern w:val="0"/>
        </w:rPr>
      </w:pPr>
      <w:r>
        <w:rPr>
          <w:rFonts w:hint="eastAsia" w:ascii="宋体" w:hAnsi="宋体" w:cs="宋体"/>
          <w:kern w:val="0"/>
        </w:rPr>
        <w:t>1.4</w:t>
      </w:r>
      <w:r>
        <w:rPr>
          <w:rFonts w:hint="eastAsia" w:ascii="宋体" w:hAnsi="宋体" w:cs="宋体"/>
          <w:b/>
          <w:bCs/>
          <w:kern w:val="0"/>
        </w:rPr>
        <w:t>（实质性要求）</w:t>
      </w:r>
      <w:r>
        <w:rPr>
          <w:rFonts w:hint="eastAsia" w:ascii="宋体" w:hAnsi="宋体" w:cs="宋体"/>
          <w:kern w:val="0"/>
        </w:rPr>
        <w:t>比选申请文件应由供应商法定代表人（负责人）/主要负责人/本人或其授权代表在比选申请文件要求的地方签字（或加盖私人印章），要求加盖公章的地方加盖单位公章，不得使用专用章（如经济合同章、投标专用章等）或下属单位印章代替。</w:t>
      </w:r>
    </w:p>
    <w:p w14:paraId="7BA28267">
      <w:pPr>
        <w:spacing w:line="360" w:lineRule="auto"/>
        <w:ind w:firstLine="420" w:firstLineChars="200"/>
        <w:rPr>
          <w:rFonts w:hint="eastAsia" w:ascii="宋体" w:hAnsi="宋体" w:cs="宋体"/>
          <w:kern w:val="0"/>
        </w:rPr>
      </w:pPr>
      <w:r>
        <w:rPr>
          <w:rFonts w:hint="eastAsia" w:ascii="宋体" w:hAnsi="宋体" w:cs="宋体"/>
          <w:kern w:val="0"/>
        </w:rPr>
        <w:t>1.5比选申请文件需要逐页编目编码。</w:t>
      </w:r>
    </w:p>
    <w:p w14:paraId="2471AF9E">
      <w:pPr>
        <w:spacing w:line="360" w:lineRule="auto"/>
        <w:ind w:firstLine="420" w:firstLineChars="200"/>
        <w:rPr>
          <w:rFonts w:hint="eastAsia" w:ascii="宋体" w:hAnsi="宋体" w:cs="宋体"/>
          <w:kern w:val="0"/>
        </w:rPr>
      </w:pPr>
      <w:r>
        <w:rPr>
          <w:rFonts w:hint="eastAsia" w:ascii="宋体" w:hAnsi="宋体" w:cs="宋体"/>
          <w:kern w:val="0"/>
        </w:rPr>
        <w:t>1.6比选申请文件正本应当装订成册，不得散装或者活页装订。</w:t>
      </w:r>
    </w:p>
    <w:p w14:paraId="386B002A">
      <w:pPr>
        <w:spacing w:line="360" w:lineRule="auto"/>
        <w:ind w:firstLine="420" w:firstLineChars="200"/>
        <w:rPr>
          <w:rFonts w:hint="eastAsia" w:ascii="宋体" w:hAnsi="宋体" w:cs="宋体"/>
          <w:kern w:val="0"/>
        </w:rPr>
      </w:pPr>
      <w:r>
        <w:rPr>
          <w:rFonts w:hint="eastAsia" w:ascii="宋体" w:hAnsi="宋体" w:cs="宋体"/>
          <w:kern w:val="0"/>
        </w:rPr>
        <w:t>1.7比选申请文件统一用A4幅面纸印制，除另有规定外。</w:t>
      </w:r>
    </w:p>
    <w:p w14:paraId="7BF214D6">
      <w:pPr>
        <w:pStyle w:val="16"/>
        <w:spacing w:after="0" w:line="360" w:lineRule="auto"/>
        <w:ind w:firstLine="460" w:firstLineChars="192"/>
        <w:rPr>
          <w:rFonts w:hint="eastAsia" w:ascii="宋体" w:hAnsi="宋体" w:cs="宋体"/>
          <w:b/>
          <w:bCs/>
          <w:color w:val="000000"/>
          <w:sz w:val="24"/>
        </w:rPr>
      </w:pPr>
      <w:r>
        <w:rPr>
          <w:rFonts w:hint="eastAsia" w:ascii="宋体" w:hAnsi="宋体" w:cs="宋体"/>
          <w:b/>
          <w:bCs/>
          <w:color w:val="000000"/>
          <w:sz w:val="24"/>
        </w:rPr>
        <w:t>2、比选申请文件的密封和标注</w:t>
      </w:r>
    </w:p>
    <w:p w14:paraId="11163DD2">
      <w:pPr>
        <w:spacing w:line="360" w:lineRule="auto"/>
        <w:ind w:firstLine="420" w:firstLineChars="200"/>
        <w:rPr>
          <w:rFonts w:hint="eastAsia" w:ascii="宋体" w:hAnsi="宋体" w:cs="宋体"/>
          <w:kern w:val="0"/>
        </w:rPr>
      </w:pPr>
      <w:r>
        <w:rPr>
          <w:rFonts w:hint="eastAsia" w:ascii="宋体" w:hAnsi="宋体" w:cs="宋体"/>
          <w:kern w:val="0"/>
        </w:rPr>
        <w:t>2.1、比选申请文件1份应按要求进行有效签署，装订成册封装于一个密封包装内。</w:t>
      </w:r>
    </w:p>
    <w:p w14:paraId="1D4E604E">
      <w:pPr>
        <w:spacing w:line="360" w:lineRule="auto"/>
        <w:ind w:firstLine="420" w:firstLineChars="200"/>
        <w:rPr>
          <w:rFonts w:hint="eastAsia" w:ascii="宋体" w:hAnsi="宋体" w:cs="宋体"/>
          <w:kern w:val="0"/>
        </w:rPr>
      </w:pPr>
      <w:r>
        <w:rPr>
          <w:rFonts w:hint="eastAsia" w:ascii="宋体" w:hAnsi="宋体" w:cs="宋体"/>
          <w:kern w:val="0"/>
        </w:rPr>
        <w:t>2.2、密封袋正面写明：比选项目名称，包号，供应商名称，比选申请日期等，密封处应贴密封条。</w:t>
      </w:r>
    </w:p>
    <w:p w14:paraId="62D160F5">
      <w:pPr>
        <w:spacing w:line="360" w:lineRule="auto"/>
        <w:ind w:firstLine="420" w:firstLineChars="200"/>
        <w:rPr>
          <w:rFonts w:hint="eastAsia" w:ascii="宋体" w:hAnsi="宋体" w:cs="宋体"/>
          <w:kern w:val="0"/>
        </w:rPr>
      </w:pPr>
      <w:r>
        <w:rPr>
          <w:rFonts w:hint="eastAsia" w:ascii="宋体" w:hAnsi="宋体" w:cs="宋体"/>
          <w:kern w:val="0"/>
        </w:rPr>
        <w:t>2.3、密封袋按“比选文件”内容，在正面载明：“2026年**月**日**：**前请勿启封”之字样；密封袋供应商名称及密封条处须加盖供应商鲜章。</w:t>
      </w:r>
    </w:p>
    <w:p w14:paraId="158181EE">
      <w:pPr>
        <w:spacing w:line="360" w:lineRule="auto"/>
        <w:ind w:firstLine="420" w:firstLineChars="200"/>
        <w:rPr>
          <w:rFonts w:hint="eastAsia" w:ascii="宋体" w:hAnsi="宋体" w:cs="宋体"/>
          <w:kern w:val="0"/>
        </w:rPr>
      </w:pPr>
      <w:r>
        <w:rPr>
          <w:rFonts w:hint="eastAsia" w:ascii="宋体" w:hAnsi="宋体" w:cs="宋体"/>
          <w:kern w:val="0"/>
        </w:rPr>
        <w:t>2.4、供应商应于比选文件中规定的递交比选申请文件截止时间前将比选申请文件送达比选邀请中的指定地点。</w:t>
      </w:r>
    </w:p>
    <w:p w14:paraId="246242A8">
      <w:pPr>
        <w:pStyle w:val="16"/>
        <w:spacing w:after="0" w:line="360" w:lineRule="auto"/>
        <w:ind w:firstLine="403" w:firstLineChars="192"/>
        <w:rPr>
          <w:rFonts w:hint="eastAsia" w:ascii="宋体" w:hAnsi="宋体" w:cs="宋体"/>
          <w:b/>
          <w:bCs/>
          <w:kern w:val="0"/>
        </w:rPr>
      </w:pPr>
      <w:r>
        <w:rPr>
          <w:rFonts w:hint="eastAsia" w:ascii="宋体" w:hAnsi="宋体" w:cs="宋体"/>
          <w:b/>
          <w:bCs/>
          <w:kern w:val="0"/>
        </w:rPr>
        <w:t>未按以上要求进行密封和标注的比选申请文件，采购人将拒收或者在时间允许的范围内（递交比选申请文件截止时间前），要求修改完善后接收。</w:t>
      </w:r>
    </w:p>
    <w:p w14:paraId="68A3ED89">
      <w:pPr>
        <w:pStyle w:val="16"/>
        <w:spacing w:after="0" w:line="360" w:lineRule="auto"/>
        <w:ind w:firstLine="460" w:firstLineChars="192"/>
        <w:rPr>
          <w:rFonts w:hint="eastAsia" w:ascii="宋体" w:hAnsi="宋体" w:cs="宋体"/>
          <w:b/>
          <w:bCs/>
          <w:color w:val="000000"/>
          <w:sz w:val="24"/>
        </w:rPr>
      </w:pPr>
      <w:r>
        <w:rPr>
          <w:rFonts w:hint="eastAsia" w:ascii="宋体" w:hAnsi="宋体" w:cs="宋体"/>
          <w:b/>
          <w:bCs/>
          <w:color w:val="000000"/>
          <w:sz w:val="24"/>
        </w:rPr>
        <w:t>3、比选申请文件的递交</w:t>
      </w:r>
    </w:p>
    <w:p w14:paraId="73DC9E0C">
      <w:pPr>
        <w:spacing w:line="360" w:lineRule="auto"/>
        <w:ind w:firstLine="420" w:firstLineChars="200"/>
        <w:rPr>
          <w:rFonts w:hint="eastAsia" w:ascii="宋体" w:hAnsi="宋体" w:cs="宋体"/>
          <w:kern w:val="0"/>
        </w:rPr>
      </w:pPr>
      <w:r>
        <w:rPr>
          <w:rFonts w:hint="eastAsia" w:ascii="宋体" w:hAnsi="宋体" w:cs="宋体"/>
          <w:kern w:val="0"/>
        </w:rPr>
        <w:t>3.1比选申请文件应于递交比选申请文件截止时间前送达指定地点，采购人拒绝接收截止时间后送达的比选申请文件。</w:t>
      </w:r>
    </w:p>
    <w:p w14:paraId="71A8272B">
      <w:pPr>
        <w:spacing w:line="360" w:lineRule="auto"/>
        <w:ind w:firstLine="420" w:firstLineChars="200"/>
        <w:rPr>
          <w:rFonts w:hint="eastAsia" w:ascii="宋体" w:hAnsi="宋体" w:cs="宋体"/>
          <w:kern w:val="0"/>
        </w:rPr>
      </w:pPr>
      <w:r>
        <w:rPr>
          <w:rFonts w:hint="eastAsia" w:ascii="宋体" w:hAnsi="宋体" w:cs="宋体"/>
          <w:kern w:val="0"/>
        </w:rPr>
        <w:t>3.2最后报价表在资格审查后，评审小组要求供应商进行最后报价时递交。</w:t>
      </w:r>
    </w:p>
    <w:p w14:paraId="5AF3A3B7">
      <w:pPr>
        <w:spacing w:line="360" w:lineRule="auto"/>
        <w:ind w:firstLine="420" w:firstLineChars="200"/>
        <w:rPr>
          <w:rFonts w:hint="eastAsia" w:ascii="宋体" w:hAnsi="宋体" w:cs="宋体"/>
          <w:kern w:val="0"/>
        </w:rPr>
      </w:pPr>
      <w:r>
        <w:rPr>
          <w:rFonts w:hint="eastAsia" w:ascii="宋体" w:hAnsi="宋体" w:cs="宋体"/>
          <w:kern w:val="0"/>
        </w:rPr>
        <w:t>3.3本次采购不接收邮寄的比选申请文件。</w:t>
      </w:r>
    </w:p>
    <w:p w14:paraId="4FDC9080">
      <w:pPr>
        <w:pStyle w:val="16"/>
        <w:spacing w:after="0" w:line="360" w:lineRule="auto"/>
        <w:ind w:firstLine="403" w:firstLineChars="192"/>
        <w:rPr>
          <w:rFonts w:ascii="宋体"/>
          <w:kern w:val="0"/>
        </w:rPr>
      </w:pPr>
    </w:p>
    <w:p w14:paraId="5BA0635A">
      <w:pPr>
        <w:pStyle w:val="5"/>
        <w:numPr>
          <w:ilvl w:val="0"/>
          <w:numId w:val="0"/>
        </w:numPr>
        <w:spacing w:before="0" w:after="0" w:line="360" w:lineRule="auto"/>
        <w:jc w:val="left"/>
        <w:rPr>
          <w:rFonts w:hint="eastAsia" w:cs="Times New Roman"/>
        </w:rPr>
      </w:pPr>
      <w:r>
        <w:rPr>
          <w:rFonts w:hint="eastAsia"/>
        </w:rPr>
        <w:t>六、无效文件（实质性要求）</w:t>
      </w:r>
    </w:p>
    <w:p w14:paraId="33106044">
      <w:pPr>
        <w:pStyle w:val="16"/>
        <w:spacing w:after="0" w:line="360" w:lineRule="auto"/>
        <w:ind w:firstLine="403" w:firstLineChars="192"/>
        <w:rPr>
          <w:rFonts w:ascii="宋体"/>
          <w:kern w:val="0"/>
        </w:rPr>
      </w:pPr>
      <w:r>
        <w:rPr>
          <w:rFonts w:hint="eastAsia" w:ascii="宋体" w:hAnsi="宋体" w:cs="宋体"/>
          <w:kern w:val="0"/>
        </w:rPr>
        <w:t>比选申请文件属于以下情况的将被视为无效文件：</w:t>
      </w:r>
    </w:p>
    <w:p w14:paraId="1649F21D">
      <w:pPr>
        <w:spacing w:line="360" w:lineRule="auto"/>
        <w:ind w:firstLine="403" w:firstLineChars="192"/>
        <w:rPr>
          <w:rFonts w:ascii="宋体"/>
          <w:kern w:val="0"/>
        </w:rPr>
      </w:pPr>
      <w:r>
        <w:rPr>
          <w:rFonts w:ascii="宋体" w:hAnsi="宋体" w:cs="宋体"/>
          <w:kern w:val="0"/>
        </w:rPr>
        <w:t>1</w:t>
      </w:r>
      <w:r>
        <w:rPr>
          <w:rFonts w:hint="eastAsia" w:ascii="宋体" w:hAnsi="宋体" w:cs="宋体"/>
          <w:kern w:val="0"/>
        </w:rPr>
        <w:t>、未按比选文件要求提供有效资格证明材料的；</w:t>
      </w:r>
    </w:p>
    <w:p w14:paraId="2DD9FB1C">
      <w:pPr>
        <w:spacing w:line="360" w:lineRule="auto"/>
        <w:ind w:firstLine="403" w:firstLineChars="192"/>
        <w:rPr>
          <w:rFonts w:ascii="宋体"/>
          <w:kern w:val="0"/>
        </w:rPr>
      </w:pPr>
      <w:r>
        <w:rPr>
          <w:rFonts w:ascii="宋体" w:hAnsi="宋体" w:cs="宋体"/>
          <w:kern w:val="0"/>
        </w:rPr>
        <w:t>2</w:t>
      </w:r>
      <w:r>
        <w:rPr>
          <w:rFonts w:hint="eastAsia" w:ascii="宋体" w:hAnsi="宋体" w:cs="宋体"/>
          <w:kern w:val="0"/>
        </w:rPr>
        <w:t>、未按比选文件要求完成报价的；</w:t>
      </w:r>
    </w:p>
    <w:p w14:paraId="1E8319F8">
      <w:pPr>
        <w:spacing w:line="360" w:lineRule="auto"/>
        <w:ind w:firstLine="403" w:firstLineChars="192"/>
        <w:rPr>
          <w:rFonts w:ascii="宋体"/>
          <w:kern w:val="0"/>
        </w:rPr>
      </w:pPr>
      <w:r>
        <w:rPr>
          <w:rFonts w:hint="eastAsia" w:ascii="宋体" w:hAnsi="宋体" w:cs="宋体"/>
          <w:kern w:val="0"/>
        </w:rPr>
        <w:t>3、工作内容不满足比选文件基本要求的；</w:t>
      </w:r>
    </w:p>
    <w:p w14:paraId="26880CCC">
      <w:pPr>
        <w:spacing w:line="360" w:lineRule="auto"/>
        <w:ind w:firstLine="403" w:firstLineChars="192"/>
        <w:rPr>
          <w:rFonts w:ascii="宋体"/>
          <w:kern w:val="0"/>
        </w:rPr>
      </w:pPr>
      <w:r>
        <w:rPr>
          <w:rFonts w:hint="eastAsia" w:ascii="宋体" w:hAnsi="宋体" w:cs="宋体"/>
          <w:kern w:val="0"/>
        </w:rPr>
        <w:t>4、有重大技术偏离的；</w:t>
      </w:r>
    </w:p>
    <w:p w14:paraId="4C5FAF72">
      <w:pPr>
        <w:spacing w:line="360" w:lineRule="auto"/>
        <w:ind w:firstLine="403" w:firstLineChars="192"/>
        <w:rPr>
          <w:rFonts w:ascii="宋体"/>
          <w:kern w:val="0"/>
        </w:rPr>
      </w:pPr>
      <w:r>
        <w:rPr>
          <w:rFonts w:hint="eastAsia" w:ascii="宋体" w:hAnsi="宋体" w:cs="宋体"/>
          <w:kern w:val="0"/>
        </w:rPr>
        <w:t>5、未按比选文件要求比选保证金缴纳凭证的。</w:t>
      </w:r>
    </w:p>
    <w:p w14:paraId="0DDA913E">
      <w:pPr>
        <w:spacing w:line="360" w:lineRule="auto"/>
        <w:rPr>
          <w:rFonts w:ascii="宋体"/>
          <w:kern w:val="0"/>
        </w:rPr>
      </w:pPr>
    </w:p>
    <w:p w14:paraId="68478F41">
      <w:pPr>
        <w:pStyle w:val="5"/>
        <w:numPr>
          <w:ilvl w:val="0"/>
          <w:numId w:val="0"/>
        </w:numPr>
        <w:spacing w:before="0" w:after="0" w:line="360" w:lineRule="auto"/>
        <w:jc w:val="left"/>
        <w:rPr>
          <w:rFonts w:hint="eastAsia" w:cs="Times New Roman"/>
        </w:rPr>
      </w:pPr>
      <w:bookmarkStart w:id="14" w:name="_Toc210211733"/>
      <w:bookmarkStart w:id="15" w:name="_Toc115628325"/>
      <w:bookmarkStart w:id="16" w:name="_Toc177466666"/>
      <w:r>
        <w:rPr>
          <w:rFonts w:hint="eastAsia"/>
        </w:rPr>
        <w:t>七、评审步骤和办法（最低价评标法）</w:t>
      </w:r>
    </w:p>
    <w:p w14:paraId="5B62CD9A">
      <w:pPr>
        <w:spacing w:line="360" w:lineRule="auto"/>
        <w:ind w:firstLine="420" w:firstLineChars="200"/>
        <w:rPr>
          <w:rFonts w:ascii="宋体"/>
          <w:kern w:val="0"/>
        </w:rPr>
      </w:pPr>
      <w:r>
        <w:rPr>
          <w:rFonts w:hint="eastAsia" w:ascii="宋体" w:hAnsi="宋体" w:cs="宋体"/>
          <w:kern w:val="0"/>
        </w:rPr>
        <w:t>本次项目按最低价评标法，评审小组按照报价由低到高的顺序推荐</w:t>
      </w:r>
      <w:r>
        <w:rPr>
          <w:rFonts w:hint="eastAsia" w:ascii="宋体" w:hAnsi="宋体" w:cs="宋体"/>
        </w:rPr>
        <w:t>成交</w:t>
      </w:r>
      <w:r>
        <w:rPr>
          <w:rFonts w:hint="eastAsia" w:ascii="宋体" w:hAnsi="宋体" w:cs="宋体"/>
          <w:kern w:val="0"/>
        </w:rPr>
        <w:t>候选人。</w:t>
      </w:r>
    </w:p>
    <w:p w14:paraId="41F70773">
      <w:pPr>
        <w:spacing w:line="360" w:lineRule="auto"/>
        <w:ind w:firstLine="420" w:firstLineChars="200"/>
        <w:rPr>
          <w:rFonts w:ascii="宋体"/>
          <w:b/>
          <w:bCs/>
          <w:kern w:val="0"/>
        </w:rPr>
      </w:pPr>
      <w:r>
        <w:rPr>
          <w:rFonts w:hint="eastAsia" w:ascii="宋体" w:hAnsi="宋体" w:cs="宋体"/>
          <w:b/>
          <w:bCs/>
          <w:kern w:val="0"/>
        </w:rPr>
        <w:t>1、最低价评标法：</w:t>
      </w:r>
    </w:p>
    <w:tbl>
      <w:tblPr>
        <w:tblStyle w:val="29"/>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1127"/>
        <w:gridCol w:w="753"/>
        <w:gridCol w:w="4170"/>
        <w:gridCol w:w="2290"/>
      </w:tblGrid>
      <w:tr w14:paraId="18C7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right"/>
        </w:trPr>
        <w:tc>
          <w:tcPr>
            <w:tcW w:w="340" w:type="pct"/>
            <w:vAlign w:val="center"/>
          </w:tcPr>
          <w:p w14:paraId="366B16BC">
            <w:pPr>
              <w:ind w:firstLine="28"/>
              <w:jc w:val="center"/>
              <w:rPr>
                <w:rFonts w:hint="eastAsia" w:ascii="宋体" w:hAnsi="宋体"/>
              </w:rPr>
            </w:pPr>
            <w:r>
              <w:rPr>
                <w:rFonts w:hint="eastAsia" w:ascii="宋体" w:hAnsi="宋体" w:cs="仿宋"/>
              </w:rPr>
              <w:t>序号</w:t>
            </w:r>
          </w:p>
        </w:tc>
        <w:tc>
          <w:tcPr>
            <w:tcW w:w="630" w:type="pct"/>
            <w:vAlign w:val="center"/>
          </w:tcPr>
          <w:p w14:paraId="19A55B40">
            <w:pPr>
              <w:ind w:firstLine="28"/>
              <w:jc w:val="center"/>
              <w:rPr>
                <w:rFonts w:hint="eastAsia" w:ascii="宋体" w:hAnsi="宋体"/>
              </w:rPr>
            </w:pPr>
            <w:r>
              <w:rPr>
                <w:rFonts w:hint="eastAsia" w:ascii="宋体" w:hAnsi="宋体" w:cs="仿宋"/>
              </w:rPr>
              <w:t>评分因素及权重</w:t>
            </w:r>
          </w:p>
        </w:tc>
        <w:tc>
          <w:tcPr>
            <w:tcW w:w="421" w:type="pct"/>
            <w:vAlign w:val="center"/>
          </w:tcPr>
          <w:p w14:paraId="3568A4E5">
            <w:pPr>
              <w:ind w:firstLine="28"/>
              <w:jc w:val="center"/>
              <w:rPr>
                <w:rFonts w:hint="eastAsia" w:ascii="宋体" w:hAnsi="宋体"/>
              </w:rPr>
            </w:pPr>
            <w:r>
              <w:rPr>
                <w:rFonts w:hint="eastAsia" w:ascii="宋体" w:hAnsi="宋体" w:cs="仿宋"/>
              </w:rPr>
              <w:t>分值</w:t>
            </w:r>
          </w:p>
        </w:tc>
        <w:tc>
          <w:tcPr>
            <w:tcW w:w="2330" w:type="pct"/>
            <w:vAlign w:val="center"/>
          </w:tcPr>
          <w:p w14:paraId="343DAB98">
            <w:pPr>
              <w:ind w:firstLine="28"/>
              <w:jc w:val="center"/>
              <w:rPr>
                <w:rFonts w:hint="eastAsia" w:ascii="宋体" w:hAnsi="宋体"/>
              </w:rPr>
            </w:pPr>
            <w:r>
              <w:rPr>
                <w:rFonts w:hint="eastAsia" w:ascii="宋体" w:hAnsi="宋体" w:cs="仿宋"/>
              </w:rPr>
              <w:t>评分标准</w:t>
            </w:r>
          </w:p>
        </w:tc>
        <w:tc>
          <w:tcPr>
            <w:tcW w:w="1280" w:type="pct"/>
            <w:vAlign w:val="center"/>
          </w:tcPr>
          <w:p w14:paraId="25D2E8EB">
            <w:pPr>
              <w:jc w:val="center"/>
              <w:rPr>
                <w:rFonts w:hint="eastAsia" w:ascii="宋体" w:hAnsi="宋体"/>
              </w:rPr>
            </w:pPr>
            <w:r>
              <w:rPr>
                <w:rFonts w:hint="eastAsia" w:ascii="宋体" w:hAnsi="宋体" w:cs="仿宋"/>
              </w:rPr>
              <w:t>说明</w:t>
            </w:r>
          </w:p>
        </w:tc>
      </w:tr>
      <w:tr w14:paraId="1C9F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right"/>
        </w:trPr>
        <w:tc>
          <w:tcPr>
            <w:tcW w:w="340" w:type="pct"/>
            <w:vAlign w:val="center"/>
          </w:tcPr>
          <w:p w14:paraId="08AB37C7">
            <w:pPr>
              <w:ind w:firstLine="28"/>
              <w:jc w:val="center"/>
              <w:rPr>
                <w:rFonts w:hint="eastAsia" w:ascii="宋体" w:hAnsi="宋体" w:cs="仿宋"/>
              </w:rPr>
            </w:pPr>
            <w:r>
              <w:rPr>
                <w:rFonts w:ascii="宋体" w:hAnsi="宋体" w:cs="仿宋"/>
              </w:rPr>
              <w:t>1</w:t>
            </w:r>
          </w:p>
        </w:tc>
        <w:tc>
          <w:tcPr>
            <w:tcW w:w="630" w:type="pct"/>
            <w:vAlign w:val="center"/>
          </w:tcPr>
          <w:p w14:paraId="275EC273">
            <w:pPr>
              <w:ind w:firstLine="28"/>
              <w:jc w:val="center"/>
              <w:rPr>
                <w:rFonts w:hint="eastAsia" w:ascii="宋体" w:hAnsi="宋体" w:cs="仿宋"/>
              </w:rPr>
            </w:pPr>
            <w:r>
              <w:rPr>
                <w:rFonts w:hint="eastAsia" w:ascii="宋体" w:hAnsi="宋体" w:cs="仿宋"/>
              </w:rPr>
              <w:t>报价</w:t>
            </w:r>
            <w:r>
              <w:rPr>
                <w:rFonts w:ascii="宋体" w:hAnsi="宋体" w:cs="仿宋"/>
              </w:rPr>
              <w:t>100%</w:t>
            </w:r>
          </w:p>
        </w:tc>
        <w:tc>
          <w:tcPr>
            <w:tcW w:w="421" w:type="pct"/>
            <w:vAlign w:val="center"/>
          </w:tcPr>
          <w:p w14:paraId="15B96C2C">
            <w:pPr>
              <w:ind w:firstLine="28"/>
              <w:jc w:val="center"/>
              <w:rPr>
                <w:rFonts w:hint="eastAsia" w:ascii="宋体" w:hAnsi="宋体" w:cs="仿宋"/>
              </w:rPr>
            </w:pPr>
            <w:r>
              <w:rPr>
                <w:rFonts w:ascii="宋体" w:hAnsi="宋体" w:cs="仿宋"/>
              </w:rPr>
              <w:t>100</w:t>
            </w:r>
          </w:p>
        </w:tc>
        <w:tc>
          <w:tcPr>
            <w:tcW w:w="2330" w:type="pct"/>
            <w:vAlign w:val="center"/>
          </w:tcPr>
          <w:p w14:paraId="10BCAB5A">
            <w:pPr>
              <w:rPr>
                <w:rFonts w:hint="eastAsia" w:ascii="宋体" w:hAnsi="宋体"/>
              </w:rPr>
            </w:pPr>
            <w:r>
              <w:rPr>
                <w:rFonts w:hint="eastAsia" w:ascii="宋体" w:hAnsi="宋体" w:cs="仿宋"/>
              </w:rPr>
              <w:t>满足比选文件要求,</w:t>
            </w:r>
            <w:r>
              <w:rPr>
                <w:rFonts w:ascii="宋体" w:hAnsi="宋体" w:cs="仿宋"/>
              </w:rPr>
              <w:t>按照</w:t>
            </w:r>
            <w:r>
              <w:rPr>
                <w:rFonts w:hint="eastAsia" w:ascii="宋体" w:hAnsi="宋体" w:cs="仿宋"/>
              </w:rPr>
              <w:t>报价价格由低到高依次</w:t>
            </w:r>
            <w:r>
              <w:rPr>
                <w:rFonts w:ascii="宋体" w:hAnsi="宋体" w:cs="仿宋"/>
              </w:rPr>
              <w:t>排名。</w:t>
            </w:r>
          </w:p>
        </w:tc>
        <w:tc>
          <w:tcPr>
            <w:tcW w:w="1280" w:type="pct"/>
            <w:vAlign w:val="center"/>
          </w:tcPr>
          <w:p w14:paraId="1D51DE7B">
            <w:pPr>
              <w:rPr>
                <w:rFonts w:hint="eastAsia" w:ascii="宋体" w:hAnsi="宋体" w:cs="仿宋"/>
              </w:rPr>
            </w:pPr>
            <w:r>
              <w:rPr>
                <w:rFonts w:hint="eastAsia" w:ascii="宋体" w:hAnsi="宋体" w:cs="仿宋"/>
              </w:rPr>
              <w:t>如存在不唯一最低价，采取随机抽取的形式产生中标人。</w:t>
            </w:r>
          </w:p>
        </w:tc>
      </w:tr>
    </w:tbl>
    <w:p w14:paraId="0D90A730">
      <w:pPr>
        <w:spacing w:line="360" w:lineRule="auto"/>
        <w:ind w:firstLine="403" w:firstLineChars="192"/>
        <w:rPr>
          <w:rFonts w:hint="eastAsia" w:ascii="宋体" w:hAnsi="宋体" w:cs="宋体"/>
          <w:b/>
          <w:kern w:val="0"/>
        </w:rPr>
      </w:pPr>
      <w:r>
        <w:rPr>
          <w:rFonts w:hint="eastAsia" w:ascii="宋体" w:hAnsi="宋体" w:cs="宋体"/>
          <w:b/>
          <w:kern w:val="0"/>
        </w:rPr>
        <w:t>2、提供相同品牌产品处理。（实质性要求）</w:t>
      </w:r>
    </w:p>
    <w:p w14:paraId="016AA32D">
      <w:pPr>
        <w:spacing w:line="360" w:lineRule="auto"/>
        <w:ind w:firstLine="403" w:firstLineChars="192"/>
        <w:rPr>
          <w:rFonts w:hint="eastAsia" w:ascii="宋体" w:hAnsi="宋体" w:cs="宋体"/>
          <w:kern w:val="0"/>
        </w:rPr>
      </w:pPr>
      <w:r>
        <w:rPr>
          <w:rFonts w:ascii="宋体" w:hAnsi="宋体" w:cs="宋体"/>
          <w:kern w:val="0"/>
        </w:rPr>
        <w:t>2</w:t>
      </w:r>
      <w:r>
        <w:rPr>
          <w:rFonts w:hint="eastAsia" w:ascii="宋体" w:hAnsi="宋体" w:cs="宋体"/>
          <w:kern w:val="0"/>
        </w:rPr>
        <w:t>.1 提供相同品牌产品且通过资格审查、符合性审查的不同供应商参加同一合同项下比选的，按一家供应商计算，评审后价格最低的同品牌供应商获得成交人推荐资格；价格相同的，由采购人采取随机抽取方式确定一个供应商获得成交人推荐资格，其他同品牌供应商不作为成交候选人。</w:t>
      </w:r>
    </w:p>
    <w:p w14:paraId="4A20D8CA">
      <w:pPr>
        <w:spacing w:line="360" w:lineRule="auto"/>
        <w:ind w:firstLine="403" w:firstLineChars="192"/>
        <w:rPr>
          <w:rFonts w:hint="eastAsia" w:ascii="宋体" w:hAnsi="宋体" w:cs="宋体"/>
          <w:kern w:val="0"/>
        </w:rPr>
      </w:pPr>
      <w:bookmarkStart w:id="17" w:name="_Toc508279863"/>
      <w:r>
        <w:rPr>
          <w:rFonts w:hint="eastAsia" w:ascii="宋体" w:hAnsi="宋体" w:cs="宋体"/>
          <w:kern w:val="0"/>
        </w:rPr>
        <w:t>非单一产品采购项目中，多家投标人提供的部分或所有核心产品品牌相同的，视为提供相同品牌产品。</w:t>
      </w:r>
      <w:r>
        <w:rPr>
          <w:rFonts w:hint="eastAsia" w:ascii="宋体" w:hAnsi="宋体" w:cs="宋体"/>
          <w:b/>
          <w:bCs/>
          <w:kern w:val="0"/>
        </w:rPr>
        <w:t>本项目核心产品为：物联网报警主机</w:t>
      </w:r>
    </w:p>
    <w:p w14:paraId="45059B81">
      <w:pPr>
        <w:spacing w:line="360" w:lineRule="auto"/>
        <w:ind w:firstLine="403" w:firstLineChars="192"/>
        <w:rPr>
          <w:rFonts w:hint="eastAsia" w:ascii="宋体" w:hAnsi="宋体" w:cs="宋体"/>
          <w:b/>
          <w:kern w:val="0"/>
        </w:rPr>
      </w:pPr>
      <w:r>
        <w:rPr>
          <w:rFonts w:hint="eastAsia" w:ascii="宋体" w:hAnsi="宋体" w:cs="宋体"/>
          <w:b/>
          <w:kern w:val="0"/>
        </w:rPr>
        <w:t>3、 资格性审查。</w:t>
      </w:r>
      <w:bookmarkEnd w:id="17"/>
    </w:p>
    <w:p w14:paraId="032B6AD3">
      <w:pPr>
        <w:spacing w:line="360" w:lineRule="auto"/>
        <w:ind w:firstLine="403" w:firstLineChars="192"/>
        <w:rPr>
          <w:rFonts w:hint="eastAsia" w:ascii="宋体" w:hAnsi="宋体" w:cs="宋体"/>
          <w:kern w:val="0"/>
        </w:rPr>
      </w:pPr>
      <w:r>
        <w:rPr>
          <w:rFonts w:hint="eastAsia" w:ascii="宋体" w:hAnsi="宋体" w:cs="宋体"/>
          <w:kern w:val="0"/>
        </w:rPr>
        <w:t>本项目需要进行资格性检查。</w:t>
      </w:r>
    </w:p>
    <w:p w14:paraId="33ADD4A7">
      <w:pPr>
        <w:spacing w:line="360" w:lineRule="auto"/>
        <w:ind w:firstLine="403" w:firstLineChars="192"/>
        <w:rPr>
          <w:rFonts w:hint="eastAsia" w:ascii="宋体" w:hAnsi="宋体" w:cs="宋体"/>
          <w:kern w:val="0"/>
        </w:rPr>
      </w:pPr>
      <w:bookmarkStart w:id="18" w:name="_Toc508279864"/>
      <w:r>
        <w:rPr>
          <w:rFonts w:hint="eastAsia" w:ascii="宋体" w:hAnsi="宋体" w:cs="宋体"/>
          <w:kern w:val="0"/>
        </w:rPr>
        <w:t>3.1应依据法律法规和比选文件的规定，对比选申请文件是否按照规定要求提供资格性证明材料、是否属于禁止参加比选的供应商等进行审查，以确定供应商是否具备成交资格。</w:t>
      </w:r>
      <w:bookmarkEnd w:id="18"/>
    </w:p>
    <w:p w14:paraId="2EC3E6C2">
      <w:pPr>
        <w:spacing w:line="360" w:lineRule="auto"/>
        <w:ind w:firstLine="403" w:firstLineChars="192"/>
        <w:rPr>
          <w:rFonts w:hint="eastAsia" w:ascii="宋体" w:hAnsi="宋体" w:cs="宋体"/>
          <w:kern w:val="0"/>
        </w:rPr>
      </w:pPr>
      <w:bookmarkStart w:id="19" w:name="_Toc508279865"/>
      <w:r>
        <w:rPr>
          <w:rFonts w:hint="eastAsia" w:ascii="宋体" w:hAnsi="宋体" w:cs="宋体"/>
          <w:kern w:val="0"/>
        </w:rPr>
        <w:t>3.2资格性审查结束后，出具资格性审查表。</w:t>
      </w:r>
      <w:bookmarkEnd w:id="19"/>
    </w:p>
    <w:p w14:paraId="2C787406">
      <w:pPr>
        <w:spacing w:line="360" w:lineRule="auto"/>
        <w:ind w:firstLine="403" w:firstLineChars="192"/>
        <w:rPr>
          <w:rFonts w:hint="eastAsia" w:ascii="宋体" w:hAnsi="宋体" w:cs="宋体"/>
          <w:kern w:val="0"/>
        </w:rPr>
      </w:pPr>
      <w:bookmarkStart w:id="20" w:name="_Toc508279866"/>
      <w:r>
        <w:rPr>
          <w:rFonts w:hint="eastAsia" w:ascii="宋体" w:hAnsi="宋体" w:cs="宋体"/>
          <w:kern w:val="0"/>
        </w:rPr>
        <w:t>3.3评审小组应依据比选文件规定的要求，对符合资格的比选申请文件进行有效性、完整性和响应程度审查，以确定参加比选的供应商名单。</w:t>
      </w:r>
      <w:bookmarkEnd w:id="20"/>
    </w:p>
    <w:p w14:paraId="2407D1F7">
      <w:pPr>
        <w:spacing w:line="360" w:lineRule="auto"/>
        <w:ind w:firstLine="403" w:firstLineChars="192"/>
        <w:rPr>
          <w:rFonts w:hint="eastAsia" w:ascii="宋体" w:hAnsi="宋体" w:cs="宋体"/>
          <w:kern w:val="0"/>
        </w:rPr>
      </w:pPr>
      <w:r>
        <w:rPr>
          <w:rFonts w:hint="eastAsia" w:ascii="宋体" w:hAnsi="宋体" w:cs="宋体"/>
          <w:kern w:val="0"/>
        </w:rPr>
        <w:t>有效性、完整性和响应程度审查内容：</w:t>
      </w:r>
    </w:p>
    <w:p w14:paraId="5B0EA4A8">
      <w:pPr>
        <w:spacing w:line="360" w:lineRule="auto"/>
        <w:ind w:firstLine="403" w:firstLineChars="192"/>
        <w:rPr>
          <w:rFonts w:hint="eastAsia" w:ascii="宋体" w:hAnsi="宋体" w:cs="宋体"/>
          <w:kern w:val="0"/>
        </w:rPr>
      </w:pPr>
      <w:r>
        <w:rPr>
          <w:rFonts w:hint="eastAsia" w:ascii="宋体" w:hAnsi="宋体" w:cs="宋体"/>
          <w:kern w:val="0"/>
        </w:rPr>
        <w:t>（1）在评审过程中，评审小组认为供应商报价明显低于其他通过资格性审查供应商的报价，有可能影响产品质量或者不能诚信履约的，评审小组应当要求其在合理的时间内进行书面说明，必要时提交相关证明材料。供应商书面说明应当签字确认或者加盖公章，在评审小组要求的时间内进行提交，否则视为不能证明其报价合理性。供应商不能证明其报价合理性的，评审小组应当将其比选申请文件作为无效处理。</w:t>
      </w:r>
    </w:p>
    <w:p w14:paraId="5BCF9626">
      <w:pPr>
        <w:spacing w:line="360" w:lineRule="auto"/>
        <w:ind w:firstLine="403" w:firstLineChars="192"/>
        <w:rPr>
          <w:rFonts w:hint="eastAsia" w:ascii="宋体" w:hAnsi="宋体" w:cs="宋体"/>
          <w:kern w:val="0"/>
        </w:rPr>
      </w:pPr>
      <w:r>
        <w:rPr>
          <w:rFonts w:hint="eastAsia" w:ascii="宋体" w:hAnsi="宋体" w:cs="宋体"/>
          <w:kern w:val="0"/>
        </w:rPr>
        <w:t>（2）比选文件第三章中标注“★”的条款为本项目的实质性条款，供应商不满足的，将按照无效响应处理。</w:t>
      </w:r>
    </w:p>
    <w:p w14:paraId="45C016D5">
      <w:pPr>
        <w:spacing w:line="360" w:lineRule="auto"/>
        <w:ind w:firstLine="403" w:firstLineChars="192"/>
        <w:rPr>
          <w:rFonts w:hint="eastAsia" w:ascii="宋体" w:hAnsi="宋体" w:cs="宋体"/>
          <w:kern w:val="0"/>
        </w:rPr>
      </w:pPr>
      <w:r>
        <w:rPr>
          <w:rFonts w:hint="eastAsia" w:ascii="宋体" w:hAnsi="宋体" w:cs="宋体"/>
          <w:kern w:val="0"/>
        </w:rPr>
        <w:t>（3）比选文件第二章中标注“</w:t>
      </w:r>
      <w:r>
        <w:rPr>
          <w:rFonts w:hint="eastAsia"/>
        </w:rPr>
        <w:t>实质性要求</w:t>
      </w:r>
      <w:r>
        <w:rPr>
          <w:rFonts w:hint="eastAsia" w:ascii="宋体" w:hAnsi="宋体" w:cs="宋体"/>
          <w:kern w:val="0"/>
        </w:rPr>
        <w:t>”的条款为本项目的实质性条款，供应商不满足的，将按照无效响应处理。</w:t>
      </w:r>
    </w:p>
    <w:p w14:paraId="7538B9D9">
      <w:pPr>
        <w:spacing w:line="360" w:lineRule="auto"/>
        <w:ind w:firstLine="403" w:firstLineChars="192"/>
        <w:rPr>
          <w:rFonts w:hint="eastAsia" w:ascii="宋体" w:hAnsi="宋体" w:cs="宋体"/>
          <w:kern w:val="0"/>
        </w:rPr>
      </w:pPr>
      <w:bookmarkStart w:id="21" w:name="_Toc508279868"/>
      <w:r>
        <w:rPr>
          <w:rFonts w:hint="eastAsia" w:ascii="宋体" w:hAnsi="宋体" w:cs="宋体"/>
          <w:kern w:val="0"/>
        </w:rPr>
        <w:t>3.4通过资格性审查的供应商不足3家的，终止本次采购活动，并发布终止采购活动公告。</w:t>
      </w:r>
      <w:bookmarkEnd w:id="21"/>
    </w:p>
    <w:p w14:paraId="1C3EBD2F">
      <w:pPr>
        <w:spacing w:line="360" w:lineRule="auto"/>
        <w:ind w:firstLine="403" w:firstLineChars="192"/>
        <w:rPr>
          <w:rFonts w:hint="eastAsia" w:ascii="宋体" w:hAnsi="宋体" w:cs="宋体"/>
          <w:b/>
          <w:kern w:val="0"/>
        </w:rPr>
      </w:pPr>
      <w:r>
        <w:rPr>
          <w:rFonts w:hint="eastAsia" w:ascii="宋体" w:hAnsi="宋体" w:cs="宋体"/>
          <w:b/>
          <w:kern w:val="0"/>
        </w:rPr>
        <w:t>4、 最后报价</w:t>
      </w:r>
    </w:p>
    <w:p w14:paraId="2DEC7796">
      <w:pPr>
        <w:spacing w:line="360" w:lineRule="auto"/>
        <w:ind w:firstLine="403" w:firstLineChars="192"/>
        <w:rPr>
          <w:rFonts w:hint="eastAsia" w:ascii="宋体" w:hAnsi="宋体" w:cs="宋体"/>
          <w:kern w:val="0"/>
        </w:rPr>
      </w:pPr>
      <w:r>
        <w:rPr>
          <w:rFonts w:hint="eastAsia" w:ascii="宋体" w:hAnsi="宋体" w:cs="宋体"/>
          <w:kern w:val="0"/>
        </w:rPr>
        <w:t>4.1资格审查结束后，评审小组应当要求所有实质性响应的供应商在规定时间内提交最后报价，提交最后报价的供应商不得少于3家。</w:t>
      </w:r>
    </w:p>
    <w:p w14:paraId="63B48238">
      <w:pPr>
        <w:spacing w:line="360" w:lineRule="auto"/>
        <w:ind w:firstLine="403" w:firstLineChars="192"/>
        <w:rPr>
          <w:rFonts w:hint="eastAsia" w:ascii="宋体" w:hAnsi="宋体" w:cs="宋体"/>
          <w:kern w:val="0"/>
        </w:rPr>
      </w:pPr>
      <w:r>
        <w:rPr>
          <w:rFonts w:hint="eastAsia" w:ascii="宋体" w:hAnsi="宋体" w:cs="宋体"/>
          <w:kern w:val="0"/>
        </w:rPr>
        <w:t>4.2供应商最后报价不得高于对该项目之前的报价，否则，评审小组应当对其比选申请文件按无效处理，并说明理由。</w:t>
      </w:r>
    </w:p>
    <w:p w14:paraId="1EF4782F">
      <w:pPr>
        <w:spacing w:line="360" w:lineRule="auto"/>
        <w:ind w:firstLine="403" w:firstLineChars="192"/>
        <w:rPr>
          <w:rFonts w:hint="eastAsia" w:ascii="宋体" w:hAnsi="宋体" w:cs="宋体"/>
          <w:kern w:val="0"/>
        </w:rPr>
      </w:pPr>
      <w:r>
        <w:rPr>
          <w:rFonts w:hint="eastAsia" w:ascii="宋体" w:hAnsi="宋体" w:cs="宋体"/>
          <w:kern w:val="0"/>
        </w:rPr>
        <w:t>4.3供应商最后报价应当由法定代表人（负责人）/主要负责人/本人或其授权代表签字确认或加盖公章。最后报价是供应商比选申请文件的有效组成部分。</w:t>
      </w:r>
    </w:p>
    <w:p w14:paraId="23B374C0">
      <w:pPr>
        <w:spacing w:line="360" w:lineRule="auto"/>
        <w:ind w:firstLine="403" w:firstLineChars="192"/>
        <w:rPr>
          <w:rFonts w:hint="eastAsia" w:ascii="宋体" w:hAnsi="宋体" w:cs="宋体"/>
          <w:kern w:val="0"/>
        </w:rPr>
      </w:pPr>
      <w:r>
        <w:rPr>
          <w:rFonts w:hint="eastAsia" w:ascii="宋体" w:hAnsi="宋体" w:cs="宋体"/>
          <w:kern w:val="0"/>
        </w:rPr>
        <w:t>4.4最后报价中的算术错误将按以下方法修正：比选申请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比选申请文件作为无效处理。对不同文字文本比选申请文件的解释发生异议的，以中文文本为准。</w:t>
      </w:r>
    </w:p>
    <w:p w14:paraId="36929CC7">
      <w:pPr>
        <w:spacing w:line="360" w:lineRule="auto"/>
        <w:ind w:firstLine="403" w:firstLineChars="192"/>
        <w:rPr>
          <w:rFonts w:hint="eastAsia" w:ascii="宋体" w:hAnsi="宋体" w:cs="宋体"/>
          <w:b/>
          <w:kern w:val="0"/>
        </w:rPr>
      </w:pPr>
      <w:r>
        <w:rPr>
          <w:rFonts w:hint="eastAsia" w:ascii="宋体" w:hAnsi="宋体" w:cs="宋体"/>
          <w:b/>
          <w:kern w:val="0"/>
        </w:rPr>
        <w:t>5、编写评审报告</w:t>
      </w:r>
    </w:p>
    <w:p w14:paraId="31954C85">
      <w:pPr>
        <w:spacing w:line="360" w:lineRule="auto"/>
        <w:ind w:firstLine="403" w:firstLineChars="192"/>
        <w:rPr>
          <w:rFonts w:hint="eastAsia" w:ascii="宋体" w:hAnsi="宋体" w:cs="宋体"/>
          <w:kern w:val="0"/>
        </w:rPr>
      </w:pPr>
      <w:r>
        <w:rPr>
          <w:rFonts w:hint="eastAsia" w:ascii="宋体" w:hAnsi="宋体" w:cs="宋体"/>
          <w:kern w:val="0"/>
        </w:rPr>
        <w:t>评审小组推荐成交候选供应商后，并对</w:t>
      </w:r>
      <w:r>
        <w:rPr>
          <w:rFonts w:ascii="宋体" w:hAnsi="宋体" w:cs="宋体"/>
          <w:kern w:val="0"/>
        </w:rPr>
        <w:t>评审报告确认签字</w:t>
      </w:r>
      <w:r>
        <w:rPr>
          <w:rFonts w:hint="eastAsia" w:ascii="宋体" w:hAnsi="宋体" w:cs="宋体"/>
          <w:kern w:val="0"/>
        </w:rPr>
        <w:t>。评审报告应当包括以下主要内容：</w:t>
      </w:r>
    </w:p>
    <w:p w14:paraId="47A55612">
      <w:pPr>
        <w:spacing w:line="360" w:lineRule="auto"/>
        <w:ind w:firstLine="403" w:firstLineChars="192"/>
        <w:rPr>
          <w:rFonts w:hint="eastAsia" w:ascii="宋体" w:hAnsi="宋体" w:cs="宋体"/>
          <w:kern w:val="0"/>
        </w:rPr>
      </w:pPr>
      <w:r>
        <w:rPr>
          <w:rFonts w:hint="eastAsia" w:ascii="宋体" w:hAnsi="宋体" w:cs="宋体"/>
          <w:kern w:val="0"/>
        </w:rPr>
        <w:t>（1）邀请供应商参加采购活动的具体方式和相关情况，以及参加采购活动的供应商名单；</w:t>
      </w:r>
    </w:p>
    <w:p w14:paraId="2CE3BC85">
      <w:pPr>
        <w:spacing w:line="360" w:lineRule="auto"/>
        <w:ind w:firstLine="403" w:firstLineChars="192"/>
        <w:rPr>
          <w:rFonts w:hint="eastAsia" w:ascii="宋体" w:hAnsi="宋体" w:cs="宋体"/>
          <w:kern w:val="0"/>
        </w:rPr>
      </w:pPr>
      <w:r>
        <w:rPr>
          <w:rFonts w:hint="eastAsia" w:ascii="宋体" w:hAnsi="宋体" w:cs="宋体"/>
          <w:kern w:val="0"/>
        </w:rPr>
        <w:t>（2）评审日期和地点，评审小组成员名单；</w:t>
      </w:r>
    </w:p>
    <w:p w14:paraId="37C3F4D6">
      <w:pPr>
        <w:spacing w:line="360" w:lineRule="auto"/>
        <w:ind w:firstLine="403" w:firstLineChars="192"/>
        <w:rPr>
          <w:rFonts w:hint="eastAsia" w:ascii="宋体" w:hAnsi="宋体" w:cs="宋体"/>
          <w:kern w:val="0"/>
        </w:rPr>
      </w:pPr>
      <w:r>
        <w:rPr>
          <w:rFonts w:hint="eastAsia" w:ascii="宋体" w:hAnsi="宋体" w:cs="宋体"/>
          <w:kern w:val="0"/>
        </w:rPr>
        <w:t>（3）评审情况记录和说明，包括对供应商的资格审查情况、报价情况等；</w:t>
      </w:r>
    </w:p>
    <w:p w14:paraId="73948A42">
      <w:pPr>
        <w:spacing w:line="360" w:lineRule="auto"/>
        <w:ind w:firstLine="403" w:firstLineChars="192"/>
        <w:rPr>
          <w:rFonts w:hint="eastAsia" w:ascii="宋体" w:hAnsi="宋体" w:cs="宋体"/>
          <w:kern w:val="0"/>
        </w:rPr>
      </w:pPr>
      <w:r>
        <w:rPr>
          <w:rFonts w:hint="eastAsia" w:ascii="宋体" w:hAnsi="宋体" w:cs="宋体"/>
          <w:kern w:val="0"/>
        </w:rPr>
        <w:t>（4）推荐的成交候选人的名单。</w:t>
      </w:r>
    </w:p>
    <w:p w14:paraId="248901FC">
      <w:pPr>
        <w:spacing w:line="360" w:lineRule="auto"/>
        <w:ind w:firstLine="403" w:firstLineChars="192"/>
        <w:rPr>
          <w:rFonts w:hint="eastAsia" w:ascii="宋体" w:hAnsi="宋体" w:cs="宋体"/>
          <w:kern w:val="0"/>
        </w:rPr>
      </w:pPr>
      <w:r>
        <w:rPr>
          <w:rFonts w:hint="eastAsia" w:ascii="宋体" w:hAnsi="宋体" w:cs="宋体"/>
          <w:kern w:val="0"/>
        </w:rPr>
        <w:t>评审报告应当由评审小组全体人员签字认可。评审小组成员对评审报告有异议的，评审小组按照少数服从多数的原则推荐成交候选供应商，采购程序继续进行。对评审报告有异议的评审小组成员，应当在报告上签署不同意见并说明理由，由评审小组书面记录相关情况。评审小组成员拒绝在报告上签字又不书面说明其不同意见和理由的，视为同意评审报告。</w:t>
      </w:r>
    </w:p>
    <w:p w14:paraId="371DEBB3">
      <w:pPr>
        <w:spacing w:line="360" w:lineRule="auto"/>
        <w:ind w:firstLine="403" w:firstLineChars="192"/>
        <w:rPr>
          <w:rFonts w:hint="eastAsia" w:ascii="宋体" w:hAnsi="宋体" w:cs="宋体"/>
          <w:b/>
          <w:kern w:val="0"/>
        </w:rPr>
      </w:pPr>
      <w:r>
        <w:rPr>
          <w:rFonts w:hint="eastAsia" w:ascii="宋体" w:hAnsi="宋体" w:cs="宋体"/>
          <w:b/>
          <w:kern w:val="0"/>
        </w:rPr>
        <w:t>6、供应商澄清、说明</w:t>
      </w:r>
    </w:p>
    <w:p w14:paraId="11E812FD">
      <w:pPr>
        <w:spacing w:line="360" w:lineRule="auto"/>
        <w:ind w:firstLine="403" w:firstLineChars="192"/>
        <w:rPr>
          <w:rFonts w:hint="eastAsia" w:ascii="宋体" w:hAnsi="宋体" w:cs="宋体"/>
          <w:kern w:val="0"/>
        </w:rPr>
      </w:pPr>
      <w:r>
        <w:rPr>
          <w:rFonts w:hint="eastAsia" w:ascii="宋体" w:hAnsi="宋体" w:cs="宋体"/>
          <w:kern w:val="0"/>
        </w:rPr>
        <w:t>6.1评审小组在对比选申请文件的有效性、完整性和响应程度进行审查时，可以要求供应商对比选申请文件中含义不明确、同类问题表述不一致或者有明显文字和计算错误的内容等作出必要的澄清、说明或者更正。供应商的澄清、说明或者更正不得超出比选申请文件的范围或者改变比选申请文件的实质性内容。</w:t>
      </w:r>
    </w:p>
    <w:p w14:paraId="0F2D290A">
      <w:pPr>
        <w:spacing w:line="360" w:lineRule="auto"/>
        <w:ind w:firstLine="403" w:firstLineChars="192"/>
        <w:rPr>
          <w:rFonts w:hint="eastAsia" w:ascii="宋体" w:hAnsi="宋体" w:cs="宋体"/>
          <w:kern w:val="0"/>
        </w:rPr>
      </w:pPr>
      <w:r>
        <w:rPr>
          <w:rFonts w:hint="eastAsia" w:ascii="宋体" w:hAnsi="宋体" w:cs="宋体"/>
          <w:kern w:val="0"/>
        </w:rPr>
        <w:t>6.2评审小组要求供应商澄清、说明或者更正比选申请文件应当以书面形式作出。供应商的澄清、说明或者更正应当由法定代表人（负责人）/主要负责人/本人或其授权代表签字或者加盖公章。</w:t>
      </w:r>
    </w:p>
    <w:p w14:paraId="528C0FCA">
      <w:pPr>
        <w:pStyle w:val="5"/>
        <w:numPr>
          <w:ilvl w:val="0"/>
          <w:numId w:val="0"/>
        </w:numPr>
        <w:spacing w:before="0" w:after="0" w:line="360" w:lineRule="auto"/>
        <w:jc w:val="left"/>
        <w:rPr>
          <w:rFonts w:hint="eastAsia"/>
        </w:rPr>
      </w:pPr>
      <w:r>
        <w:rPr>
          <w:rFonts w:hint="eastAsia"/>
        </w:rPr>
        <w:t>八</w:t>
      </w:r>
      <w:r>
        <w:t>、重新</w:t>
      </w:r>
      <w:r>
        <w:rPr>
          <w:rFonts w:hint="eastAsia"/>
        </w:rPr>
        <w:t>比选</w:t>
      </w:r>
      <w:r>
        <w:t>或终止比选</w:t>
      </w:r>
    </w:p>
    <w:p w14:paraId="6246AA32">
      <w:pPr>
        <w:spacing w:line="360" w:lineRule="auto"/>
        <w:ind w:firstLine="403" w:firstLineChars="192"/>
        <w:rPr>
          <w:rFonts w:hint="eastAsia" w:ascii="宋体" w:hAnsi="宋体" w:cs="宋体"/>
          <w:kern w:val="0"/>
        </w:rPr>
      </w:pPr>
      <w:r>
        <w:rPr>
          <w:rFonts w:hint="eastAsia" w:ascii="宋体" w:hAnsi="宋体" w:cs="宋体"/>
          <w:kern w:val="0"/>
        </w:rPr>
        <w:t>本次比选活动中，出现下列情形之一的，予以重新比选或终止比选：</w:t>
      </w:r>
    </w:p>
    <w:p w14:paraId="4BFC3CFF">
      <w:pPr>
        <w:spacing w:line="360" w:lineRule="auto"/>
        <w:ind w:firstLine="403" w:firstLineChars="192"/>
        <w:rPr>
          <w:rFonts w:hint="eastAsia" w:ascii="宋体" w:hAnsi="宋体" w:cs="宋体"/>
          <w:kern w:val="0"/>
        </w:rPr>
      </w:pPr>
      <w:r>
        <w:rPr>
          <w:rFonts w:hint="eastAsia" w:ascii="宋体" w:hAnsi="宋体" w:cs="宋体"/>
          <w:kern w:val="0"/>
        </w:rPr>
        <w:t>（1）所有比选</w:t>
      </w:r>
      <w:r>
        <w:rPr>
          <w:rFonts w:ascii="宋体" w:hAnsi="宋体" w:cs="宋体"/>
          <w:kern w:val="0"/>
        </w:rPr>
        <w:t>申请文件</w:t>
      </w:r>
      <w:r>
        <w:rPr>
          <w:rFonts w:hint="eastAsia" w:ascii="宋体" w:hAnsi="宋体" w:cs="宋体"/>
          <w:kern w:val="0"/>
        </w:rPr>
        <w:t>都不符合比选文件要求，并被全部否决的；</w:t>
      </w:r>
    </w:p>
    <w:p w14:paraId="26BCCDA4">
      <w:pPr>
        <w:spacing w:line="360" w:lineRule="auto"/>
        <w:ind w:firstLine="403" w:firstLineChars="192"/>
        <w:rPr>
          <w:rFonts w:hint="eastAsia" w:ascii="宋体" w:hAnsi="宋体" w:cs="宋体"/>
          <w:kern w:val="0"/>
        </w:rPr>
      </w:pPr>
      <w:r>
        <w:rPr>
          <w:rFonts w:hint="eastAsia" w:ascii="宋体" w:hAnsi="宋体" w:cs="宋体"/>
          <w:kern w:val="0"/>
        </w:rPr>
        <w:t>（2）出现影响比选公正的违法、违规行为的；</w:t>
      </w:r>
    </w:p>
    <w:p w14:paraId="3429DF9A">
      <w:pPr>
        <w:spacing w:line="360" w:lineRule="auto"/>
        <w:ind w:firstLine="403" w:firstLineChars="192"/>
        <w:rPr>
          <w:rFonts w:hint="eastAsia" w:ascii="宋体" w:hAnsi="宋体" w:cs="宋体"/>
          <w:kern w:val="0"/>
        </w:rPr>
      </w:pPr>
      <w:r>
        <w:rPr>
          <w:rFonts w:hint="eastAsia" w:ascii="宋体" w:hAnsi="宋体" w:cs="宋体"/>
          <w:kern w:val="0"/>
        </w:rPr>
        <w:t>（3）因重大变故，比选采购任务取消的；</w:t>
      </w:r>
    </w:p>
    <w:p w14:paraId="4573D450">
      <w:pPr>
        <w:pStyle w:val="5"/>
        <w:numPr>
          <w:ilvl w:val="0"/>
          <w:numId w:val="0"/>
        </w:numPr>
        <w:spacing w:before="0" w:after="0" w:line="360" w:lineRule="auto"/>
        <w:jc w:val="left"/>
        <w:rPr>
          <w:rFonts w:hint="eastAsia" w:cs="Times New Roman"/>
        </w:rPr>
      </w:pPr>
      <w:r>
        <w:rPr>
          <w:rFonts w:hint="eastAsia"/>
        </w:rPr>
        <w:t>九、合同签订</w:t>
      </w:r>
    </w:p>
    <w:p w14:paraId="07A4D1D7">
      <w:pPr>
        <w:spacing w:line="360" w:lineRule="auto"/>
        <w:ind w:firstLine="420" w:firstLineChars="200"/>
        <w:rPr>
          <w:rFonts w:ascii="宋体"/>
          <w:kern w:val="0"/>
        </w:rPr>
      </w:pPr>
      <w:r>
        <w:rPr>
          <w:rFonts w:ascii="宋体" w:hAnsi="宋体" w:cs="宋体"/>
          <w:kern w:val="0"/>
        </w:rPr>
        <w:t>1</w:t>
      </w:r>
      <w:r>
        <w:rPr>
          <w:rFonts w:hint="eastAsia" w:ascii="宋体" w:hAnsi="宋体" w:cs="宋体"/>
          <w:kern w:val="0"/>
        </w:rPr>
        <w:t>、由比选人确定成交供应商后，向成交人发出成交通知书，供应商应按成交通知书规定的时间和地点，与比选人签订采购合同。</w:t>
      </w:r>
    </w:p>
    <w:p w14:paraId="5912D13D">
      <w:pPr>
        <w:spacing w:line="360" w:lineRule="auto"/>
        <w:ind w:firstLine="404" w:firstLineChars="200"/>
        <w:rPr>
          <w:rFonts w:hint="eastAsia" w:ascii="宋体" w:hAnsi="宋体" w:cs="宋体"/>
          <w:spacing w:val="-4"/>
          <w:kern w:val="0"/>
        </w:rPr>
      </w:pPr>
      <w:r>
        <w:rPr>
          <w:rFonts w:ascii="宋体" w:hAnsi="宋体" w:cs="宋体"/>
          <w:spacing w:val="-4"/>
          <w:kern w:val="0"/>
        </w:rPr>
        <w:t>2</w:t>
      </w:r>
      <w:r>
        <w:rPr>
          <w:rFonts w:hint="eastAsia" w:ascii="宋体" w:hAnsi="宋体" w:cs="宋体"/>
          <w:spacing w:val="-4"/>
          <w:kern w:val="0"/>
        </w:rPr>
        <w:t>、比选文件、供应商提交的比选申请文件以及成交通知书均成为有法律约束力的合同的组成内容。</w:t>
      </w:r>
      <w:bookmarkEnd w:id="6"/>
      <w:bookmarkEnd w:id="7"/>
      <w:bookmarkEnd w:id="8"/>
      <w:bookmarkEnd w:id="9"/>
      <w:bookmarkEnd w:id="14"/>
      <w:bookmarkEnd w:id="15"/>
      <w:bookmarkEnd w:id="16"/>
      <w:bookmarkStart w:id="22" w:name="_Toc173895657"/>
      <w:bookmarkStart w:id="23" w:name="_Toc173895842"/>
      <w:bookmarkStart w:id="24" w:name="_Toc180296784"/>
      <w:bookmarkStart w:id="25" w:name="_Toc211679181"/>
    </w:p>
    <w:p w14:paraId="41F1EA7A">
      <w:pPr>
        <w:spacing w:line="360" w:lineRule="auto"/>
        <w:ind w:firstLine="404" w:firstLineChars="200"/>
        <w:rPr>
          <w:rFonts w:hint="eastAsia" w:ascii="宋体" w:hAnsi="宋体" w:cs="宋体"/>
          <w:spacing w:val="-4"/>
          <w:kern w:val="0"/>
        </w:rPr>
      </w:pPr>
      <w:r>
        <w:rPr>
          <w:rFonts w:hint="eastAsia" w:ascii="宋体" w:hAnsi="宋体" w:cs="宋体"/>
          <w:spacing w:val="-4"/>
          <w:kern w:val="0"/>
        </w:rPr>
        <w:t>3、合同分包：不允许。</w:t>
      </w:r>
    </w:p>
    <w:p w14:paraId="78BD1193">
      <w:pPr>
        <w:spacing w:line="360" w:lineRule="auto"/>
        <w:ind w:firstLine="404" w:firstLineChars="200"/>
        <w:rPr>
          <w:rFonts w:ascii="宋体"/>
          <w:spacing w:val="-4"/>
          <w:kern w:val="0"/>
        </w:rPr>
      </w:pPr>
      <w:r>
        <w:rPr>
          <w:rFonts w:hint="eastAsia" w:ascii="宋体" w:hAnsi="宋体" w:cs="宋体"/>
          <w:spacing w:val="-4"/>
          <w:kern w:val="0"/>
        </w:rPr>
        <w:t>4、合同转包：不允许。</w:t>
      </w:r>
      <w:r>
        <w:rPr>
          <w:rFonts w:ascii="宋体"/>
          <w:spacing w:val="-4"/>
        </w:rPr>
        <w:br w:type="page"/>
      </w:r>
    </w:p>
    <w:p w14:paraId="08582AA5">
      <w:pPr>
        <w:ind w:firstLine="614" w:firstLineChars="192"/>
        <w:jc w:val="center"/>
        <w:outlineLvl w:val="0"/>
        <w:rPr>
          <w:rFonts w:ascii="宋体"/>
          <w:b/>
          <w:bCs/>
          <w:kern w:val="44"/>
          <w:sz w:val="32"/>
          <w:szCs w:val="32"/>
        </w:rPr>
      </w:pPr>
      <w:r>
        <w:rPr>
          <w:rFonts w:hint="eastAsia" w:ascii="宋体" w:hAnsi="宋体" w:cs="宋体"/>
          <w:b/>
          <w:bCs/>
          <w:kern w:val="44"/>
          <w:sz w:val="32"/>
          <w:szCs w:val="32"/>
        </w:rPr>
        <w:t>第三章采购</w:t>
      </w:r>
      <w:bookmarkEnd w:id="22"/>
      <w:bookmarkEnd w:id="23"/>
      <w:bookmarkEnd w:id="24"/>
      <w:bookmarkEnd w:id="25"/>
      <w:r>
        <w:rPr>
          <w:rFonts w:hint="eastAsia" w:ascii="宋体" w:hAnsi="宋体" w:cs="宋体"/>
          <w:b/>
          <w:bCs/>
          <w:kern w:val="44"/>
          <w:sz w:val="32"/>
          <w:szCs w:val="32"/>
        </w:rPr>
        <w:t>清单及技术要求</w:t>
      </w:r>
    </w:p>
    <w:p w14:paraId="3968A155">
      <w:pPr>
        <w:pStyle w:val="5"/>
        <w:numPr>
          <w:ilvl w:val="0"/>
          <w:numId w:val="0"/>
        </w:numPr>
        <w:spacing w:line="400" w:lineRule="exact"/>
        <w:jc w:val="left"/>
        <w:rPr>
          <w:rFonts w:hint="eastAsia" w:cs="Times New Roman"/>
          <w:sz w:val="24"/>
          <w:szCs w:val="24"/>
        </w:rPr>
      </w:pPr>
      <w:r>
        <w:rPr>
          <w:rFonts w:hint="eastAsia"/>
          <w:sz w:val="24"/>
          <w:szCs w:val="24"/>
        </w:rPr>
        <w:t>前提：本章中标注“</w:t>
      </w:r>
      <w:r>
        <w:rPr>
          <w:rFonts w:hint="eastAsia" w:ascii="仿宋" w:hAnsi="仿宋" w:eastAsia="仿宋" w:cs="仿宋"/>
          <w:sz w:val="24"/>
          <w:szCs w:val="24"/>
        </w:rPr>
        <w:t>★</w:t>
      </w:r>
      <w:r>
        <w:rPr>
          <w:rFonts w:hint="eastAsia"/>
          <w:sz w:val="24"/>
          <w:szCs w:val="24"/>
        </w:rPr>
        <w:t>”的条款为本项目的实质性条款，供应商不满足的，将按照无效响应处理。</w:t>
      </w:r>
    </w:p>
    <w:p w14:paraId="7E0205DA">
      <w:pPr>
        <w:rPr>
          <w:rFonts w:ascii="宋体"/>
        </w:rPr>
      </w:pPr>
    </w:p>
    <w:p w14:paraId="7AA3BC9A">
      <w:pPr>
        <w:pStyle w:val="5"/>
        <w:numPr>
          <w:ilvl w:val="0"/>
          <w:numId w:val="0"/>
        </w:numPr>
        <w:spacing w:before="0" w:after="0" w:line="336" w:lineRule="auto"/>
        <w:jc w:val="left"/>
        <w:rPr>
          <w:rFonts w:hint="eastAsia" w:cs="Times New Roman"/>
        </w:rPr>
      </w:pPr>
      <w:r>
        <w:rPr>
          <w:rFonts w:hint="eastAsia"/>
        </w:rPr>
        <w:t>一、项目概况</w:t>
      </w:r>
    </w:p>
    <w:p w14:paraId="57CA6F21">
      <w:pPr>
        <w:spacing w:after="156" w:afterLines="50" w:line="420" w:lineRule="exact"/>
        <w:ind w:firstLine="420" w:firstLineChars="200"/>
        <w:rPr>
          <w:rFonts w:hint="eastAsia" w:hAnsi="宋体"/>
          <w:kern w:val="0"/>
        </w:rPr>
      </w:pPr>
      <w:r>
        <w:rPr>
          <w:rFonts w:hint="eastAsia" w:hAnsi="宋体"/>
          <w:kern w:val="0"/>
        </w:rPr>
        <w:t>本项目共</w:t>
      </w:r>
      <w:r>
        <w:rPr>
          <w:rFonts w:hAnsi="宋体"/>
          <w:kern w:val="0"/>
        </w:rPr>
        <w:t>1</w:t>
      </w:r>
      <w:r>
        <w:rPr>
          <w:rFonts w:hint="eastAsia" w:hAnsi="宋体"/>
          <w:kern w:val="0"/>
        </w:rPr>
        <w:t>个包，资阳市中心医院一键报警系统改造采购项目1项。本项目最高限价7万元。</w:t>
      </w:r>
    </w:p>
    <w:p w14:paraId="257C2B48">
      <w:pPr>
        <w:pStyle w:val="5"/>
        <w:numPr>
          <w:ilvl w:val="0"/>
          <w:numId w:val="0"/>
        </w:numPr>
        <w:spacing w:before="0" w:after="0" w:line="336" w:lineRule="auto"/>
        <w:jc w:val="left"/>
        <w:rPr>
          <w:rFonts w:hint="eastAsia"/>
        </w:rPr>
      </w:pPr>
      <w:r>
        <w:rPr>
          <w:rFonts w:hint="eastAsia"/>
        </w:rPr>
        <w:t>★二、项目清单：</w:t>
      </w:r>
    </w:p>
    <w:tbl>
      <w:tblPr>
        <w:tblStyle w:val="30"/>
        <w:tblpPr w:leftFromText="180" w:rightFromText="180" w:vertAnchor="text" w:horzAnchor="page" w:tblpX="1642" w:tblpY="113"/>
        <w:tblOverlap w:val="never"/>
        <w:tblW w:w="50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2372"/>
        <w:gridCol w:w="2439"/>
        <w:gridCol w:w="1340"/>
        <w:gridCol w:w="2002"/>
      </w:tblGrid>
      <w:tr w14:paraId="4AF2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4" w:type="pct"/>
          </w:tcPr>
          <w:p w14:paraId="6BD55115">
            <w:pPr>
              <w:jc w:val="center"/>
              <w:rPr>
                <w:rFonts w:hint="eastAsia" w:hAnsi="宋体"/>
                <w:kern w:val="0"/>
              </w:rPr>
            </w:pPr>
            <w:r>
              <w:rPr>
                <w:rFonts w:hint="eastAsia" w:hAnsi="宋体"/>
                <w:kern w:val="0"/>
              </w:rPr>
              <w:t>序号</w:t>
            </w:r>
          </w:p>
        </w:tc>
        <w:tc>
          <w:tcPr>
            <w:tcW w:w="1319" w:type="pct"/>
          </w:tcPr>
          <w:p w14:paraId="50418CB9">
            <w:pPr>
              <w:jc w:val="center"/>
              <w:rPr>
                <w:rFonts w:hint="eastAsia" w:hAnsi="宋体"/>
                <w:kern w:val="0"/>
              </w:rPr>
            </w:pPr>
            <w:r>
              <w:rPr>
                <w:rFonts w:hint="eastAsia" w:hAnsi="宋体"/>
                <w:kern w:val="0"/>
              </w:rPr>
              <w:t>标的名称</w:t>
            </w:r>
          </w:p>
        </w:tc>
        <w:tc>
          <w:tcPr>
            <w:tcW w:w="1356" w:type="pct"/>
          </w:tcPr>
          <w:p w14:paraId="1764F836">
            <w:pPr>
              <w:jc w:val="center"/>
              <w:rPr>
                <w:rFonts w:hint="eastAsia" w:hAnsi="宋体"/>
                <w:kern w:val="0"/>
              </w:rPr>
            </w:pPr>
            <w:r>
              <w:rPr>
                <w:rFonts w:hint="eastAsia" w:hAnsi="宋体"/>
                <w:kern w:val="0"/>
              </w:rPr>
              <w:t>单价最高限价</w:t>
            </w:r>
          </w:p>
        </w:tc>
        <w:tc>
          <w:tcPr>
            <w:tcW w:w="745" w:type="pct"/>
          </w:tcPr>
          <w:p w14:paraId="7526BB67">
            <w:pPr>
              <w:jc w:val="center"/>
              <w:rPr>
                <w:rFonts w:hint="eastAsia" w:hAnsi="宋体"/>
                <w:kern w:val="0"/>
              </w:rPr>
            </w:pPr>
            <w:r>
              <w:rPr>
                <w:rFonts w:hint="eastAsia" w:hAnsi="宋体"/>
                <w:kern w:val="0"/>
              </w:rPr>
              <w:t>数量</w:t>
            </w:r>
          </w:p>
        </w:tc>
        <w:tc>
          <w:tcPr>
            <w:tcW w:w="1113" w:type="pct"/>
          </w:tcPr>
          <w:p w14:paraId="46721D91">
            <w:pPr>
              <w:jc w:val="center"/>
              <w:rPr>
                <w:rFonts w:hint="eastAsia" w:hAnsi="宋体"/>
                <w:kern w:val="0"/>
              </w:rPr>
            </w:pPr>
            <w:r>
              <w:rPr>
                <w:rFonts w:hint="eastAsia" w:hAnsi="宋体"/>
                <w:kern w:val="0"/>
              </w:rPr>
              <w:t>总价最高限价</w:t>
            </w:r>
          </w:p>
        </w:tc>
      </w:tr>
      <w:tr w14:paraId="07036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4" w:type="pct"/>
          </w:tcPr>
          <w:p w14:paraId="726FC0CA">
            <w:pPr>
              <w:jc w:val="center"/>
              <w:rPr>
                <w:rFonts w:hint="eastAsia" w:hAnsi="宋体"/>
                <w:kern w:val="0"/>
              </w:rPr>
            </w:pPr>
            <w:r>
              <w:rPr>
                <w:rFonts w:hint="eastAsia" w:hAnsi="宋体"/>
                <w:kern w:val="0"/>
              </w:rPr>
              <w:t>1</w:t>
            </w:r>
          </w:p>
        </w:tc>
        <w:tc>
          <w:tcPr>
            <w:tcW w:w="1319" w:type="pct"/>
          </w:tcPr>
          <w:p w14:paraId="10E86B74">
            <w:pPr>
              <w:jc w:val="center"/>
              <w:rPr>
                <w:rFonts w:hint="eastAsia" w:hAnsi="宋体"/>
                <w:kern w:val="0"/>
              </w:rPr>
            </w:pPr>
            <w:r>
              <w:rPr>
                <w:rFonts w:hint="eastAsia" w:hAnsi="宋体"/>
                <w:kern w:val="0"/>
              </w:rPr>
              <w:t>物联网报警主机</w:t>
            </w:r>
          </w:p>
        </w:tc>
        <w:tc>
          <w:tcPr>
            <w:tcW w:w="1356" w:type="pct"/>
          </w:tcPr>
          <w:p w14:paraId="02214736">
            <w:pPr>
              <w:jc w:val="center"/>
              <w:rPr>
                <w:rFonts w:hint="eastAsia" w:hAnsi="宋体"/>
                <w:kern w:val="0"/>
              </w:rPr>
            </w:pPr>
            <w:r>
              <w:rPr>
                <w:rFonts w:hint="eastAsia" w:hAnsi="宋体"/>
                <w:kern w:val="0"/>
              </w:rPr>
              <w:t>6000元/台</w:t>
            </w:r>
          </w:p>
        </w:tc>
        <w:tc>
          <w:tcPr>
            <w:tcW w:w="745" w:type="pct"/>
          </w:tcPr>
          <w:p w14:paraId="2A6E9574">
            <w:pPr>
              <w:jc w:val="center"/>
              <w:rPr>
                <w:rFonts w:hint="eastAsia" w:hAnsi="宋体"/>
                <w:kern w:val="0"/>
              </w:rPr>
            </w:pPr>
            <w:r>
              <w:rPr>
                <w:rFonts w:hint="eastAsia" w:hAnsi="宋体"/>
                <w:kern w:val="0"/>
              </w:rPr>
              <w:t>1台</w:t>
            </w:r>
          </w:p>
        </w:tc>
        <w:tc>
          <w:tcPr>
            <w:tcW w:w="1113" w:type="pct"/>
          </w:tcPr>
          <w:p w14:paraId="319DE169">
            <w:pPr>
              <w:jc w:val="center"/>
              <w:rPr>
                <w:rFonts w:hint="eastAsia" w:hAnsi="宋体"/>
                <w:kern w:val="0"/>
              </w:rPr>
            </w:pPr>
            <w:r>
              <w:rPr>
                <w:rFonts w:hint="eastAsia" w:hAnsi="宋体"/>
                <w:kern w:val="0"/>
              </w:rPr>
              <w:t>6000元</w:t>
            </w:r>
          </w:p>
        </w:tc>
      </w:tr>
      <w:tr w14:paraId="1C5AB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4" w:type="pct"/>
          </w:tcPr>
          <w:p w14:paraId="2048A40D">
            <w:pPr>
              <w:jc w:val="center"/>
              <w:rPr>
                <w:rFonts w:hint="eastAsia" w:hAnsi="宋体"/>
                <w:kern w:val="0"/>
              </w:rPr>
            </w:pPr>
            <w:r>
              <w:rPr>
                <w:rFonts w:hint="eastAsia" w:hAnsi="宋体"/>
                <w:kern w:val="0"/>
              </w:rPr>
              <w:t>2</w:t>
            </w:r>
          </w:p>
        </w:tc>
        <w:tc>
          <w:tcPr>
            <w:tcW w:w="1319" w:type="pct"/>
          </w:tcPr>
          <w:p w14:paraId="0DC4B6E4">
            <w:pPr>
              <w:jc w:val="center"/>
              <w:rPr>
                <w:rFonts w:hint="eastAsia" w:hAnsi="宋体"/>
                <w:kern w:val="0"/>
              </w:rPr>
            </w:pPr>
            <w:r>
              <w:rPr>
                <w:rFonts w:hint="eastAsia" w:hAnsi="宋体"/>
                <w:kern w:val="0"/>
              </w:rPr>
              <w:t>4G对讲分机</w:t>
            </w:r>
          </w:p>
        </w:tc>
        <w:tc>
          <w:tcPr>
            <w:tcW w:w="1356" w:type="pct"/>
          </w:tcPr>
          <w:p w14:paraId="71FB36F9">
            <w:pPr>
              <w:jc w:val="center"/>
              <w:rPr>
                <w:rFonts w:hint="eastAsia" w:hAnsi="宋体"/>
                <w:kern w:val="0"/>
              </w:rPr>
            </w:pPr>
            <w:r>
              <w:rPr>
                <w:rFonts w:hint="eastAsia" w:hAnsi="宋体"/>
                <w:kern w:val="0"/>
              </w:rPr>
              <w:t>320元/台</w:t>
            </w:r>
          </w:p>
        </w:tc>
        <w:tc>
          <w:tcPr>
            <w:tcW w:w="745" w:type="pct"/>
          </w:tcPr>
          <w:p w14:paraId="26D9CE63">
            <w:pPr>
              <w:jc w:val="center"/>
              <w:rPr>
                <w:rFonts w:hint="eastAsia" w:hAnsi="宋体"/>
                <w:kern w:val="0"/>
              </w:rPr>
            </w:pPr>
            <w:r>
              <w:rPr>
                <w:rFonts w:hint="eastAsia" w:hAnsi="宋体"/>
                <w:kern w:val="0"/>
              </w:rPr>
              <w:t>200台</w:t>
            </w:r>
          </w:p>
        </w:tc>
        <w:tc>
          <w:tcPr>
            <w:tcW w:w="1113" w:type="pct"/>
          </w:tcPr>
          <w:p w14:paraId="79345BCF">
            <w:pPr>
              <w:jc w:val="center"/>
              <w:rPr>
                <w:rFonts w:hint="eastAsia" w:hAnsi="宋体"/>
                <w:kern w:val="0"/>
              </w:rPr>
            </w:pPr>
            <w:r>
              <w:rPr>
                <w:rFonts w:hint="eastAsia" w:hAnsi="宋体"/>
                <w:kern w:val="0"/>
              </w:rPr>
              <w:t>64000元</w:t>
            </w:r>
          </w:p>
        </w:tc>
      </w:tr>
    </w:tbl>
    <w:p w14:paraId="63125043">
      <w:pPr>
        <w:pStyle w:val="5"/>
        <w:numPr>
          <w:ilvl w:val="0"/>
          <w:numId w:val="0"/>
        </w:numPr>
        <w:spacing w:before="0" w:after="0" w:line="336" w:lineRule="auto"/>
        <w:jc w:val="left"/>
        <w:rPr>
          <w:rFonts w:hint="eastAsia"/>
        </w:rPr>
      </w:pPr>
      <w:r>
        <w:rPr>
          <w:rFonts w:hint="eastAsia"/>
        </w:rPr>
        <w:t>★三、技术服务要求</w:t>
      </w:r>
    </w:p>
    <w:p w14:paraId="2AB2B582">
      <w:pPr>
        <w:spacing w:after="156" w:afterLines="50" w:line="420" w:lineRule="exact"/>
        <w:ind w:firstLine="420" w:firstLineChars="200"/>
        <w:rPr>
          <w:rFonts w:hint="eastAsia" w:hAnsi="宋体"/>
          <w:kern w:val="0"/>
        </w:rPr>
      </w:pPr>
      <w:r>
        <w:rPr>
          <w:rFonts w:hint="eastAsia" w:hAnsi="宋体"/>
          <w:kern w:val="0"/>
        </w:rPr>
        <w:t>物联网报警主机：≥10.1英寸电容触摸屏，</w:t>
      </w:r>
      <w:r>
        <w:rPr>
          <w:rFonts w:hAnsi="宋体"/>
          <w:kern w:val="0"/>
        </w:rPr>
        <w:t>≥</w:t>
      </w:r>
      <w:r>
        <w:rPr>
          <w:rFonts w:hint="eastAsia" w:hAnsi="宋体"/>
          <w:kern w:val="0"/>
        </w:rPr>
        <w:t>1920×1080分辨率，安卓智能主板，12V/2A供电；支持WiFi、RJ45、4G/5G流量卡联网；包括但不限于兼容315MHz、433MHz、LoRa、4G等无线制式；具备HDMI、USB接口；单台支持不少于500台分机；支持双向语音对讲、双向通话、一键对码、语音播报0—99次、自定义分机名称及护理等级、电话/微信等多渠道提醒、呼叫数据统计、病患信息管理、HDMI投屏、API对接、断电断网告警。</w:t>
      </w:r>
    </w:p>
    <w:p w14:paraId="2FFB9D36">
      <w:pPr>
        <w:spacing w:after="156" w:afterLines="50" w:line="420" w:lineRule="exact"/>
        <w:ind w:firstLine="420" w:firstLineChars="200"/>
        <w:rPr>
          <w:rFonts w:hint="eastAsia" w:hAnsi="宋体"/>
          <w:kern w:val="0"/>
        </w:rPr>
      </w:pPr>
      <w:r>
        <w:rPr>
          <w:rFonts w:hint="eastAsia" w:hAnsi="宋体"/>
          <w:kern w:val="0"/>
        </w:rPr>
        <w:t>4G对讲分机：4G全网通，内置物联网卡；半双工语音对讲；支持录音回放、客服分机、音量调节；</w:t>
      </w:r>
      <w:r>
        <w:rPr>
          <w:rFonts w:hAnsi="宋体"/>
          <w:kern w:val="0"/>
        </w:rPr>
        <w:t>≥</w:t>
      </w:r>
      <w:r>
        <w:rPr>
          <w:rFonts w:hint="eastAsia" w:hAnsi="宋体"/>
          <w:kern w:val="0"/>
        </w:rPr>
        <w:t>1200mAh锂电池，Type-C充电；</w:t>
      </w:r>
      <w:r>
        <w:rPr>
          <w:rFonts w:hAnsi="宋体"/>
          <w:kern w:val="0"/>
        </w:rPr>
        <w:t>≥</w:t>
      </w:r>
      <w:r>
        <w:rPr>
          <w:rFonts w:hint="eastAsia" w:hAnsi="宋体"/>
          <w:kern w:val="0"/>
        </w:rPr>
        <w:t>8Ω2W喇叭；不少于2键；ABS材质；标配底座。</w:t>
      </w:r>
    </w:p>
    <w:p w14:paraId="5FAEC2BA">
      <w:pPr>
        <w:pStyle w:val="5"/>
        <w:numPr>
          <w:ilvl w:val="0"/>
          <w:numId w:val="0"/>
        </w:numPr>
        <w:spacing w:before="0" w:after="0" w:line="336" w:lineRule="auto"/>
        <w:jc w:val="left"/>
        <w:rPr>
          <w:rFonts w:hint="eastAsia" w:cs="Times New Roman"/>
        </w:rPr>
      </w:pPr>
      <w:r>
        <w:rPr>
          <w:rFonts w:hint="eastAsia"/>
        </w:rPr>
        <w:t>★四、商务要求</w:t>
      </w:r>
    </w:p>
    <w:tbl>
      <w:tblPr>
        <w:tblStyle w:val="30"/>
        <w:tblpPr w:leftFromText="180" w:rightFromText="180" w:vertAnchor="text" w:horzAnchor="page" w:tblpX="1412" w:tblpY="346"/>
        <w:tblOverlap w:val="never"/>
        <w:tblW w:w="94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1897"/>
        <w:gridCol w:w="6867"/>
      </w:tblGrid>
      <w:tr w14:paraId="16CC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8F47B45">
            <w:pPr>
              <w:jc w:val="center"/>
              <w:rPr>
                <w:rFonts w:hint="eastAsia" w:ascii="宋体" w:hAnsi="宋体" w:cs="宋体"/>
              </w:rPr>
            </w:pPr>
            <w:r>
              <w:rPr>
                <w:rFonts w:hint="eastAsia" w:ascii="宋体" w:hAnsi="宋体" w:cs="宋体"/>
              </w:rPr>
              <w:t>序号</w:t>
            </w:r>
          </w:p>
        </w:tc>
        <w:tc>
          <w:tcPr>
            <w:tcW w:w="1897" w:type="dxa"/>
            <w:vAlign w:val="center"/>
          </w:tcPr>
          <w:p w14:paraId="1C29A9AB">
            <w:pPr>
              <w:jc w:val="center"/>
              <w:rPr>
                <w:rFonts w:hint="eastAsia" w:ascii="宋体" w:hAnsi="宋体" w:cs="宋体"/>
              </w:rPr>
            </w:pPr>
            <w:r>
              <w:rPr>
                <w:rFonts w:hint="eastAsia" w:ascii="宋体" w:hAnsi="宋体" w:cs="宋体"/>
              </w:rPr>
              <w:t>内容</w:t>
            </w:r>
          </w:p>
        </w:tc>
        <w:tc>
          <w:tcPr>
            <w:tcW w:w="6867" w:type="dxa"/>
            <w:vAlign w:val="center"/>
          </w:tcPr>
          <w:p w14:paraId="1D3C1314">
            <w:pPr>
              <w:jc w:val="center"/>
              <w:rPr>
                <w:rFonts w:hint="eastAsia" w:ascii="宋体" w:hAnsi="宋体" w:cs="宋体"/>
              </w:rPr>
            </w:pPr>
            <w:r>
              <w:rPr>
                <w:rFonts w:hint="eastAsia" w:ascii="宋体" w:hAnsi="宋体" w:cs="宋体"/>
              </w:rPr>
              <w:t>招标/采购要求</w:t>
            </w:r>
          </w:p>
        </w:tc>
      </w:tr>
      <w:tr w14:paraId="2BDBF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643" w:type="dxa"/>
            <w:vAlign w:val="center"/>
          </w:tcPr>
          <w:p w14:paraId="19E79B5C">
            <w:pPr>
              <w:jc w:val="center"/>
              <w:rPr>
                <w:rFonts w:hint="eastAsia" w:ascii="宋体" w:hAnsi="宋体" w:cs="宋体"/>
              </w:rPr>
            </w:pPr>
            <w:r>
              <w:rPr>
                <w:rFonts w:hint="eastAsia" w:ascii="宋体" w:hAnsi="宋体" w:cs="宋体"/>
              </w:rPr>
              <w:t>1</w:t>
            </w:r>
          </w:p>
        </w:tc>
        <w:tc>
          <w:tcPr>
            <w:tcW w:w="1897" w:type="dxa"/>
            <w:vAlign w:val="center"/>
          </w:tcPr>
          <w:p w14:paraId="7424C20A">
            <w:pPr>
              <w:jc w:val="center"/>
              <w:rPr>
                <w:rFonts w:hint="eastAsia" w:ascii="宋体" w:hAnsi="宋体" w:cs="宋体"/>
              </w:rPr>
            </w:pPr>
            <w:r>
              <w:rPr>
                <w:rFonts w:hint="eastAsia" w:ascii="宋体" w:hAnsi="宋体" w:cs="宋体"/>
              </w:rPr>
              <w:t>交付时间</w:t>
            </w:r>
          </w:p>
        </w:tc>
        <w:tc>
          <w:tcPr>
            <w:tcW w:w="6867" w:type="dxa"/>
            <w:vAlign w:val="center"/>
          </w:tcPr>
          <w:p w14:paraId="606D445C">
            <w:pPr>
              <w:rPr>
                <w:rFonts w:hint="eastAsia" w:ascii="宋体" w:hAnsi="宋体" w:cs="宋体"/>
              </w:rPr>
            </w:pPr>
            <w:r>
              <w:rPr>
                <w:rFonts w:hint="eastAsia" w:ascii="宋体" w:hAnsi="宋体" w:cs="宋体"/>
              </w:rPr>
              <w:t>签订合同后30日内交付</w:t>
            </w:r>
          </w:p>
        </w:tc>
      </w:tr>
      <w:tr w14:paraId="60C4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643" w:type="dxa"/>
            <w:vAlign w:val="center"/>
          </w:tcPr>
          <w:p w14:paraId="65BF37ED">
            <w:pPr>
              <w:jc w:val="center"/>
              <w:rPr>
                <w:rFonts w:hint="eastAsia" w:ascii="宋体" w:hAnsi="宋体" w:cs="宋体"/>
              </w:rPr>
            </w:pPr>
            <w:r>
              <w:rPr>
                <w:rFonts w:hint="eastAsia" w:ascii="宋体" w:hAnsi="宋体" w:cs="宋体"/>
              </w:rPr>
              <w:t>2</w:t>
            </w:r>
          </w:p>
        </w:tc>
        <w:tc>
          <w:tcPr>
            <w:tcW w:w="1897" w:type="dxa"/>
            <w:vAlign w:val="center"/>
          </w:tcPr>
          <w:p w14:paraId="7019BBCD">
            <w:pPr>
              <w:jc w:val="center"/>
              <w:rPr>
                <w:rFonts w:hint="eastAsia" w:ascii="宋体" w:hAnsi="宋体" w:cs="宋体"/>
              </w:rPr>
            </w:pPr>
            <w:r>
              <w:rPr>
                <w:rFonts w:hint="eastAsia" w:ascii="宋体" w:hAnsi="宋体" w:cs="宋体"/>
              </w:rPr>
              <w:t>交货地点</w:t>
            </w:r>
          </w:p>
        </w:tc>
        <w:tc>
          <w:tcPr>
            <w:tcW w:w="6867" w:type="dxa"/>
            <w:vAlign w:val="center"/>
          </w:tcPr>
          <w:p w14:paraId="4F32820E">
            <w:pPr>
              <w:rPr>
                <w:rFonts w:hint="eastAsia" w:ascii="宋体" w:hAnsi="宋体" w:cs="宋体"/>
              </w:rPr>
            </w:pPr>
            <w:r>
              <w:rPr>
                <w:rFonts w:hint="eastAsia" w:ascii="宋体" w:hAnsi="宋体" w:cs="宋体"/>
              </w:rPr>
              <w:t>资阳市中心医院儿科大楼</w:t>
            </w:r>
          </w:p>
        </w:tc>
      </w:tr>
      <w:tr w14:paraId="7ED16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3" w:type="dxa"/>
            <w:vAlign w:val="center"/>
          </w:tcPr>
          <w:p w14:paraId="2FAADEF3">
            <w:pPr>
              <w:jc w:val="center"/>
              <w:rPr>
                <w:rFonts w:hint="eastAsia" w:ascii="宋体" w:hAnsi="宋体" w:cs="宋体"/>
              </w:rPr>
            </w:pPr>
            <w:r>
              <w:rPr>
                <w:rFonts w:hint="eastAsia" w:ascii="宋体" w:hAnsi="宋体" w:cs="宋体"/>
              </w:rPr>
              <w:t>3</w:t>
            </w:r>
          </w:p>
        </w:tc>
        <w:tc>
          <w:tcPr>
            <w:tcW w:w="1897" w:type="dxa"/>
            <w:vAlign w:val="center"/>
          </w:tcPr>
          <w:p w14:paraId="4ECC8D8B">
            <w:pPr>
              <w:jc w:val="center"/>
              <w:rPr>
                <w:rFonts w:hint="eastAsia" w:ascii="宋体" w:hAnsi="宋体" w:cs="宋体"/>
              </w:rPr>
            </w:pPr>
            <w:r>
              <w:rPr>
                <w:rFonts w:hint="eastAsia" w:ascii="宋体" w:hAnsi="宋体" w:cs="宋体"/>
              </w:rPr>
              <w:t>报价要求</w:t>
            </w:r>
          </w:p>
        </w:tc>
        <w:tc>
          <w:tcPr>
            <w:tcW w:w="6867" w:type="dxa"/>
            <w:vAlign w:val="center"/>
          </w:tcPr>
          <w:p w14:paraId="413CCA59">
            <w:pPr>
              <w:jc w:val="left"/>
            </w:pPr>
            <w:r>
              <w:rPr>
                <w:rFonts w:hint="eastAsia"/>
              </w:rPr>
              <w:t>供应商的报价是供应商响应采购项目要求的全部工作内容的价格体现，包括供应商完成本项目所需的一切费用</w:t>
            </w:r>
          </w:p>
        </w:tc>
      </w:tr>
      <w:tr w14:paraId="684C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3" w:type="dxa"/>
            <w:vAlign w:val="center"/>
          </w:tcPr>
          <w:p w14:paraId="0913E3F3">
            <w:pPr>
              <w:jc w:val="center"/>
              <w:rPr>
                <w:rFonts w:hint="eastAsia" w:ascii="宋体" w:hAnsi="宋体" w:cs="宋体"/>
              </w:rPr>
            </w:pPr>
            <w:r>
              <w:rPr>
                <w:rFonts w:hint="eastAsia" w:ascii="宋体" w:hAnsi="宋体" w:cs="宋体"/>
              </w:rPr>
              <w:t>4</w:t>
            </w:r>
          </w:p>
        </w:tc>
        <w:tc>
          <w:tcPr>
            <w:tcW w:w="1897" w:type="dxa"/>
            <w:vAlign w:val="center"/>
          </w:tcPr>
          <w:p w14:paraId="7EB02EB2">
            <w:pPr>
              <w:jc w:val="center"/>
              <w:rPr>
                <w:rFonts w:hint="eastAsia" w:ascii="宋体" w:hAnsi="宋体" w:cs="宋体"/>
              </w:rPr>
            </w:pPr>
            <w:r>
              <w:rPr>
                <w:rFonts w:hint="eastAsia" w:ascii="宋体" w:hAnsi="宋体" w:cs="宋体"/>
              </w:rPr>
              <w:t>履约、验收要求与标准</w:t>
            </w:r>
          </w:p>
        </w:tc>
        <w:tc>
          <w:tcPr>
            <w:tcW w:w="6867" w:type="dxa"/>
            <w:vAlign w:val="center"/>
          </w:tcPr>
          <w:p w14:paraId="56BDCD0C">
            <w:pPr>
              <w:numPr>
                <w:ilvl w:val="0"/>
                <w:numId w:val="4"/>
              </w:numPr>
              <w:rPr>
                <w:rFonts w:hint="eastAsia" w:ascii="宋体" w:hAnsi="宋体" w:cs="宋体"/>
              </w:rPr>
            </w:pPr>
            <w:r>
              <w:rPr>
                <w:rFonts w:ascii="宋体" w:hAnsi="宋体" w:cs="宋体"/>
              </w:rPr>
              <w:t>按国家有关规定以及采购文件的质量要求和技术指标、采购文件及承诺与合同验约定标准进行验收；</w:t>
            </w:r>
            <w:r>
              <w:rPr>
                <w:rFonts w:hint="eastAsia" w:ascii="宋体" w:hAnsi="宋体" w:cs="宋体"/>
              </w:rPr>
              <w:t>医院</w:t>
            </w:r>
            <w:r>
              <w:rPr>
                <w:rFonts w:ascii="宋体" w:hAnsi="宋体" w:cs="宋体"/>
              </w:rPr>
              <w:t>及</w:t>
            </w:r>
            <w:r>
              <w:rPr>
                <w:rFonts w:hint="eastAsia" w:ascii="宋体" w:hAnsi="宋体" w:cs="宋体"/>
              </w:rPr>
              <w:t>各潜在供应商</w:t>
            </w:r>
            <w:r>
              <w:rPr>
                <w:rFonts w:ascii="宋体" w:hAnsi="宋体" w:cs="宋体"/>
              </w:rPr>
              <w:t>双方如对质量要求和技术指标的约定标准有相互抵触或异议的事项，由</w:t>
            </w:r>
            <w:r>
              <w:rPr>
                <w:rFonts w:hint="eastAsia" w:ascii="宋体" w:hAnsi="宋体" w:cs="宋体"/>
              </w:rPr>
              <w:t>医院</w:t>
            </w:r>
            <w:r>
              <w:rPr>
                <w:rFonts w:ascii="宋体" w:hAnsi="宋体" w:cs="宋体"/>
              </w:rPr>
              <w:t>在采购文件、响应文件中按质量要求和技术指标比较优胜的原则确定该项的约定标准进行验收；</w:t>
            </w:r>
          </w:p>
          <w:p w14:paraId="4D10E722">
            <w:pPr>
              <w:numPr>
                <w:ilvl w:val="0"/>
                <w:numId w:val="4"/>
              </w:numPr>
              <w:rPr>
                <w:rFonts w:hint="eastAsia" w:ascii="宋体" w:hAnsi="宋体" w:cs="宋体"/>
              </w:rPr>
            </w:pPr>
            <w:r>
              <w:rPr>
                <w:rFonts w:ascii="宋体" w:hAnsi="宋体" w:cs="宋体"/>
              </w:rPr>
              <w:t>符合国家（或行业）相关标准并通过</w:t>
            </w:r>
            <w:r>
              <w:rPr>
                <w:rFonts w:hint="eastAsia" w:ascii="宋体" w:hAnsi="宋体" w:cs="宋体"/>
              </w:rPr>
              <w:t>医院</w:t>
            </w:r>
            <w:r>
              <w:rPr>
                <w:rFonts w:ascii="宋体" w:hAnsi="宋体" w:cs="宋体"/>
              </w:rPr>
              <w:t>组织的验收考核，并严格按照《财政部关于进一步加强政府采购需求和履约验收管理的指导意见》（财库〔2016〕205号）、《政府采购需求管理办法》（财库〔2021〕22号）等政府采购相关法律法规的要求组织验收。</w:t>
            </w:r>
          </w:p>
          <w:p w14:paraId="562BA6BC">
            <w:pPr>
              <w:numPr>
                <w:ilvl w:val="0"/>
                <w:numId w:val="4"/>
              </w:numPr>
              <w:rPr>
                <w:rFonts w:hint="eastAsia" w:ascii="宋体" w:hAnsi="宋体" w:cs="宋体"/>
              </w:rPr>
            </w:pPr>
            <w:r>
              <w:rPr>
                <w:rFonts w:ascii="宋体" w:hAnsi="宋体" w:cs="宋体"/>
              </w:rPr>
              <w:t>如验收合格，双方签署验收报告。</w:t>
            </w:r>
          </w:p>
        </w:tc>
      </w:tr>
      <w:tr w14:paraId="246A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4E4C4880">
            <w:pPr>
              <w:jc w:val="center"/>
              <w:rPr>
                <w:rFonts w:hint="eastAsia" w:ascii="宋体" w:hAnsi="宋体" w:cs="宋体"/>
              </w:rPr>
            </w:pPr>
            <w:r>
              <w:rPr>
                <w:rFonts w:hint="eastAsia" w:ascii="宋体" w:hAnsi="宋体" w:cs="宋体"/>
              </w:rPr>
              <w:t>5</w:t>
            </w:r>
          </w:p>
        </w:tc>
        <w:tc>
          <w:tcPr>
            <w:tcW w:w="1897" w:type="dxa"/>
            <w:vAlign w:val="center"/>
          </w:tcPr>
          <w:p w14:paraId="46D30455">
            <w:pPr>
              <w:jc w:val="center"/>
              <w:rPr>
                <w:rFonts w:hint="eastAsia" w:ascii="宋体" w:hAnsi="宋体" w:cs="宋体"/>
              </w:rPr>
            </w:pPr>
            <w:r>
              <w:rPr>
                <w:rFonts w:hint="eastAsia" w:ascii="宋体" w:hAnsi="宋体" w:cs="宋体"/>
              </w:rPr>
              <w:t>款项支付方式、进度</w:t>
            </w:r>
          </w:p>
        </w:tc>
        <w:tc>
          <w:tcPr>
            <w:tcW w:w="6867" w:type="dxa"/>
            <w:vAlign w:val="center"/>
          </w:tcPr>
          <w:p w14:paraId="6ABF99A6">
            <w:pPr>
              <w:rPr>
                <w:rFonts w:hint="eastAsia" w:ascii="宋体" w:hAnsi="宋体" w:cs="宋体"/>
              </w:rPr>
            </w:pPr>
            <w:r>
              <w:rPr>
                <w:rFonts w:hint="eastAsia" w:ascii="宋体" w:hAnsi="宋体" w:cs="宋体"/>
              </w:rPr>
              <w:t>安装调试通过验收后45日内付款95%，1年期内无质量问题支付剩余5%</w:t>
            </w:r>
          </w:p>
        </w:tc>
      </w:tr>
      <w:tr w14:paraId="4870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643" w:type="dxa"/>
            <w:vAlign w:val="center"/>
          </w:tcPr>
          <w:p w14:paraId="2346AF6B">
            <w:pPr>
              <w:jc w:val="center"/>
              <w:rPr>
                <w:rFonts w:hint="eastAsia" w:ascii="宋体" w:hAnsi="宋体" w:cs="宋体"/>
              </w:rPr>
            </w:pPr>
            <w:r>
              <w:rPr>
                <w:rFonts w:hint="eastAsia" w:ascii="宋体" w:hAnsi="宋体" w:cs="宋体"/>
              </w:rPr>
              <w:t>6</w:t>
            </w:r>
          </w:p>
        </w:tc>
        <w:tc>
          <w:tcPr>
            <w:tcW w:w="1897" w:type="dxa"/>
            <w:vAlign w:val="center"/>
          </w:tcPr>
          <w:p w14:paraId="2C5467A1">
            <w:pPr>
              <w:jc w:val="center"/>
              <w:rPr>
                <w:rFonts w:hint="eastAsia" w:ascii="宋体" w:hAnsi="宋体" w:cs="宋体"/>
              </w:rPr>
            </w:pPr>
            <w:r>
              <w:rPr>
                <w:rFonts w:hint="eastAsia" w:ascii="宋体" w:hAnsi="宋体" w:cs="宋体"/>
              </w:rPr>
              <w:t>售后要求</w:t>
            </w:r>
          </w:p>
        </w:tc>
        <w:tc>
          <w:tcPr>
            <w:tcW w:w="6867" w:type="dxa"/>
            <w:vAlign w:val="center"/>
          </w:tcPr>
          <w:p w14:paraId="33DD2DAC">
            <w:r>
              <w:rPr>
                <w:rFonts w:hint="eastAsia"/>
              </w:rPr>
              <w:t>质保期不少于2年，故障2小时内响应</w:t>
            </w:r>
          </w:p>
        </w:tc>
      </w:tr>
    </w:tbl>
    <w:p w14:paraId="3B6A54D1">
      <w:pPr>
        <w:pStyle w:val="16"/>
        <w:rPr>
          <w:bCs/>
        </w:rPr>
      </w:pPr>
      <w:r>
        <w:br w:type="page"/>
      </w:r>
    </w:p>
    <w:p w14:paraId="5BD2C392">
      <w:pPr>
        <w:ind w:firstLine="614" w:firstLineChars="192"/>
        <w:jc w:val="center"/>
        <w:outlineLvl w:val="0"/>
        <w:rPr>
          <w:rFonts w:ascii="宋体"/>
          <w:b/>
          <w:bCs/>
          <w:kern w:val="44"/>
          <w:sz w:val="32"/>
          <w:szCs w:val="32"/>
        </w:rPr>
      </w:pPr>
      <w:r>
        <w:rPr>
          <w:rFonts w:hint="eastAsia" w:ascii="宋体" w:hAnsi="宋体" w:cs="宋体"/>
          <w:b/>
          <w:bCs/>
          <w:kern w:val="44"/>
          <w:sz w:val="32"/>
          <w:szCs w:val="32"/>
        </w:rPr>
        <w:t>第四章</w:t>
      </w:r>
      <w:bookmarkStart w:id="26" w:name="_Toc173895658"/>
      <w:bookmarkStart w:id="27" w:name="_Toc173895846"/>
      <w:bookmarkStart w:id="28" w:name="_Toc180296788"/>
      <w:bookmarkStart w:id="29" w:name="_Toc211679185"/>
      <w:r>
        <w:rPr>
          <w:rFonts w:hint="eastAsia" w:ascii="宋体" w:hAnsi="宋体" w:cs="宋体"/>
          <w:b/>
          <w:bCs/>
          <w:kern w:val="44"/>
          <w:sz w:val="32"/>
          <w:szCs w:val="32"/>
        </w:rPr>
        <w:t>比选申请文件的相关格式</w:t>
      </w:r>
      <w:bookmarkEnd w:id="26"/>
      <w:bookmarkEnd w:id="27"/>
      <w:bookmarkEnd w:id="28"/>
      <w:r>
        <w:rPr>
          <w:rFonts w:hint="eastAsia" w:ascii="宋体" w:hAnsi="宋体" w:cs="宋体"/>
          <w:b/>
          <w:bCs/>
          <w:kern w:val="44"/>
          <w:sz w:val="32"/>
          <w:szCs w:val="32"/>
        </w:rPr>
        <w:t>及要求</w:t>
      </w:r>
      <w:bookmarkEnd w:id="29"/>
      <w:bookmarkStart w:id="30" w:name="_Toc173895659"/>
      <w:bookmarkStart w:id="31" w:name="_Toc173895847"/>
      <w:bookmarkStart w:id="32" w:name="_Toc211679186"/>
      <w:bookmarkStart w:id="33" w:name="_Toc180296789"/>
    </w:p>
    <w:p w14:paraId="3FA59E64">
      <w:pPr>
        <w:rPr>
          <w:rFonts w:ascii="宋体"/>
        </w:rPr>
      </w:pPr>
    </w:p>
    <w:p w14:paraId="4FBA40D0">
      <w:pPr>
        <w:pStyle w:val="5"/>
        <w:numPr>
          <w:ilvl w:val="0"/>
          <w:numId w:val="0"/>
        </w:numPr>
        <w:spacing w:before="0" w:after="0" w:line="360" w:lineRule="auto"/>
        <w:jc w:val="center"/>
        <w:rPr>
          <w:rFonts w:hint="eastAsia" w:cs="Times New Roman"/>
        </w:rPr>
      </w:pPr>
      <w:r>
        <w:rPr>
          <w:rFonts w:hint="eastAsia"/>
        </w:rPr>
        <w:t>一、法定代表人授权书</w:t>
      </w:r>
    </w:p>
    <w:p w14:paraId="37554747">
      <w:pPr>
        <w:spacing w:line="360" w:lineRule="auto"/>
        <w:rPr>
          <w:rFonts w:ascii="宋体"/>
          <w:sz w:val="23"/>
          <w:szCs w:val="23"/>
        </w:rPr>
      </w:pPr>
    </w:p>
    <w:p w14:paraId="5D9C2EDB">
      <w:pPr>
        <w:spacing w:line="360" w:lineRule="auto"/>
        <w:rPr>
          <w:rFonts w:ascii="宋体"/>
          <w:b/>
          <w:bCs/>
        </w:rPr>
      </w:pPr>
      <w:r>
        <w:rPr>
          <w:rFonts w:hint="eastAsia" w:ascii="宋体" w:hAnsi="宋体" w:cs="宋体"/>
          <w:b/>
          <w:bCs/>
        </w:rPr>
        <w:t>资阳市中心医院：</w:t>
      </w:r>
    </w:p>
    <w:p w14:paraId="4BBE6D03">
      <w:pPr>
        <w:spacing w:line="360" w:lineRule="auto"/>
        <w:ind w:firstLine="388" w:firstLineChars="185"/>
        <w:rPr>
          <w:rFonts w:ascii="宋体"/>
        </w:rPr>
      </w:pPr>
      <w:r>
        <w:rPr>
          <w:rFonts w:hint="eastAsia" w:ascii="宋体" w:hAnsi="宋体" w:cs="宋体"/>
        </w:rPr>
        <w:t>（供应商全称）法定代表人授权为我公司代理人，参加贵单位组织的（比选项目名称</w:t>
      </w:r>
      <w:r>
        <w:rPr>
          <w:rFonts w:ascii="宋体" w:hAnsi="宋体" w:cs="宋体"/>
        </w:rPr>
        <w:t>/</w:t>
      </w:r>
      <w:r>
        <w:rPr>
          <w:rFonts w:hint="eastAsia" w:ascii="宋体" w:hAnsi="宋体" w:cs="宋体"/>
        </w:rPr>
        <w:t>包号）采购活动。代理人在本次参加货物</w:t>
      </w:r>
      <w:r>
        <w:rPr>
          <w:rFonts w:ascii="宋体" w:hAnsi="宋体" w:cs="宋体"/>
        </w:rPr>
        <w:t>/</w:t>
      </w:r>
      <w:r>
        <w:rPr>
          <w:rFonts w:hint="eastAsia" w:ascii="宋体" w:hAnsi="宋体" w:cs="宋体"/>
        </w:rPr>
        <w:t>服务采购活动中所签署的一切文件和处理的一切有关事物，我公司均予承认。</w:t>
      </w:r>
    </w:p>
    <w:p w14:paraId="6368E3AE">
      <w:pPr>
        <w:spacing w:line="360" w:lineRule="auto"/>
        <w:ind w:firstLine="388" w:firstLineChars="185"/>
        <w:rPr>
          <w:rFonts w:ascii="宋体"/>
        </w:rPr>
      </w:pPr>
      <w:r>
        <w:rPr>
          <w:rFonts w:hint="eastAsia" w:ascii="宋体" w:hAnsi="宋体" w:cs="宋体"/>
        </w:rPr>
        <w:t>本授权书年月日签字生效，并作出如下声明：</w:t>
      </w:r>
    </w:p>
    <w:p w14:paraId="49F37103">
      <w:pPr>
        <w:spacing w:line="360" w:lineRule="auto"/>
        <w:ind w:firstLine="388" w:firstLineChars="185"/>
        <w:rPr>
          <w:rFonts w:ascii="宋体"/>
        </w:rPr>
      </w:pPr>
      <w:r>
        <w:rPr>
          <w:rFonts w:ascii="宋体" w:hAnsi="宋体" w:cs="宋体"/>
        </w:rPr>
        <w:t>1</w:t>
      </w:r>
      <w:r>
        <w:rPr>
          <w:rFonts w:hint="eastAsia" w:ascii="宋体" w:hAnsi="宋体" w:cs="宋体"/>
        </w:rPr>
        <w:t>、我方无条件认可《比选文件》中原则申明的相关内容。</w:t>
      </w:r>
    </w:p>
    <w:p w14:paraId="1B436206">
      <w:pPr>
        <w:spacing w:line="360" w:lineRule="auto"/>
        <w:ind w:firstLine="388" w:firstLineChars="185"/>
        <w:rPr>
          <w:rFonts w:ascii="宋体"/>
        </w:rPr>
      </w:pPr>
      <w:r>
        <w:rPr>
          <w:rFonts w:ascii="宋体" w:hAnsi="宋体" w:cs="宋体"/>
        </w:rPr>
        <w:t>2</w:t>
      </w:r>
      <w:r>
        <w:rPr>
          <w:rFonts w:hint="eastAsia" w:ascii="宋体" w:hAnsi="宋体" w:cs="宋体"/>
        </w:rPr>
        <w:t>、我方将严格按《比选文件》的规定履行合同责任和义务。</w:t>
      </w:r>
    </w:p>
    <w:p w14:paraId="0314432B">
      <w:pPr>
        <w:spacing w:line="360" w:lineRule="auto"/>
        <w:ind w:firstLine="388" w:firstLineChars="185"/>
        <w:rPr>
          <w:rFonts w:ascii="宋体"/>
        </w:rPr>
      </w:pPr>
      <w:r>
        <w:rPr>
          <w:rFonts w:ascii="宋体" w:hAnsi="宋体" w:cs="宋体"/>
        </w:rPr>
        <w:t>3</w:t>
      </w:r>
      <w:r>
        <w:rPr>
          <w:rFonts w:hint="eastAsia" w:ascii="宋体" w:hAnsi="宋体" w:cs="宋体"/>
        </w:rPr>
        <w:t>、我方同意提供按照贵方可能要求的与其比选有关的一切数据或资料。</w:t>
      </w:r>
    </w:p>
    <w:p w14:paraId="3B618AEF">
      <w:pPr>
        <w:spacing w:line="360" w:lineRule="auto"/>
        <w:rPr>
          <w:rFonts w:ascii="宋体"/>
        </w:rPr>
      </w:pPr>
    </w:p>
    <w:p w14:paraId="281BC327">
      <w:pPr>
        <w:spacing w:line="360" w:lineRule="auto"/>
        <w:rPr>
          <w:rFonts w:ascii="宋体"/>
        </w:rPr>
      </w:pPr>
    </w:p>
    <w:p w14:paraId="4C1A6EDB">
      <w:pPr>
        <w:spacing w:line="360" w:lineRule="auto"/>
        <w:ind w:firstLine="420" w:firstLineChars="200"/>
        <w:rPr>
          <w:rFonts w:ascii="宋体"/>
        </w:rPr>
      </w:pPr>
      <w:r>
        <w:rPr>
          <w:rFonts w:hint="eastAsia" w:ascii="宋体" w:hAnsi="宋体" w:cs="宋体"/>
        </w:rPr>
        <w:t>供应商全称：（加盖公章）</w:t>
      </w:r>
    </w:p>
    <w:p w14:paraId="2D1BB089">
      <w:pPr>
        <w:spacing w:line="360" w:lineRule="auto"/>
        <w:rPr>
          <w:rFonts w:ascii="宋体"/>
        </w:rPr>
      </w:pPr>
    </w:p>
    <w:p w14:paraId="1A503D9B">
      <w:pPr>
        <w:spacing w:line="360" w:lineRule="auto"/>
        <w:ind w:firstLine="420" w:firstLineChars="200"/>
        <w:rPr>
          <w:rFonts w:ascii="宋体"/>
        </w:rPr>
      </w:pPr>
      <w:r>
        <w:rPr>
          <w:rFonts w:hint="eastAsia" w:ascii="宋体" w:hAnsi="宋体" w:cs="宋体"/>
        </w:rPr>
        <w:t>法定代表人：（签字或加盖法定代表人印章）</w:t>
      </w:r>
    </w:p>
    <w:p w14:paraId="135821E0">
      <w:pPr>
        <w:spacing w:line="360" w:lineRule="auto"/>
        <w:rPr>
          <w:rFonts w:ascii="宋体"/>
        </w:rPr>
      </w:pPr>
    </w:p>
    <w:p w14:paraId="37185B8D">
      <w:pPr>
        <w:spacing w:line="360" w:lineRule="auto"/>
        <w:ind w:firstLine="420" w:firstLineChars="200"/>
        <w:rPr>
          <w:rFonts w:ascii="宋体"/>
        </w:rPr>
      </w:pPr>
      <w:r>
        <w:rPr>
          <w:rFonts w:hint="eastAsia" w:ascii="宋体" w:hAnsi="宋体" w:cs="宋体"/>
        </w:rPr>
        <w:t>代理人：（签字）</w:t>
      </w:r>
    </w:p>
    <w:p w14:paraId="3C7D0D82">
      <w:pPr>
        <w:spacing w:line="360" w:lineRule="auto"/>
        <w:rPr>
          <w:rFonts w:ascii="宋体"/>
        </w:rPr>
      </w:pPr>
    </w:p>
    <w:p w14:paraId="247C138A">
      <w:pPr>
        <w:spacing w:line="360" w:lineRule="auto"/>
        <w:ind w:firstLine="420" w:firstLineChars="200"/>
        <w:rPr>
          <w:rFonts w:ascii="宋体"/>
        </w:rPr>
      </w:pPr>
      <w:r>
        <w:rPr>
          <w:rFonts w:hint="eastAsia" w:ascii="宋体" w:hAnsi="宋体" w:cs="宋体"/>
        </w:rPr>
        <w:t>日期：年月日</w:t>
      </w:r>
    </w:p>
    <w:p w14:paraId="47064A68">
      <w:pPr>
        <w:spacing w:line="360" w:lineRule="auto"/>
        <w:rPr>
          <w:rFonts w:ascii="宋体"/>
        </w:rPr>
      </w:pPr>
    </w:p>
    <w:p w14:paraId="5761573D">
      <w:pPr>
        <w:spacing w:line="360" w:lineRule="auto"/>
        <w:rPr>
          <w:rFonts w:ascii="宋体"/>
        </w:rPr>
      </w:pPr>
    </w:p>
    <w:p w14:paraId="4C5CA8BC">
      <w:pPr>
        <w:spacing w:line="360" w:lineRule="auto"/>
        <w:rPr>
          <w:rFonts w:ascii="宋体"/>
          <w:kern w:val="0"/>
        </w:rPr>
      </w:pPr>
      <w:r>
        <w:rPr>
          <w:rFonts w:hint="eastAsia" w:ascii="宋体" w:hAnsi="宋体" w:cs="宋体"/>
          <w:kern w:val="0"/>
        </w:rPr>
        <w:t>（供应商法定代表人、代理人身份证复印件并加盖公章附后）</w:t>
      </w:r>
    </w:p>
    <w:p w14:paraId="19C20B84">
      <w:pPr>
        <w:spacing w:line="360" w:lineRule="auto"/>
        <w:rPr>
          <w:rFonts w:ascii="宋体"/>
          <w:kern w:val="0"/>
        </w:rPr>
      </w:pPr>
    </w:p>
    <w:p w14:paraId="44408AEA">
      <w:pPr>
        <w:rPr>
          <w:rFonts w:ascii="宋体"/>
        </w:rPr>
      </w:pPr>
    </w:p>
    <w:p w14:paraId="7B1E032E">
      <w:pPr>
        <w:rPr>
          <w:rFonts w:ascii="宋体"/>
        </w:rPr>
      </w:pPr>
    </w:p>
    <w:p w14:paraId="496CE330">
      <w:pPr>
        <w:rPr>
          <w:rFonts w:ascii="宋体"/>
        </w:rPr>
      </w:pPr>
    </w:p>
    <w:p w14:paraId="71547C6E">
      <w:pPr>
        <w:rPr>
          <w:rFonts w:ascii="宋体"/>
        </w:rPr>
      </w:pPr>
    </w:p>
    <w:p w14:paraId="5136798D">
      <w:pPr>
        <w:rPr>
          <w:rFonts w:ascii="宋体"/>
        </w:rPr>
      </w:pPr>
    </w:p>
    <w:p w14:paraId="31E1FE26">
      <w:pPr>
        <w:pStyle w:val="5"/>
        <w:numPr>
          <w:ilvl w:val="0"/>
          <w:numId w:val="0"/>
        </w:numPr>
        <w:spacing w:before="0" w:after="0" w:line="360" w:lineRule="auto"/>
        <w:jc w:val="center"/>
        <w:rPr>
          <w:rFonts w:hint="eastAsia" w:cs="Times New Roman"/>
        </w:rPr>
      </w:pPr>
      <w:r>
        <w:rPr>
          <w:rFonts w:hint="eastAsia"/>
        </w:rPr>
        <w:t>二、报价一览表</w:t>
      </w:r>
    </w:p>
    <w:p w14:paraId="45DFCF2C">
      <w:pPr>
        <w:pStyle w:val="18"/>
        <w:spacing w:line="360" w:lineRule="auto"/>
        <w:rPr>
          <w:rFonts w:hint="eastAsia" w:hAnsi="宋体"/>
          <w:kern w:val="0"/>
        </w:rPr>
      </w:pPr>
    </w:p>
    <w:tbl>
      <w:tblPr>
        <w:tblStyle w:val="29"/>
        <w:tblW w:w="85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1486"/>
        <w:gridCol w:w="1850"/>
        <w:gridCol w:w="1117"/>
        <w:gridCol w:w="1183"/>
        <w:gridCol w:w="1084"/>
        <w:gridCol w:w="1282"/>
      </w:tblGrid>
      <w:tr w14:paraId="5316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548" w:type="dxa"/>
            <w:vAlign w:val="center"/>
          </w:tcPr>
          <w:p w14:paraId="4ED302A0">
            <w:pPr>
              <w:widowControl/>
              <w:spacing w:line="360" w:lineRule="atLeast"/>
              <w:jc w:val="center"/>
              <w:rPr>
                <w:rFonts w:hint="eastAsia" w:ascii="宋体" w:hAnsi="宋体" w:cs="宋体"/>
                <w:b/>
                <w:bCs/>
                <w:sz w:val="24"/>
              </w:rPr>
            </w:pPr>
            <w:r>
              <w:rPr>
                <w:rFonts w:hint="eastAsia" w:ascii="宋体" w:hAnsi="宋体" w:cs="宋体"/>
                <w:b/>
                <w:bCs/>
                <w:sz w:val="24"/>
              </w:rPr>
              <w:t>序号</w:t>
            </w:r>
          </w:p>
        </w:tc>
        <w:tc>
          <w:tcPr>
            <w:tcW w:w="1486" w:type="dxa"/>
            <w:vAlign w:val="center"/>
          </w:tcPr>
          <w:p w14:paraId="15B75190">
            <w:pPr>
              <w:widowControl/>
              <w:spacing w:line="360" w:lineRule="atLeast"/>
              <w:jc w:val="center"/>
              <w:rPr>
                <w:rFonts w:hint="eastAsia" w:ascii="宋体" w:hAnsi="宋体" w:cs="宋体"/>
                <w:b/>
                <w:bCs/>
                <w:sz w:val="24"/>
              </w:rPr>
            </w:pPr>
            <w:r>
              <w:rPr>
                <w:rFonts w:hint="eastAsia" w:ascii="宋体" w:hAnsi="宋体" w:cs="宋体"/>
                <w:b/>
                <w:bCs/>
                <w:sz w:val="24"/>
              </w:rPr>
              <w:t>标的名称</w:t>
            </w:r>
          </w:p>
        </w:tc>
        <w:tc>
          <w:tcPr>
            <w:tcW w:w="1850" w:type="dxa"/>
            <w:vAlign w:val="center"/>
          </w:tcPr>
          <w:p w14:paraId="27751282">
            <w:pPr>
              <w:widowControl/>
              <w:spacing w:line="360" w:lineRule="atLeast"/>
              <w:jc w:val="center"/>
              <w:rPr>
                <w:rFonts w:hint="eastAsia" w:ascii="宋体" w:hAnsi="宋体" w:cs="宋体"/>
                <w:b/>
                <w:bCs/>
                <w:sz w:val="24"/>
              </w:rPr>
            </w:pPr>
            <w:r>
              <w:rPr>
                <w:rFonts w:hint="eastAsia" w:ascii="宋体" w:hAnsi="宋体" w:cs="宋体"/>
                <w:b/>
                <w:bCs/>
                <w:sz w:val="24"/>
              </w:rPr>
              <w:t>制造商家及规格型号</w:t>
            </w:r>
          </w:p>
        </w:tc>
        <w:tc>
          <w:tcPr>
            <w:tcW w:w="1117" w:type="dxa"/>
            <w:vAlign w:val="center"/>
          </w:tcPr>
          <w:p w14:paraId="3DB9C76A">
            <w:pPr>
              <w:widowControl/>
              <w:spacing w:line="360" w:lineRule="atLeast"/>
              <w:jc w:val="center"/>
              <w:rPr>
                <w:rFonts w:hint="eastAsia" w:ascii="宋体" w:hAnsi="宋体" w:cs="宋体"/>
                <w:b/>
                <w:bCs/>
                <w:sz w:val="24"/>
              </w:rPr>
            </w:pPr>
            <w:r>
              <w:rPr>
                <w:rFonts w:hint="eastAsia" w:ascii="宋体" w:hAnsi="宋体" w:cs="宋体"/>
                <w:b/>
                <w:bCs/>
                <w:sz w:val="24"/>
              </w:rPr>
              <w:t>数量</w:t>
            </w:r>
          </w:p>
        </w:tc>
        <w:tc>
          <w:tcPr>
            <w:tcW w:w="1183" w:type="dxa"/>
            <w:vAlign w:val="center"/>
          </w:tcPr>
          <w:p w14:paraId="516DEAF6">
            <w:pPr>
              <w:widowControl/>
              <w:spacing w:line="360" w:lineRule="atLeast"/>
              <w:jc w:val="center"/>
              <w:rPr>
                <w:rFonts w:hint="eastAsia" w:ascii="宋体" w:hAnsi="宋体" w:cs="宋体"/>
                <w:b/>
                <w:bCs/>
                <w:sz w:val="24"/>
              </w:rPr>
            </w:pPr>
            <w:r>
              <w:rPr>
                <w:rFonts w:hint="eastAsia" w:ascii="宋体" w:hAnsi="宋体" w:cs="宋体"/>
                <w:b/>
                <w:bCs/>
                <w:sz w:val="24"/>
              </w:rPr>
              <w:t>单价</w:t>
            </w:r>
          </w:p>
          <w:p w14:paraId="3CD0CEBF">
            <w:pPr>
              <w:widowControl/>
              <w:spacing w:line="360" w:lineRule="atLeast"/>
              <w:jc w:val="center"/>
              <w:rPr>
                <w:rFonts w:hint="eastAsia" w:ascii="宋体" w:hAnsi="宋体" w:cs="宋体"/>
                <w:b/>
                <w:bCs/>
                <w:sz w:val="24"/>
              </w:rPr>
            </w:pPr>
            <w:r>
              <w:rPr>
                <w:rFonts w:hint="eastAsia" w:ascii="宋体" w:hAnsi="宋体" w:cs="宋体"/>
                <w:b/>
                <w:bCs/>
                <w:sz w:val="24"/>
              </w:rPr>
              <w:t>（元）</w:t>
            </w:r>
          </w:p>
        </w:tc>
        <w:tc>
          <w:tcPr>
            <w:tcW w:w="1084" w:type="dxa"/>
            <w:vAlign w:val="center"/>
          </w:tcPr>
          <w:p w14:paraId="6537DE07">
            <w:pPr>
              <w:widowControl/>
              <w:spacing w:line="360" w:lineRule="atLeast"/>
              <w:jc w:val="center"/>
              <w:rPr>
                <w:rFonts w:hint="eastAsia" w:ascii="宋体" w:hAnsi="宋体" w:cs="宋体"/>
                <w:b/>
                <w:bCs/>
                <w:sz w:val="24"/>
              </w:rPr>
            </w:pPr>
            <w:r>
              <w:rPr>
                <w:rFonts w:hint="eastAsia" w:ascii="宋体" w:hAnsi="宋体" w:cs="宋体"/>
                <w:b/>
                <w:bCs/>
                <w:sz w:val="24"/>
              </w:rPr>
              <w:t>总价</w:t>
            </w:r>
          </w:p>
          <w:p w14:paraId="40845BD5">
            <w:pPr>
              <w:widowControl/>
              <w:spacing w:line="360" w:lineRule="atLeast"/>
              <w:jc w:val="center"/>
              <w:rPr>
                <w:rFonts w:hint="eastAsia" w:ascii="宋体" w:hAnsi="宋体" w:cs="宋体"/>
                <w:b/>
                <w:bCs/>
                <w:sz w:val="24"/>
              </w:rPr>
            </w:pPr>
            <w:r>
              <w:rPr>
                <w:rFonts w:hint="eastAsia" w:ascii="宋体" w:hAnsi="宋体" w:cs="宋体"/>
                <w:b/>
                <w:bCs/>
                <w:sz w:val="24"/>
              </w:rPr>
              <w:t>（元）</w:t>
            </w:r>
          </w:p>
        </w:tc>
        <w:tc>
          <w:tcPr>
            <w:tcW w:w="1282" w:type="dxa"/>
            <w:vAlign w:val="center"/>
          </w:tcPr>
          <w:p w14:paraId="1FBFB8BA">
            <w:pPr>
              <w:widowControl/>
              <w:spacing w:line="360" w:lineRule="atLeast"/>
              <w:jc w:val="center"/>
              <w:rPr>
                <w:rFonts w:hint="eastAsia" w:ascii="宋体" w:hAnsi="宋体" w:cs="宋体"/>
                <w:b/>
                <w:bCs/>
                <w:sz w:val="24"/>
              </w:rPr>
            </w:pPr>
            <w:r>
              <w:rPr>
                <w:rFonts w:hint="eastAsia" w:ascii="宋体" w:hAnsi="宋体" w:cs="宋体"/>
                <w:b/>
                <w:bCs/>
                <w:sz w:val="24"/>
              </w:rPr>
              <w:t>交付时间</w:t>
            </w:r>
          </w:p>
        </w:tc>
      </w:tr>
      <w:tr w14:paraId="32A2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548" w:type="dxa"/>
            <w:vAlign w:val="center"/>
          </w:tcPr>
          <w:p w14:paraId="6616E823">
            <w:pPr>
              <w:widowControl/>
              <w:spacing w:line="360" w:lineRule="atLeast"/>
              <w:jc w:val="center"/>
              <w:rPr>
                <w:rFonts w:hint="eastAsia" w:ascii="宋体" w:hAnsi="宋体" w:cs="宋体"/>
                <w:sz w:val="24"/>
              </w:rPr>
            </w:pPr>
          </w:p>
        </w:tc>
        <w:tc>
          <w:tcPr>
            <w:tcW w:w="1486" w:type="dxa"/>
            <w:vAlign w:val="center"/>
          </w:tcPr>
          <w:p w14:paraId="699FE315">
            <w:pPr>
              <w:widowControl/>
              <w:spacing w:line="360" w:lineRule="atLeast"/>
              <w:jc w:val="center"/>
              <w:rPr>
                <w:rFonts w:hint="eastAsia" w:ascii="宋体" w:hAnsi="宋体" w:cs="宋体"/>
                <w:sz w:val="24"/>
              </w:rPr>
            </w:pPr>
          </w:p>
        </w:tc>
        <w:tc>
          <w:tcPr>
            <w:tcW w:w="1850" w:type="dxa"/>
            <w:vAlign w:val="center"/>
          </w:tcPr>
          <w:p w14:paraId="504AE786">
            <w:pPr>
              <w:widowControl/>
              <w:spacing w:line="360" w:lineRule="atLeast"/>
              <w:jc w:val="center"/>
              <w:rPr>
                <w:rFonts w:hint="eastAsia" w:ascii="宋体" w:hAnsi="宋体" w:cs="宋体"/>
                <w:sz w:val="24"/>
              </w:rPr>
            </w:pPr>
          </w:p>
        </w:tc>
        <w:tc>
          <w:tcPr>
            <w:tcW w:w="1117" w:type="dxa"/>
            <w:vAlign w:val="center"/>
          </w:tcPr>
          <w:p w14:paraId="760C5987">
            <w:pPr>
              <w:widowControl/>
              <w:spacing w:line="360" w:lineRule="atLeast"/>
              <w:jc w:val="center"/>
              <w:rPr>
                <w:rFonts w:hint="eastAsia" w:ascii="宋体" w:hAnsi="宋体" w:cs="宋体"/>
                <w:sz w:val="24"/>
              </w:rPr>
            </w:pPr>
          </w:p>
        </w:tc>
        <w:tc>
          <w:tcPr>
            <w:tcW w:w="1183" w:type="dxa"/>
            <w:vAlign w:val="center"/>
          </w:tcPr>
          <w:p w14:paraId="19D3ABA5">
            <w:pPr>
              <w:widowControl/>
              <w:spacing w:line="360" w:lineRule="atLeast"/>
              <w:jc w:val="center"/>
              <w:rPr>
                <w:rFonts w:hint="eastAsia" w:ascii="宋体" w:hAnsi="宋体" w:cs="宋体"/>
                <w:sz w:val="24"/>
              </w:rPr>
            </w:pPr>
          </w:p>
        </w:tc>
        <w:tc>
          <w:tcPr>
            <w:tcW w:w="1084" w:type="dxa"/>
            <w:vAlign w:val="center"/>
          </w:tcPr>
          <w:p w14:paraId="74010720">
            <w:pPr>
              <w:widowControl/>
              <w:spacing w:line="360" w:lineRule="atLeast"/>
              <w:jc w:val="center"/>
              <w:rPr>
                <w:rFonts w:hint="eastAsia" w:ascii="宋体" w:hAnsi="宋体" w:cs="宋体"/>
                <w:sz w:val="24"/>
              </w:rPr>
            </w:pPr>
          </w:p>
        </w:tc>
        <w:tc>
          <w:tcPr>
            <w:tcW w:w="1282" w:type="dxa"/>
            <w:vAlign w:val="center"/>
          </w:tcPr>
          <w:p w14:paraId="21627A76">
            <w:pPr>
              <w:widowControl/>
              <w:spacing w:line="360" w:lineRule="atLeast"/>
              <w:jc w:val="center"/>
              <w:rPr>
                <w:rFonts w:hint="eastAsia" w:ascii="宋体" w:hAnsi="宋体" w:cs="宋体"/>
                <w:sz w:val="24"/>
              </w:rPr>
            </w:pPr>
          </w:p>
        </w:tc>
      </w:tr>
      <w:tr w14:paraId="60E9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548" w:type="dxa"/>
            <w:vAlign w:val="center"/>
          </w:tcPr>
          <w:p w14:paraId="5645D0B3">
            <w:pPr>
              <w:widowControl/>
              <w:spacing w:line="360" w:lineRule="atLeast"/>
              <w:jc w:val="center"/>
              <w:rPr>
                <w:rFonts w:hint="eastAsia" w:ascii="宋体" w:hAnsi="宋体" w:cs="宋体"/>
                <w:sz w:val="24"/>
              </w:rPr>
            </w:pPr>
          </w:p>
        </w:tc>
        <w:tc>
          <w:tcPr>
            <w:tcW w:w="1486" w:type="dxa"/>
            <w:vAlign w:val="center"/>
          </w:tcPr>
          <w:p w14:paraId="07CF62AB">
            <w:pPr>
              <w:widowControl/>
              <w:spacing w:line="360" w:lineRule="atLeast"/>
              <w:jc w:val="center"/>
              <w:rPr>
                <w:rFonts w:hint="eastAsia" w:ascii="宋体" w:hAnsi="宋体" w:cs="宋体"/>
                <w:sz w:val="24"/>
              </w:rPr>
            </w:pPr>
          </w:p>
        </w:tc>
        <w:tc>
          <w:tcPr>
            <w:tcW w:w="1850" w:type="dxa"/>
            <w:vAlign w:val="center"/>
          </w:tcPr>
          <w:p w14:paraId="7557DC02">
            <w:pPr>
              <w:widowControl/>
              <w:spacing w:line="360" w:lineRule="atLeast"/>
              <w:jc w:val="center"/>
              <w:rPr>
                <w:rFonts w:hint="eastAsia" w:ascii="宋体" w:hAnsi="宋体" w:cs="宋体"/>
                <w:sz w:val="24"/>
              </w:rPr>
            </w:pPr>
          </w:p>
        </w:tc>
        <w:tc>
          <w:tcPr>
            <w:tcW w:w="1117" w:type="dxa"/>
            <w:vAlign w:val="center"/>
          </w:tcPr>
          <w:p w14:paraId="3BE28852">
            <w:pPr>
              <w:widowControl/>
              <w:spacing w:line="360" w:lineRule="atLeast"/>
              <w:jc w:val="center"/>
              <w:rPr>
                <w:rFonts w:hint="eastAsia" w:ascii="宋体" w:hAnsi="宋体" w:cs="宋体"/>
                <w:sz w:val="24"/>
              </w:rPr>
            </w:pPr>
          </w:p>
        </w:tc>
        <w:tc>
          <w:tcPr>
            <w:tcW w:w="1183" w:type="dxa"/>
            <w:vAlign w:val="center"/>
          </w:tcPr>
          <w:p w14:paraId="6295F2BA">
            <w:pPr>
              <w:widowControl/>
              <w:spacing w:line="360" w:lineRule="atLeast"/>
              <w:jc w:val="center"/>
              <w:rPr>
                <w:rFonts w:hint="eastAsia" w:ascii="宋体" w:hAnsi="宋体" w:cs="宋体"/>
                <w:sz w:val="24"/>
              </w:rPr>
            </w:pPr>
          </w:p>
        </w:tc>
        <w:tc>
          <w:tcPr>
            <w:tcW w:w="1084" w:type="dxa"/>
            <w:vAlign w:val="center"/>
          </w:tcPr>
          <w:p w14:paraId="023D4CDB">
            <w:pPr>
              <w:widowControl/>
              <w:spacing w:line="360" w:lineRule="atLeast"/>
              <w:jc w:val="center"/>
              <w:rPr>
                <w:rFonts w:hint="eastAsia" w:ascii="宋体" w:hAnsi="宋体" w:cs="宋体"/>
                <w:sz w:val="24"/>
              </w:rPr>
            </w:pPr>
          </w:p>
        </w:tc>
        <w:tc>
          <w:tcPr>
            <w:tcW w:w="1282" w:type="dxa"/>
            <w:vAlign w:val="center"/>
          </w:tcPr>
          <w:p w14:paraId="2AEFC1E3">
            <w:pPr>
              <w:widowControl/>
              <w:spacing w:line="360" w:lineRule="atLeast"/>
              <w:jc w:val="center"/>
              <w:rPr>
                <w:rFonts w:hint="eastAsia" w:ascii="宋体" w:hAnsi="宋体" w:cs="宋体"/>
                <w:sz w:val="24"/>
              </w:rPr>
            </w:pPr>
          </w:p>
        </w:tc>
      </w:tr>
      <w:tr w14:paraId="4371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550" w:type="dxa"/>
            <w:gridSpan w:val="7"/>
            <w:tcBorders>
              <w:bottom w:val="single" w:color="auto" w:sz="4" w:space="0"/>
            </w:tcBorders>
          </w:tcPr>
          <w:p w14:paraId="68B5CB55">
            <w:pPr>
              <w:widowControl/>
              <w:spacing w:line="360" w:lineRule="atLeast"/>
              <w:jc w:val="left"/>
              <w:rPr>
                <w:rFonts w:hint="eastAsia" w:ascii="宋体" w:hAnsi="宋体" w:cs="宋体"/>
                <w:sz w:val="24"/>
              </w:rPr>
            </w:pPr>
            <w:r>
              <w:rPr>
                <w:rFonts w:hint="eastAsia" w:ascii="宋体" w:hAnsi="宋体" w:cs="宋体"/>
                <w:sz w:val="24"/>
              </w:rPr>
              <w:t>报价合计（万元）：          大写：</w:t>
            </w:r>
          </w:p>
        </w:tc>
      </w:tr>
    </w:tbl>
    <w:p w14:paraId="43373F61">
      <w:pPr>
        <w:spacing w:line="360" w:lineRule="auto"/>
        <w:ind w:firstLine="420" w:firstLineChars="200"/>
        <w:jc w:val="left"/>
        <w:rPr>
          <w:rFonts w:hint="eastAsia" w:ascii="宋体" w:hAnsi="宋体"/>
          <w:kern w:val="0"/>
        </w:rPr>
      </w:pPr>
    </w:p>
    <w:p w14:paraId="4D41E794">
      <w:pPr>
        <w:spacing w:line="360" w:lineRule="auto"/>
        <w:ind w:firstLine="420" w:firstLineChars="200"/>
        <w:jc w:val="left"/>
        <w:rPr>
          <w:rFonts w:hint="eastAsia" w:ascii="宋体" w:hAnsi="宋体"/>
          <w:kern w:val="0"/>
        </w:rPr>
      </w:pPr>
      <w:r>
        <w:rPr>
          <w:rFonts w:hint="eastAsia" w:ascii="宋体" w:hAnsi="宋体"/>
          <w:kern w:val="0"/>
        </w:rPr>
        <w:t>注：1、报价应是最终用户验收合格后的总价，包括货物运输、保险、代理、培训、税费和比选文件规定的其它费用。</w:t>
      </w:r>
    </w:p>
    <w:p w14:paraId="745E057C">
      <w:pPr>
        <w:spacing w:line="360" w:lineRule="auto"/>
        <w:ind w:firstLine="404" w:firstLineChars="200"/>
        <w:jc w:val="left"/>
        <w:rPr>
          <w:rFonts w:hint="eastAsia" w:ascii="宋体" w:hAnsi="宋体"/>
          <w:spacing w:val="-4"/>
          <w:kern w:val="0"/>
        </w:rPr>
      </w:pPr>
      <w:r>
        <w:rPr>
          <w:rFonts w:ascii="宋体" w:hAnsi="宋体"/>
          <w:spacing w:val="-4"/>
          <w:kern w:val="0"/>
        </w:rPr>
        <w:t>2、“报价一览表”为多页的，每页均需由法定代表人/单位负责人或授权代表签字并加盖公章。</w:t>
      </w:r>
    </w:p>
    <w:p w14:paraId="56055564">
      <w:pPr>
        <w:spacing w:line="360" w:lineRule="auto"/>
        <w:ind w:firstLine="420" w:firstLineChars="200"/>
        <w:jc w:val="left"/>
        <w:rPr>
          <w:rFonts w:hint="eastAsia" w:ascii="宋体" w:hAnsi="宋体"/>
          <w:kern w:val="0"/>
        </w:rPr>
      </w:pPr>
      <w:r>
        <w:rPr>
          <w:rFonts w:ascii="宋体" w:hAnsi="宋体"/>
          <w:kern w:val="0"/>
        </w:rPr>
        <w:t>3、“报价一览表”以包为单位填写，除了单独密封递交外，在比选申请文件（正副本）中也应当提供，如有遗漏，将视为无效比选申请文件。</w:t>
      </w:r>
    </w:p>
    <w:p w14:paraId="25A9B42C">
      <w:pPr>
        <w:spacing w:line="360" w:lineRule="auto"/>
        <w:ind w:firstLine="420" w:firstLineChars="200"/>
        <w:jc w:val="left"/>
        <w:rPr>
          <w:rFonts w:hint="eastAsia" w:ascii="宋体" w:hAnsi="宋体"/>
          <w:kern w:val="0"/>
        </w:rPr>
      </w:pPr>
      <w:r>
        <w:rPr>
          <w:rFonts w:ascii="宋体" w:hAnsi="宋体"/>
          <w:kern w:val="0"/>
        </w:rPr>
        <w:t>4、</w:t>
      </w:r>
      <w:r>
        <w:rPr>
          <w:rFonts w:hint="eastAsia" w:ascii="宋体" w:hAnsi="宋体"/>
          <w:kern w:val="0"/>
        </w:rPr>
        <w:t>根据情况可增减表格行数，但不可随意更改表格样式。</w:t>
      </w:r>
    </w:p>
    <w:p w14:paraId="7A71C376">
      <w:pPr>
        <w:spacing w:line="360" w:lineRule="auto"/>
        <w:ind w:firstLine="420" w:firstLineChars="200"/>
        <w:jc w:val="left"/>
        <w:rPr>
          <w:rFonts w:ascii="宋体"/>
          <w:kern w:val="0"/>
        </w:rPr>
      </w:pPr>
      <w:r>
        <w:rPr>
          <w:rFonts w:hint="eastAsia" w:ascii="宋体"/>
          <w:kern w:val="0"/>
        </w:rPr>
        <w:t>5、如有其他未尽内容可单独附表，加盖公章。</w:t>
      </w:r>
    </w:p>
    <w:p w14:paraId="79649101">
      <w:pPr>
        <w:spacing w:line="360" w:lineRule="auto"/>
        <w:ind w:left="246" w:hanging="245" w:hangingChars="117"/>
        <w:jc w:val="left"/>
        <w:rPr>
          <w:rFonts w:ascii="宋体"/>
          <w:kern w:val="0"/>
        </w:rPr>
      </w:pPr>
    </w:p>
    <w:p w14:paraId="221BDF68">
      <w:pPr>
        <w:spacing w:line="360" w:lineRule="auto"/>
        <w:ind w:firstLine="176" w:firstLineChars="84"/>
        <w:rPr>
          <w:rFonts w:ascii="宋体"/>
          <w:kern w:val="0"/>
        </w:rPr>
      </w:pPr>
      <w:r>
        <w:rPr>
          <w:rFonts w:hint="eastAsia" w:ascii="宋体" w:hAnsi="宋体" w:cs="宋体"/>
          <w:kern w:val="0"/>
        </w:rPr>
        <w:t>供应商名称：</w:t>
      </w:r>
      <w:r>
        <w:rPr>
          <w:rFonts w:ascii="宋体" w:hAnsi="宋体" w:cs="宋体"/>
          <w:kern w:val="0"/>
        </w:rPr>
        <w:t>(</w:t>
      </w:r>
      <w:r>
        <w:rPr>
          <w:rFonts w:hint="eastAsia" w:ascii="宋体" w:hAnsi="宋体" w:cs="宋体"/>
          <w:kern w:val="0"/>
        </w:rPr>
        <w:t>加盖公章</w:t>
      </w:r>
      <w:r>
        <w:rPr>
          <w:rFonts w:ascii="宋体" w:hAnsi="宋体" w:cs="宋体"/>
          <w:kern w:val="0"/>
        </w:rPr>
        <w:t>)</w:t>
      </w:r>
    </w:p>
    <w:p w14:paraId="22565EFE">
      <w:pPr>
        <w:spacing w:line="360" w:lineRule="auto"/>
        <w:ind w:firstLine="176" w:firstLineChars="84"/>
        <w:rPr>
          <w:rFonts w:ascii="宋体"/>
          <w:kern w:val="0"/>
        </w:rPr>
      </w:pPr>
      <w:r>
        <w:rPr>
          <w:rFonts w:hint="eastAsia" w:ascii="宋体" w:hAnsi="宋体" w:cs="宋体"/>
          <w:kern w:val="0"/>
        </w:rPr>
        <w:t>法定代表人或代理人</w:t>
      </w:r>
      <w:r>
        <w:rPr>
          <w:rFonts w:ascii="宋体" w:hAnsi="宋体" w:cs="宋体"/>
          <w:kern w:val="0"/>
        </w:rPr>
        <w:t>:</w:t>
      </w:r>
      <w:r>
        <w:rPr>
          <w:rFonts w:hint="eastAsia" w:ascii="宋体" w:hAnsi="宋体" w:cs="宋体"/>
          <w:kern w:val="0"/>
        </w:rPr>
        <w:t>（签字）</w:t>
      </w:r>
    </w:p>
    <w:p w14:paraId="6686F151">
      <w:pPr>
        <w:spacing w:line="360" w:lineRule="auto"/>
        <w:ind w:firstLine="176" w:firstLineChars="84"/>
        <w:rPr>
          <w:rFonts w:hint="eastAsia" w:ascii="宋体" w:hAnsi="宋体" w:cs="宋体"/>
          <w:kern w:val="0"/>
        </w:rPr>
      </w:pPr>
      <w:r>
        <w:rPr>
          <w:rFonts w:hint="eastAsia" w:ascii="宋体" w:hAnsi="宋体" w:cs="宋体"/>
          <w:kern w:val="0"/>
        </w:rPr>
        <w:t>日期：年月日</w:t>
      </w:r>
    </w:p>
    <w:p w14:paraId="61E48F5C">
      <w:pPr>
        <w:pStyle w:val="5"/>
        <w:numPr>
          <w:ilvl w:val="0"/>
          <w:numId w:val="0"/>
        </w:numPr>
        <w:spacing w:before="0" w:after="0" w:line="360" w:lineRule="auto"/>
        <w:jc w:val="center"/>
        <w:rPr>
          <w:rFonts w:hint="eastAsia" w:cs="Times New Roman"/>
        </w:rPr>
      </w:pPr>
      <w:r>
        <w:rPr>
          <w:rFonts w:ascii="黑体" w:hAnsi="黑体"/>
        </w:rPr>
        <w:br w:type="page"/>
      </w:r>
      <w:r>
        <w:rPr>
          <w:rFonts w:hint="eastAsia" w:ascii="黑体" w:hAnsi="黑体"/>
        </w:rPr>
        <w:t>三、</w:t>
      </w:r>
      <w:bookmarkEnd w:id="30"/>
      <w:bookmarkEnd w:id="31"/>
      <w:bookmarkEnd w:id="32"/>
      <w:bookmarkEnd w:id="33"/>
      <w:r>
        <w:rPr>
          <w:rFonts w:hint="eastAsia"/>
        </w:rPr>
        <w:t>供应商资格证明材料</w:t>
      </w:r>
    </w:p>
    <w:p w14:paraId="185C9B95"/>
    <w:p w14:paraId="33C970D5">
      <w:pPr>
        <w:pStyle w:val="18"/>
        <w:spacing w:line="360" w:lineRule="auto"/>
        <w:rPr>
          <w:rFonts w:hint="eastAsia" w:hAnsi="宋体" w:cs="Times New Roman"/>
          <w:b/>
          <w:bCs/>
          <w:kern w:val="0"/>
        </w:rPr>
      </w:pPr>
      <w:r>
        <w:rPr>
          <w:rFonts w:hint="eastAsia" w:hAnsi="宋体"/>
          <w:b/>
          <w:bCs/>
          <w:kern w:val="0"/>
        </w:rPr>
        <w:t>供应商提交的资格证明材料包括以下内容：</w:t>
      </w:r>
    </w:p>
    <w:p w14:paraId="51FA5CB7">
      <w:pPr>
        <w:pStyle w:val="18"/>
        <w:numPr>
          <w:ilvl w:val="0"/>
          <w:numId w:val="5"/>
        </w:numPr>
        <w:spacing w:line="360" w:lineRule="auto"/>
        <w:rPr>
          <w:rFonts w:hint="eastAsia" w:hAnsi="宋体" w:cs="Times New Roman"/>
          <w:kern w:val="0"/>
        </w:rPr>
      </w:pPr>
      <w:r>
        <w:rPr>
          <w:rFonts w:hint="eastAsia" w:hAnsi="宋体"/>
        </w:rPr>
        <w:t>在中华人民共和国境内注册，具有独立法人资格的合法企业。（提供营业执照副本、税务登记证副本、组织机构代码证副本复印件，已实现三证合一的只需提供营业执照副本复印件）；</w:t>
      </w:r>
    </w:p>
    <w:p w14:paraId="0CC3C14F">
      <w:pPr>
        <w:pStyle w:val="18"/>
        <w:numPr>
          <w:ilvl w:val="0"/>
          <w:numId w:val="5"/>
        </w:numPr>
        <w:spacing w:line="360" w:lineRule="auto"/>
        <w:rPr>
          <w:rFonts w:hint="eastAsia" w:hAnsi="宋体" w:cs="Times New Roman"/>
          <w:kern w:val="0"/>
        </w:rPr>
      </w:pPr>
      <w:r>
        <w:rPr>
          <w:rFonts w:hint="eastAsia" w:hAnsi="宋体"/>
          <w:kern w:val="0"/>
        </w:rPr>
        <w:t>法定代表人授权书；（原件，加盖鲜章）</w:t>
      </w:r>
    </w:p>
    <w:p w14:paraId="4CDBAB98">
      <w:pPr>
        <w:pStyle w:val="18"/>
        <w:numPr>
          <w:ilvl w:val="0"/>
          <w:numId w:val="5"/>
        </w:numPr>
        <w:spacing w:line="360" w:lineRule="auto"/>
        <w:rPr>
          <w:rFonts w:hint="eastAsia" w:hAnsi="宋体" w:cs="Times New Roman"/>
          <w:kern w:val="0"/>
        </w:rPr>
      </w:pPr>
      <w:r>
        <w:rPr>
          <w:rFonts w:hint="eastAsia" w:hAnsi="宋体"/>
          <w:kern w:val="0"/>
        </w:rPr>
        <w:t>法定代表人身份证明文件；（复印件，加盖鲜章）</w:t>
      </w:r>
    </w:p>
    <w:p w14:paraId="2252D364">
      <w:pPr>
        <w:pStyle w:val="18"/>
        <w:numPr>
          <w:ilvl w:val="0"/>
          <w:numId w:val="5"/>
        </w:numPr>
        <w:spacing w:line="360" w:lineRule="auto"/>
        <w:rPr>
          <w:rFonts w:hint="eastAsia" w:hAnsi="宋体" w:cs="Times New Roman"/>
          <w:kern w:val="0"/>
        </w:rPr>
      </w:pPr>
      <w:r>
        <w:rPr>
          <w:rFonts w:hint="eastAsia" w:hAnsi="宋体"/>
          <w:kern w:val="0"/>
        </w:rPr>
        <w:t>代理人身份证明文件；（复印件，加盖鲜章）</w:t>
      </w:r>
    </w:p>
    <w:p w14:paraId="5E846FC1">
      <w:pPr>
        <w:pStyle w:val="18"/>
        <w:numPr>
          <w:ilvl w:val="0"/>
          <w:numId w:val="5"/>
        </w:numPr>
        <w:spacing w:line="360" w:lineRule="auto"/>
        <w:rPr>
          <w:rFonts w:hint="eastAsia" w:hAnsi="宋体"/>
          <w:kern w:val="0"/>
        </w:rPr>
      </w:pPr>
      <w:r>
        <w:rPr>
          <w:rFonts w:hint="eastAsia" w:hAnsi="宋体"/>
          <w:kern w:val="0"/>
        </w:rPr>
        <w:t>其他资格证明材料（如有，加盖鲜章）。</w:t>
      </w:r>
    </w:p>
    <w:p w14:paraId="19C02372">
      <w:pPr>
        <w:widowControl/>
        <w:jc w:val="left"/>
        <w:rPr>
          <w:rFonts w:hint="eastAsia" w:ascii="宋体" w:hAnsi="宋体" w:cs="宋体"/>
          <w:b/>
          <w:bCs/>
          <w:sz w:val="28"/>
          <w:szCs w:val="28"/>
        </w:rPr>
      </w:pPr>
      <w:r>
        <w:br w:type="page"/>
      </w:r>
    </w:p>
    <w:p w14:paraId="7B1C8834">
      <w:pPr>
        <w:pStyle w:val="5"/>
        <w:numPr>
          <w:ilvl w:val="0"/>
          <w:numId w:val="0"/>
        </w:numPr>
        <w:spacing w:before="0" w:after="0"/>
        <w:jc w:val="center"/>
        <w:rPr>
          <w:rFonts w:hint="eastAsia" w:cs="Times New Roman"/>
        </w:rPr>
      </w:pPr>
      <w:r>
        <w:rPr>
          <w:rFonts w:hint="eastAsia"/>
        </w:rPr>
        <w:t>四、承诺函</w:t>
      </w:r>
    </w:p>
    <w:p w14:paraId="10A23126">
      <w:pPr>
        <w:rPr>
          <w:rFonts w:ascii="宋体"/>
          <w:b/>
          <w:bCs/>
        </w:rPr>
      </w:pPr>
    </w:p>
    <w:p w14:paraId="394434D4">
      <w:pPr>
        <w:pStyle w:val="17"/>
        <w:spacing w:after="0" w:line="360" w:lineRule="auto"/>
        <w:ind w:left="0" w:leftChars="0"/>
        <w:rPr>
          <w:rFonts w:ascii="宋体"/>
          <w:b/>
          <w:bCs/>
        </w:rPr>
      </w:pPr>
      <w:r>
        <w:rPr>
          <w:rFonts w:hint="eastAsia" w:ascii="宋体" w:hAnsi="宋体" w:cs="宋体"/>
          <w:b/>
          <w:bCs/>
          <w:kern w:val="0"/>
        </w:rPr>
        <w:t>致资阳市中心医院</w:t>
      </w:r>
      <w:r>
        <w:rPr>
          <w:rFonts w:hint="eastAsia" w:ascii="宋体" w:hAnsi="宋体" w:cs="宋体"/>
          <w:b/>
          <w:bCs/>
        </w:rPr>
        <w:t>：</w:t>
      </w:r>
    </w:p>
    <w:p w14:paraId="08AB816F">
      <w:pPr>
        <w:pStyle w:val="18"/>
        <w:spacing w:line="360" w:lineRule="auto"/>
        <w:ind w:firstLine="420" w:firstLineChars="200"/>
        <w:rPr>
          <w:rFonts w:hint="eastAsia" w:hAnsi="宋体" w:cs="Times New Roman"/>
          <w:kern w:val="0"/>
        </w:rPr>
      </w:pPr>
      <w:r>
        <w:rPr>
          <w:rFonts w:hint="eastAsia" w:hAnsi="宋体"/>
          <w:kern w:val="0"/>
        </w:rPr>
        <w:t>本单位</w:t>
      </w:r>
      <w:r>
        <w:rPr>
          <w:rFonts w:hint="eastAsia" w:hAnsi="宋体"/>
          <w:kern w:val="0"/>
          <w:u w:val="single"/>
        </w:rPr>
        <w:t>（供应商名称</w:t>
      </w:r>
      <w:r>
        <w:rPr>
          <w:rFonts w:hint="eastAsia" w:hAnsi="宋体"/>
          <w:u w:val="single"/>
        </w:rPr>
        <w:t>）</w:t>
      </w:r>
      <w:r>
        <w:rPr>
          <w:rFonts w:hint="eastAsia" w:hAnsi="宋体"/>
          <w:kern w:val="0"/>
        </w:rPr>
        <w:t>参</w:t>
      </w:r>
      <w:r>
        <w:rPr>
          <w:rFonts w:hint="eastAsia" w:hAnsi="宋体"/>
        </w:rPr>
        <w:t>加</w:t>
      </w:r>
      <w:r>
        <w:rPr>
          <w:rFonts w:hint="eastAsia" w:hAnsi="宋体"/>
          <w:u w:val="single"/>
        </w:rPr>
        <w:t>（</w:t>
      </w:r>
      <w:r>
        <w:rPr>
          <w:rFonts w:hint="eastAsia" w:hAnsi="宋体"/>
          <w:kern w:val="0"/>
          <w:u w:val="single"/>
        </w:rPr>
        <w:t>比选项目名称</w:t>
      </w:r>
      <w:r>
        <w:rPr>
          <w:rFonts w:hAnsi="宋体"/>
          <w:kern w:val="0"/>
          <w:u w:val="single"/>
        </w:rPr>
        <w:t>/</w:t>
      </w:r>
      <w:r>
        <w:rPr>
          <w:rFonts w:hint="eastAsia" w:hAnsi="宋体"/>
          <w:kern w:val="0"/>
          <w:u w:val="single"/>
        </w:rPr>
        <w:t>包号</w:t>
      </w:r>
      <w:r>
        <w:rPr>
          <w:rFonts w:hint="eastAsia" w:hAnsi="宋体"/>
          <w:u w:val="single"/>
        </w:rPr>
        <w:t>）</w:t>
      </w:r>
      <w:r>
        <w:rPr>
          <w:rFonts w:hint="eastAsia" w:hAnsi="宋体"/>
        </w:rPr>
        <w:t>的</w:t>
      </w:r>
      <w:r>
        <w:rPr>
          <w:rFonts w:hint="eastAsia" w:hAnsi="宋体"/>
          <w:kern w:val="0"/>
        </w:rPr>
        <w:t>比选活动，现承诺：</w:t>
      </w:r>
    </w:p>
    <w:p w14:paraId="36913FB0">
      <w:pPr>
        <w:pStyle w:val="9"/>
        <w:spacing w:line="400" w:lineRule="exact"/>
        <w:jc w:val="left"/>
        <w:rPr>
          <w:rFonts w:ascii="宋体"/>
        </w:rPr>
      </w:pPr>
      <w:r>
        <w:rPr>
          <w:rFonts w:hint="eastAsia" w:ascii="宋体" w:hAnsi="宋体" w:cs="宋体"/>
        </w:rPr>
        <w:t>一、具备本项目规定的条件：</w:t>
      </w:r>
    </w:p>
    <w:p w14:paraId="7D451DE6">
      <w:pPr>
        <w:pStyle w:val="9"/>
        <w:spacing w:line="400" w:lineRule="exact"/>
        <w:jc w:val="left"/>
        <w:rPr>
          <w:rFonts w:ascii="宋体"/>
        </w:rPr>
      </w:pPr>
      <w:r>
        <w:rPr>
          <w:rFonts w:hint="eastAsia" w:ascii="宋体" w:hAnsi="宋体" w:cs="宋体"/>
        </w:rPr>
        <w:t>（一）在中华人民共和国境内注册，具有独立法人资格的合法企业；</w:t>
      </w:r>
    </w:p>
    <w:p w14:paraId="5F98EE06">
      <w:pPr>
        <w:pStyle w:val="9"/>
        <w:spacing w:line="400" w:lineRule="exact"/>
        <w:jc w:val="left"/>
        <w:rPr>
          <w:rFonts w:ascii="宋体"/>
        </w:rPr>
      </w:pPr>
      <w:r>
        <w:rPr>
          <w:rFonts w:hint="eastAsia" w:ascii="宋体" w:hAnsi="宋体" w:cs="宋体"/>
        </w:rPr>
        <w:t>（二）具有良好的商业信誉和健全的财务会计制度；</w:t>
      </w:r>
    </w:p>
    <w:p w14:paraId="08F0448F">
      <w:pPr>
        <w:pStyle w:val="9"/>
        <w:spacing w:line="400" w:lineRule="exact"/>
        <w:jc w:val="left"/>
        <w:rPr>
          <w:rFonts w:ascii="宋体"/>
        </w:rPr>
      </w:pPr>
      <w:r>
        <w:rPr>
          <w:rFonts w:hint="eastAsia" w:ascii="宋体" w:hAnsi="宋体" w:cs="宋体"/>
        </w:rPr>
        <w:t>（三）具有履行合同所必需的设备和专业技术能力；</w:t>
      </w:r>
    </w:p>
    <w:p w14:paraId="0482D667">
      <w:pPr>
        <w:pStyle w:val="9"/>
        <w:spacing w:line="400" w:lineRule="exact"/>
        <w:jc w:val="left"/>
        <w:rPr>
          <w:rFonts w:ascii="宋体"/>
        </w:rPr>
      </w:pPr>
      <w:r>
        <w:rPr>
          <w:rFonts w:hint="eastAsia" w:ascii="宋体" w:hAnsi="宋体" w:cs="宋体"/>
        </w:rPr>
        <w:t>（四）有依法缴纳税收和社会保障资金的良好记录；</w:t>
      </w:r>
    </w:p>
    <w:p w14:paraId="2A67E697">
      <w:pPr>
        <w:pStyle w:val="9"/>
        <w:spacing w:line="400" w:lineRule="exact"/>
        <w:jc w:val="left"/>
        <w:rPr>
          <w:rFonts w:ascii="宋体"/>
        </w:rPr>
      </w:pPr>
      <w:r>
        <w:rPr>
          <w:rFonts w:hint="eastAsia" w:ascii="宋体" w:hAnsi="宋体" w:cs="宋体"/>
        </w:rPr>
        <w:t>（五）参加采购活动前三年内，在经营活动中没有重大违法记录；</w:t>
      </w:r>
    </w:p>
    <w:p w14:paraId="6F05F908">
      <w:pPr>
        <w:pStyle w:val="9"/>
        <w:spacing w:line="400" w:lineRule="exact"/>
        <w:jc w:val="left"/>
        <w:rPr>
          <w:rFonts w:ascii="宋体"/>
        </w:rPr>
      </w:pPr>
      <w:r>
        <w:rPr>
          <w:rFonts w:hint="eastAsia" w:ascii="宋体" w:hAnsi="宋体" w:cs="宋体"/>
        </w:rPr>
        <w:t>（六）法律、行政法规规定的其他条件；</w:t>
      </w:r>
    </w:p>
    <w:p w14:paraId="532FA15D">
      <w:pPr>
        <w:pStyle w:val="9"/>
        <w:spacing w:line="400" w:lineRule="exact"/>
        <w:jc w:val="left"/>
        <w:rPr>
          <w:rFonts w:ascii="宋体"/>
        </w:rPr>
      </w:pPr>
      <w:r>
        <w:rPr>
          <w:rFonts w:hint="eastAsia" w:ascii="宋体" w:hAnsi="宋体" w:cs="宋体"/>
        </w:rPr>
        <w:t>（七）根据采购项目提出的特殊条件。</w:t>
      </w:r>
    </w:p>
    <w:p w14:paraId="654E578E">
      <w:pPr>
        <w:pStyle w:val="9"/>
        <w:spacing w:line="400" w:lineRule="exact"/>
        <w:jc w:val="left"/>
        <w:rPr>
          <w:rFonts w:ascii="宋体"/>
        </w:rPr>
      </w:pPr>
      <w:r>
        <w:rPr>
          <w:rFonts w:hint="eastAsia" w:ascii="宋体" w:hAnsi="宋体" w:cs="宋体"/>
        </w:rPr>
        <w:t>二、截至比选申请文件递交截止日未被列入失信被执行人、重大税收违法案件当事人名单、政府采购严重违法失信行为记录名单。</w:t>
      </w:r>
    </w:p>
    <w:p w14:paraId="0981DC93">
      <w:pPr>
        <w:pStyle w:val="9"/>
        <w:spacing w:line="400" w:lineRule="exact"/>
        <w:jc w:val="left"/>
        <w:rPr>
          <w:rFonts w:ascii="宋体"/>
        </w:rPr>
      </w:pPr>
      <w:r>
        <w:rPr>
          <w:rFonts w:hint="eastAsia" w:ascii="宋体" w:hAnsi="宋体" w:cs="宋体"/>
        </w:rPr>
        <w:t>三、我单位及其现任法定代表人</w:t>
      </w:r>
      <w:r>
        <w:rPr>
          <w:rFonts w:ascii="宋体" w:hAnsi="宋体" w:cs="宋体"/>
        </w:rPr>
        <w:t>/</w:t>
      </w:r>
      <w:r>
        <w:rPr>
          <w:rFonts w:hint="eastAsia" w:ascii="宋体" w:hAnsi="宋体" w:cs="宋体"/>
        </w:rPr>
        <w:t>主要负责人不具有行贿犯罪记录。</w:t>
      </w:r>
    </w:p>
    <w:p w14:paraId="4AB5E63F">
      <w:pPr>
        <w:pStyle w:val="9"/>
        <w:spacing w:line="400" w:lineRule="exact"/>
        <w:jc w:val="left"/>
        <w:rPr>
          <w:rFonts w:hint="eastAsia" w:ascii="宋体" w:hAnsi="宋体" w:cs="宋体"/>
        </w:rPr>
      </w:pPr>
      <w:r>
        <w:rPr>
          <w:rFonts w:hint="eastAsia" w:ascii="宋体" w:hAnsi="宋体" w:cs="宋体"/>
        </w:rPr>
        <w:t>四、我单位所投产品中若涉及CCC、进网许可证、无线电发射设备型号核准证等前置许可认证的，提供对应证书或者承诺中标（成交）后签订合同前将对应证书交与采购人。</w:t>
      </w:r>
    </w:p>
    <w:p w14:paraId="55F79BCA">
      <w:pPr>
        <w:pStyle w:val="9"/>
        <w:spacing w:line="400" w:lineRule="exact"/>
        <w:jc w:val="left"/>
        <w:rPr>
          <w:rFonts w:ascii="宋体"/>
        </w:rPr>
      </w:pPr>
      <w:r>
        <w:rPr>
          <w:rFonts w:hint="eastAsia" w:ascii="宋体" w:hAnsi="宋体" w:cs="宋体"/>
        </w:rPr>
        <w:t>本单位对上述承诺的内容事项真实性负责。如经查实上述承诺的内容事项存在虚假，我单位愿意接受以提供虚假材料谋取成交追究法律责任。</w:t>
      </w:r>
    </w:p>
    <w:p w14:paraId="17206A8E">
      <w:pPr>
        <w:pStyle w:val="18"/>
        <w:spacing w:line="360" w:lineRule="auto"/>
        <w:ind w:firstLine="420" w:firstLineChars="200"/>
        <w:rPr>
          <w:rFonts w:hint="eastAsia" w:hAnsi="宋体" w:cs="Times New Roman"/>
          <w:kern w:val="0"/>
        </w:rPr>
      </w:pPr>
    </w:p>
    <w:p w14:paraId="51A478B7">
      <w:pPr>
        <w:spacing w:line="360" w:lineRule="auto"/>
        <w:rPr>
          <w:rFonts w:ascii="宋体"/>
          <w:kern w:val="0"/>
        </w:rPr>
      </w:pPr>
    </w:p>
    <w:p w14:paraId="2DB7E7FD">
      <w:pPr>
        <w:spacing w:line="360" w:lineRule="auto"/>
        <w:ind w:firstLine="420" w:firstLineChars="200"/>
        <w:rPr>
          <w:rFonts w:ascii="宋体"/>
        </w:rPr>
      </w:pPr>
      <w:r>
        <w:rPr>
          <w:rFonts w:hint="eastAsia" w:ascii="宋体" w:hAnsi="宋体" w:cs="宋体"/>
          <w:kern w:val="0"/>
        </w:rPr>
        <w:t>供应商名称：</w:t>
      </w:r>
      <w:r>
        <w:rPr>
          <w:rFonts w:ascii="宋体" w:hAnsi="宋体" w:cs="宋体"/>
          <w:kern w:val="0"/>
        </w:rPr>
        <w:t>(</w:t>
      </w:r>
      <w:r>
        <w:rPr>
          <w:rFonts w:hint="eastAsia" w:ascii="宋体" w:hAnsi="宋体" w:cs="宋体"/>
          <w:kern w:val="0"/>
        </w:rPr>
        <w:t>加盖公章</w:t>
      </w:r>
      <w:r>
        <w:rPr>
          <w:rFonts w:ascii="宋体" w:hAnsi="宋体" w:cs="宋体"/>
          <w:kern w:val="0"/>
        </w:rPr>
        <w:t>)</w:t>
      </w:r>
    </w:p>
    <w:p w14:paraId="034B90C8">
      <w:pPr>
        <w:spacing w:line="360" w:lineRule="auto"/>
        <w:ind w:firstLine="420" w:firstLineChars="200"/>
        <w:rPr>
          <w:rFonts w:ascii="宋体"/>
          <w:kern w:val="0"/>
        </w:rPr>
      </w:pPr>
      <w:r>
        <w:rPr>
          <w:rFonts w:hint="eastAsia" w:ascii="宋体" w:hAnsi="宋体" w:cs="宋体"/>
          <w:kern w:val="0"/>
        </w:rPr>
        <w:t>法定代表人或代理人</w:t>
      </w:r>
      <w:r>
        <w:rPr>
          <w:rFonts w:ascii="宋体" w:hAnsi="宋体" w:cs="宋体"/>
          <w:kern w:val="0"/>
        </w:rPr>
        <w:t>:</w:t>
      </w:r>
      <w:r>
        <w:rPr>
          <w:rFonts w:hint="eastAsia" w:ascii="宋体" w:hAnsi="宋体" w:cs="宋体"/>
          <w:kern w:val="0"/>
        </w:rPr>
        <w:t>（签字）</w:t>
      </w:r>
    </w:p>
    <w:p w14:paraId="04FE0128">
      <w:pPr>
        <w:spacing w:line="360" w:lineRule="auto"/>
        <w:ind w:firstLine="420" w:firstLineChars="200"/>
        <w:rPr>
          <w:rFonts w:ascii="宋体"/>
          <w:kern w:val="0"/>
        </w:rPr>
      </w:pPr>
      <w:r>
        <w:rPr>
          <w:rFonts w:hint="eastAsia" w:ascii="宋体" w:hAnsi="宋体" w:cs="宋体"/>
          <w:kern w:val="0"/>
        </w:rPr>
        <w:t>日期：年月日</w:t>
      </w:r>
    </w:p>
    <w:p w14:paraId="1F7F0D5D">
      <w:pPr>
        <w:pStyle w:val="18"/>
        <w:spacing w:line="360" w:lineRule="auto"/>
        <w:ind w:firstLine="420" w:firstLineChars="200"/>
        <w:rPr>
          <w:rFonts w:hint="eastAsia" w:hAnsi="宋体" w:cs="Times New Roman"/>
          <w:kern w:val="0"/>
        </w:rPr>
      </w:pPr>
    </w:p>
    <w:p w14:paraId="68306B3C">
      <w:pPr>
        <w:pStyle w:val="18"/>
        <w:spacing w:line="360" w:lineRule="auto"/>
        <w:ind w:firstLine="420" w:firstLineChars="200"/>
        <w:rPr>
          <w:rFonts w:hint="eastAsia" w:hAnsi="宋体" w:cs="Times New Roman"/>
          <w:kern w:val="0"/>
        </w:rPr>
      </w:pPr>
      <w:r>
        <w:rPr>
          <w:rFonts w:hint="eastAsia" w:hAnsi="宋体"/>
          <w:kern w:val="0"/>
        </w:rPr>
        <w:t>注：本承诺函可自行提供具有有效签字或盖章的格式。</w:t>
      </w:r>
    </w:p>
    <w:p w14:paraId="248ED22D">
      <w:pPr>
        <w:pStyle w:val="18"/>
        <w:spacing w:line="360" w:lineRule="auto"/>
        <w:rPr>
          <w:rFonts w:hint="eastAsia" w:hAnsi="宋体" w:cs="Times New Roman"/>
          <w:kern w:val="0"/>
        </w:rPr>
      </w:pPr>
    </w:p>
    <w:p w14:paraId="1621BD66">
      <w:pPr>
        <w:pStyle w:val="18"/>
        <w:spacing w:line="360" w:lineRule="auto"/>
        <w:rPr>
          <w:rFonts w:hint="eastAsia" w:hAnsi="宋体" w:cs="Times New Roman"/>
          <w:kern w:val="0"/>
        </w:rPr>
      </w:pPr>
    </w:p>
    <w:p w14:paraId="276BBC9C">
      <w:pPr>
        <w:widowControl/>
        <w:jc w:val="left"/>
        <w:rPr>
          <w:rFonts w:ascii="宋体"/>
          <w:b/>
          <w:bCs/>
          <w:sz w:val="24"/>
          <w:szCs w:val="24"/>
        </w:rPr>
      </w:pPr>
    </w:p>
    <w:p w14:paraId="6B2F7C3E">
      <w:pPr>
        <w:pStyle w:val="5"/>
        <w:numPr>
          <w:ilvl w:val="0"/>
          <w:numId w:val="0"/>
        </w:numPr>
        <w:spacing w:before="0" w:after="0" w:line="360" w:lineRule="auto"/>
        <w:jc w:val="center"/>
        <w:rPr>
          <w:rFonts w:hint="eastAsia" w:cs="Times New Roman"/>
        </w:rPr>
      </w:pPr>
      <w:bookmarkStart w:id="34" w:name="_Toc518397160"/>
      <w:bookmarkStart w:id="35" w:name="_Toc185047520"/>
      <w:bookmarkStart w:id="36" w:name="_Toc518397109"/>
      <w:r>
        <w:br w:type="page"/>
      </w:r>
      <w:r>
        <w:rPr>
          <w:rFonts w:hint="eastAsia"/>
        </w:rPr>
        <w:t>五、</w:t>
      </w:r>
      <w:bookmarkEnd w:id="34"/>
      <w:bookmarkEnd w:id="35"/>
      <w:bookmarkEnd w:id="36"/>
      <w:r>
        <w:rPr>
          <w:rFonts w:hint="eastAsia"/>
        </w:rPr>
        <w:t>其他资格证明文件（如有）</w:t>
      </w:r>
    </w:p>
    <w:p w14:paraId="17BE52FB">
      <w:pPr>
        <w:spacing w:line="360" w:lineRule="auto"/>
        <w:jc w:val="center"/>
        <w:rPr>
          <w:rFonts w:ascii="宋体"/>
          <w:b/>
          <w:bCs/>
          <w:sz w:val="23"/>
          <w:szCs w:val="23"/>
        </w:rPr>
      </w:pPr>
      <w:r>
        <w:rPr>
          <w:rFonts w:hint="eastAsia" w:ascii="宋体" w:hAnsi="宋体" w:cs="宋体"/>
          <w:b/>
          <w:bCs/>
          <w:sz w:val="23"/>
          <w:szCs w:val="23"/>
        </w:rPr>
        <w:t>（格式自拟）</w:t>
      </w:r>
    </w:p>
    <w:p w14:paraId="7B8235C8">
      <w:pPr>
        <w:pStyle w:val="18"/>
        <w:spacing w:line="360" w:lineRule="auto"/>
        <w:rPr>
          <w:rFonts w:hint="eastAsia" w:hAnsi="宋体" w:cs="Times New Roman"/>
          <w:kern w:val="0"/>
        </w:rPr>
      </w:pPr>
    </w:p>
    <w:p w14:paraId="4D562840">
      <w:pPr>
        <w:spacing w:line="400" w:lineRule="exact"/>
        <w:ind w:left="840" w:hanging="840" w:hangingChars="350"/>
        <w:rPr>
          <w:rFonts w:ascii="宋体"/>
          <w:sz w:val="24"/>
          <w:szCs w:val="24"/>
        </w:rPr>
      </w:pPr>
    </w:p>
    <w:p w14:paraId="7D52FCFB">
      <w:pPr>
        <w:spacing w:line="400" w:lineRule="exact"/>
        <w:ind w:left="840" w:hanging="840" w:hangingChars="350"/>
        <w:rPr>
          <w:rFonts w:ascii="宋体"/>
          <w:sz w:val="24"/>
          <w:szCs w:val="24"/>
        </w:rPr>
      </w:pPr>
    </w:p>
    <w:p w14:paraId="73C0324D">
      <w:pPr>
        <w:spacing w:line="400" w:lineRule="exact"/>
        <w:ind w:left="840" w:hanging="840" w:hangingChars="350"/>
        <w:rPr>
          <w:rFonts w:ascii="宋体"/>
          <w:sz w:val="24"/>
          <w:szCs w:val="24"/>
        </w:rPr>
      </w:pPr>
    </w:p>
    <w:p w14:paraId="2F569D66">
      <w:pPr>
        <w:spacing w:line="400" w:lineRule="exact"/>
        <w:ind w:left="840" w:hanging="840" w:hangingChars="350"/>
        <w:rPr>
          <w:rFonts w:ascii="宋体"/>
          <w:sz w:val="24"/>
          <w:szCs w:val="24"/>
        </w:rPr>
      </w:pPr>
    </w:p>
    <w:p w14:paraId="28E11B69">
      <w:pPr>
        <w:spacing w:line="400" w:lineRule="exact"/>
        <w:ind w:left="840" w:hanging="840" w:hangingChars="350"/>
        <w:rPr>
          <w:rFonts w:ascii="宋体"/>
          <w:sz w:val="24"/>
          <w:szCs w:val="24"/>
        </w:rPr>
      </w:pPr>
    </w:p>
    <w:p w14:paraId="5EE55E50">
      <w:pPr>
        <w:spacing w:line="400" w:lineRule="exact"/>
        <w:ind w:left="840" w:hanging="840" w:hangingChars="350"/>
        <w:rPr>
          <w:rFonts w:ascii="宋体"/>
          <w:sz w:val="24"/>
          <w:szCs w:val="24"/>
        </w:rPr>
      </w:pPr>
    </w:p>
    <w:p w14:paraId="206014BB">
      <w:pPr>
        <w:spacing w:line="400" w:lineRule="exact"/>
        <w:ind w:left="840" w:hanging="840" w:hangingChars="350"/>
        <w:rPr>
          <w:rFonts w:ascii="宋体"/>
          <w:sz w:val="24"/>
          <w:szCs w:val="24"/>
        </w:rPr>
      </w:pPr>
    </w:p>
    <w:p w14:paraId="21081277">
      <w:pPr>
        <w:spacing w:line="400" w:lineRule="exact"/>
        <w:ind w:left="840" w:hanging="840" w:hangingChars="350"/>
        <w:rPr>
          <w:rFonts w:ascii="宋体"/>
          <w:sz w:val="24"/>
          <w:szCs w:val="24"/>
        </w:rPr>
      </w:pPr>
    </w:p>
    <w:p w14:paraId="4DB9327A">
      <w:pPr>
        <w:spacing w:line="400" w:lineRule="exact"/>
        <w:ind w:left="840" w:hanging="840" w:hangingChars="350"/>
        <w:rPr>
          <w:rFonts w:ascii="宋体"/>
          <w:sz w:val="24"/>
          <w:szCs w:val="24"/>
        </w:rPr>
      </w:pPr>
    </w:p>
    <w:p w14:paraId="54D24497">
      <w:pPr>
        <w:spacing w:line="400" w:lineRule="exact"/>
        <w:ind w:left="840" w:hanging="840" w:hangingChars="350"/>
        <w:rPr>
          <w:rFonts w:ascii="宋体"/>
          <w:sz w:val="24"/>
          <w:szCs w:val="24"/>
        </w:rPr>
      </w:pPr>
    </w:p>
    <w:p w14:paraId="219E3FA1">
      <w:pPr>
        <w:rPr>
          <w:rFonts w:ascii="宋体"/>
        </w:rPr>
      </w:pPr>
    </w:p>
    <w:p w14:paraId="206EC6EA">
      <w:r>
        <w:br w:type="page"/>
      </w:r>
    </w:p>
    <w:p w14:paraId="41BD12C1">
      <w:pPr>
        <w:pStyle w:val="5"/>
        <w:numPr>
          <w:ilvl w:val="0"/>
          <w:numId w:val="0"/>
        </w:numPr>
        <w:spacing w:before="0" w:after="0" w:line="360" w:lineRule="auto"/>
        <w:jc w:val="center"/>
        <w:rPr>
          <w:rFonts w:hint="eastAsia" w:cs="Times New Roman"/>
        </w:rPr>
      </w:pPr>
      <w:r>
        <w:rPr>
          <w:rFonts w:hint="eastAsia"/>
        </w:rPr>
        <w:t>六、</w:t>
      </w:r>
      <w:r>
        <w:rPr>
          <w:rFonts w:hint="eastAsia"/>
          <w:kern w:val="0"/>
        </w:rPr>
        <w:t>项目清单</w:t>
      </w:r>
      <w:r>
        <w:rPr>
          <w:rFonts w:hint="eastAsia"/>
        </w:rPr>
        <w:t>应答表</w:t>
      </w:r>
    </w:p>
    <w:p w14:paraId="369F3436">
      <w:pPr>
        <w:pStyle w:val="18"/>
        <w:spacing w:line="360" w:lineRule="auto"/>
        <w:rPr>
          <w:rFonts w:hint="eastAsia" w:hAnsi="宋体"/>
        </w:rPr>
      </w:pPr>
      <w:r>
        <w:rPr>
          <w:rFonts w:hint="eastAsia" w:hAnsi="宋体"/>
          <w:kern w:val="0"/>
        </w:rPr>
        <w:t>包号：</w:t>
      </w:r>
      <w:r>
        <w:rPr>
          <w:rFonts w:hAnsi="宋体"/>
          <w:kern w:val="0"/>
        </w:rPr>
        <w:t>XX</w:t>
      </w:r>
    </w:p>
    <w:tbl>
      <w:tblPr>
        <w:tblStyle w:val="30"/>
        <w:tblpPr w:leftFromText="180" w:rightFromText="180" w:vertAnchor="text" w:horzAnchor="page" w:tblpX="1642" w:tblpY="113"/>
        <w:tblOverlap w:val="never"/>
        <w:tblW w:w="50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2372"/>
        <w:gridCol w:w="2439"/>
        <w:gridCol w:w="1340"/>
        <w:gridCol w:w="2002"/>
      </w:tblGrid>
      <w:tr w14:paraId="6F85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4" w:type="pct"/>
          </w:tcPr>
          <w:p w14:paraId="33B6A6D5">
            <w:pPr>
              <w:jc w:val="center"/>
              <w:rPr>
                <w:rFonts w:hint="eastAsia" w:hAnsi="宋体"/>
                <w:kern w:val="0"/>
              </w:rPr>
            </w:pPr>
            <w:r>
              <w:rPr>
                <w:rFonts w:hint="eastAsia" w:hAnsi="宋体"/>
                <w:kern w:val="0"/>
              </w:rPr>
              <w:t>序号</w:t>
            </w:r>
          </w:p>
        </w:tc>
        <w:tc>
          <w:tcPr>
            <w:tcW w:w="1319" w:type="pct"/>
          </w:tcPr>
          <w:p w14:paraId="53F65E02">
            <w:pPr>
              <w:jc w:val="center"/>
              <w:rPr>
                <w:rFonts w:hint="eastAsia" w:hAnsi="宋体"/>
                <w:kern w:val="0"/>
              </w:rPr>
            </w:pPr>
            <w:r>
              <w:rPr>
                <w:rFonts w:hint="eastAsia" w:hAnsi="宋体"/>
                <w:kern w:val="0"/>
              </w:rPr>
              <w:t>标的名称</w:t>
            </w:r>
          </w:p>
        </w:tc>
        <w:tc>
          <w:tcPr>
            <w:tcW w:w="1356" w:type="pct"/>
          </w:tcPr>
          <w:p w14:paraId="259DFD8A">
            <w:pPr>
              <w:jc w:val="center"/>
              <w:rPr>
                <w:rFonts w:hint="eastAsia" w:hAnsi="宋体"/>
                <w:kern w:val="0"/>
              </w:rPr>
            </w:pPr>
            <w:r>
              <w:rPr>
                <w:rFonts w:hint="eastAsia" w:hAnsi="宋体"/>
                <w:kern w:val="0"/>
              </w:rPr>
              <w:t>单价最高限价</w:t>
            </w:r>
          </w:p>
        </w:tc>
        <w:tc>
          <w:tcPr>
            <w:tcW w:w="745" w:type="pct"/>
          </w:tcPr>
          <w:p w14:paraId="6227ABA3">
            <w:pPr>
              <w:jc w:val="center"/>
              <w:rPr>
                <w:rFonts w:hint="eastAsia" w:hAnsi="宋体"/>
                <w:kern w:val="0"/>
              </w:rPr>
            </w:pPr>
            <w:r>
              <w:rPr>
                <w:rFonts w:hint="eastAsia" w:hAnsi="宋体"/>
                <w:kern w:val="0"/>
              </w:rPr>
              <w:t>数量</w:t>
            </w:r>
          </w:p>
        </w:tc>
        <w:tc>
          <w:tcPr>
            <w:tcW w:w="1113" w:type="pct"/>
          </w:tcPr>
          <w:p w14:paraId="107CF8C9">
            <w:pPr>
              <w:jc w:val="center"/>
              <w:rPr>
                <w:rFonts w:hint="eastAsia" w:hAnsi="宋体"/>
                <w:kern w:val="0"/>
              </w:rPr>
            </w:pPr>
            <w:r>
              <w:rPr>
                <w:rFonts w:hint="eastAsia" w:hAnsi="宋体"/>
                <w:kern w:val="0"/>
              </w:rPr>
              <w:t>总价最高限价</w:t>
            </w:r>
          </w:p>
        </w:tc>
      </w:tr>
      <w:tr w14:paraId="4364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4" w:type="pct"/>
          </w:tcPr>
          <w:p w14:paraId="435E36F4">
            <w:pPr>
              <w:jc w:val="center"/>
              <w:rPr>
                <w:rFonts w:hint="eastAsia" w:hAnsi="宋体"/>
                <w:kern w:val="0"/>
              </w:rPr>
            </w:pPr>
            <w:r>
              <w:rPr>
                <w:rFonts w:hint="eastAsia" w:hAnsi="宋体"/>
                <w:kern w:val="0"/>
              </w:rPr>
              <w:t>1</w:t>
            </w:r>
          </w:p>
        </w:tc>
        <w:tc>
          <w:tcPr>
            <w:tcW w:w="1319" w:type="pct"/>
          </w:tcPr>
          <w:p w14:paraId="5B9F0501">
            <w:pPr>
              <w:jc w:val="center"/>
              <w:rPr>
                <w:rFonts w:hint="eastAsia" w:hAnsi="宋体"/>
                <w:kern w:val="0"/>
              </w:rPr>
            </w:pPr>
            <w:r>
              <w:rPr>
                <w:rFonts w:hint="eastAsia" w:hAnsi="宋体"/>
                <w:kern w:val="0"/>
              </w:rPr>
              <w:t>物联网报警主机</w:t>
            </w:r>
          </w:p>
        </w:tc>
        <w:tc>
          <w:tcPr>
            <w:tcW w:w="1356" w:type="pct"/>
          </w:tcPr>
          <w:p w14:paraId="2A07BCF6">
            <w:pPr>
              <w:jc w:val="center"/>
              <w:rPr>
                <w:rFonts w:hint="eastAsia" w:hAnsi="宋体"/>
                <w:kern w:val="0"/>
              </w:rPr>
            </w:pPr>
            <w:r>
              <w:rPr>
                <w:rFonts w:hint="eastAsia" w:hAnsi="宋体"/>
                <w:kern w:val="0"/>
              </w:rPr>
              <w:t>6000元/台</w:t>
            </w:r>
          </w:p>
        </w:tc>
        <w:tc>
          <w:tcPr>
            <w:tcW w:w="745" w:type="pct"/>
          </w:tcPr>
          <w:p w14:paraId="6B35D87A">
            <w:pPr>
              <w:jc w:val="center"/>
              <w:rPr>
                <w:rFonts w:hint="eastAsia" w:hAnsi="宋体"/>
                <w:kern w:val="0"/>
              </w:rPr>
            </w:pPr>
            <w:r>
              <w:rPr>
                <w:rFonts w:hint="eastAsia" w:hAnsi="宋体"/>
                <w:kern w:val="0"/>
              </w:rPr>
              <w:t>1台</w:t>
            </w:r>
          </w:p>
        </w:tc>
        <w:tc>
          <w:tcPr>
            <w:tcW w:w="1113" w:type="pct"/>
          </w:tcPr>
          <w:p w14:paraId="0298E457">
            <w:pPr>
              <w:jc w:val="center"/>
              <w:rPr>
                <w:rFonts w:hint="eastAsia" w:hAnsi="宋体"/>
                <w:kern w:val="0"/>
              </w:rPr>
            </w:pPr>
            <w:r>
              <w:rPr>
                <w:rFonts w:hint="eastAsia" w:hAnsi="宋体"/>
                <w:kern w:val="0"/>
              </w:rPr>
              <w:t>6000元</w:t>
            </w:r>
          </w:p>
        </w:tc>
      </w:tr>
      <w:tr w14:paraId="3653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464" w:type="pct"/>
          </w:tcPr>
          <w:p w14:paraId="16308A1A">
            <w:pPr>
              <w:jc w:val="center"/>
              <w:rPr>
                <w:rFonts w:hint="eastAsia" w:hAnsi="宋体"/>
                <w:kern w:val="0"/>
              </w:rPr>
            </w:pPr>
            <w:r>
              <w:rPr>
                <w:rFonts w:hint="eastAsia" w:hAnsi="宋体"/>
                <w:kern w:val="0"/>
              </w:rPr>
              <w:t>2</w:t>
            </w:r>
          </w:p>
        </w:tc>
        <w:tc>
          <w:tcPr>
            <w:tcW w:w="1319" w:type="pct"/>
          </w:tcPr>
          <w:p w14:paraId="4A51BC3C">
            <w:pPr>
              <w:jc w:val="center"/>
              <w:rPr>
                <w:rFonts w:hint="eastAsia" w:hAnsi="宋体"/>
                <w:kern w:val="0"/>
              </w:rPr>
            </w:pPr>
            <w:r>
              <w:rPr>
                <w:rFonts w:hint="eastAsia" w:hAnsi="宋体"/>
                <w:kern w:val="0"/>
              </w:rPr>
              <w:t>分机</w:t>
            </w:r>
          </w:p>
        </w:tc>
        <w:tc>
          <w:tcPr>
            <w:tcW w:w="1356" w:type="pct"/>
          </w:tcPr>
          <w:p w14:paraId="677A1FA8">
            <w:pPr>
              <w:jc w:val="center"/>
              <w:rPr>
                <w:rFonts w:hint="eastAsia" w:hAnsi="宋体"/>
                <w:kern w:val="0"/>
              </w:rPr>
            </w:pPr>
            <w:r>
              <w:rPr>
                <w:rFonts w:hint="eastAsia" w:hAnsi="宋体"/>
                <w:kern w:val="0"/>
              </w:rPr>
              <w:t>320元/台</w:t>
            </w:r>
          </w:p>
        </w:tc>
        <w:tc>
          <w:tcPr>
            <w:tcW w:w="745" w:type="pct"/>
          </w:tcPr>
          <w:p w14:paraId="67533B0D">
            <w:pPr>
              <w:jc w:val="center"/>
              <w:rPr>
                <w:rFonts w:hint="eastAsia" w:hAnsi="宋体"/>
                <w:kern w:val="0"/>
              </w:rPr>
            </w:pPr>
            <w:r>
              <w:rPr>
                <w:rFonts w:hint="eastAsia" w:hAnsi="宋体"/>
                <w:kern w:val="0"/>
              </w:rPr>
              <w:t>200台</w:t>
            </w:r>
          </w:p>
        </w:tc>
        <w:tc>
          <w:tcPr>
            <w:tcW w:w="1113" w:type="pct"/>
          </w:tcPr>
          <w:p w14:paraId="7FF6865A">
            <w:pPr>
              <w:jc w:val="center"/>
              <w:rPr>
                <w:rFonts w:hint="eastAsia" w:hAnsi="宋体"/>
                <w:kern w:val="0"/>
              </w:rPr>
            </w:pPr>
            <w:r>
              <w:rPr>
                <w:rFonts w:hint="eastAsia" w:hAnsi="宋体"/>
                <w:kern w:val="0"/>
              </w:rPr>
              <w:t>64000元</w:t>
            </w:r>
          </w:p>
        </w:tc>
      </w:tr>
    </w:tbl>
    <w:p w14:paraId="23D2627D"/>
    <w:p w14:paraId="44CA5D06">
      <w:pPr>
        <w:spacing w:line="360" w:lineRule="auto"/>
        <w:ind w:firstLine="420" w:firstLineChars="200"/>
        <w:rPr>
          <w:rFonts w:hint="eastAsia" w:ascii="宋体" w:hAnsi="宋体"/>
        </w:rPr>
      </w:pPr>
      <w:r>
        <w:rPr>
          <w:rFonts w:hint="eastAsia" w:ascii="宋体" w:hAnsi="宋体"/>
          <w:kern w:val="0"/>
        </w:rPr>
        <w:t>供应商名称：</w:t>
      </w:r>
      <w:r>
        <w:rPr>
          <w:rFonts w:ascii="宋体" w:hAnsi="宋体"/>
          <w:kern w:val="0"/>
        </w:rPr>
        <w:t>(加盖公章)</w:t>
      </w:r>
    </w:p>
    <w:p w14:paraId="155EDEBD">
      <w:pPr>
        <w:spacing w:line="360" w:lineRule="auto"/>
        <w:ind w:firstLine="420" w:firstLineChars="200"/>
        <w:rPr>
          <w:rFonts w:hint="eastAsia" w:ascii="宋体" w:hAnsi="宋体"/>
          <w:kern w:val="0"/>
        </w:rPr>
      </w:pPr>
      <w:r>
        <w:rPr>
          <w:rFonts w:hint="eastAsia" w:ascii="宋体" w:hAnsi="宋体"/>
          <w:kern w:val="0"/>
        </w:rPr>
        <w:t>法定代表人或代理人</w:t>
      </w:r>
      <w:r>
        <w:rPr>
          <w:rFonts w:ascii="宋体" w:hAnsi="宋体"/>
          <w:kern w:val="0"/>
        </w:rPr>
        <w:t>:</w:t>
      </w:r>
      <w:r>
        <w:rPr>
          <w:rFonts w:hint="eastAsia" w:ascii="宋体" w:hAnsi="宋体"/>
          <w:kern w:val="0"/>
        </w:rPr>
        <w:t>（签字）</w:t>
      </w:r>
    </w:p>
    <w:p w14:paraId="487A72FD">
      <w:pPr>
        <w:spacing w:line="360" w:lineRule="auto"/>
        <w:ind w:firstLine="420" w:firstLineChars="200"/>
        <w:rPr>
          <w:rFonts w:hint="eastAsia" w:ascii="宋体" w:hAnsi="宋体"/>
          <w:kern w:val="0"/>
        </w:rPr>
      </w:pPr>
      <w:r>
        <w:rPr>
          <w:rFonts w:hint="eastAsia" w:ascii="宋体" w:hAnsi="宋体"/>
          <w:kern w:val="0"/>
        </w:rPr>
        <w:t>日期：年 月 日</w:t>
      </w:r>
    </w:p>
    <w:p w14:paraId="38FA14FE">
      <w:pPr>
        <w:spacing w:line="360" w:lineRule="auto"/>
        <w:ind w:left="735" w:hanging="735" w:hangingChars="350"/>
        <w:jc w:val="center"/>
        <w:rPr>
          <w:rFonts w:hint="eastAsia" w:ascii="宋体" w:hAnsi="宋体"/>
        </w:rPr>
      </w:pPr>
    </w:p>
    <w:p w14:paraId="5DD1A900">
      <w:r>
        <w:br w:type="page"/>
      </w:r>
    </w:p>
    <w:p w14:paraId="4EFBD71C">
      <w:pPr>
        <w:pStyle w:val="5"/>
        <w:numPr>
          <w:ilvl w:val="0"/>
          <w:numId w:val="0"/>
        </w:numPr>
        <w:spacing w:before="0" w:after="0" w:line="360" w:lineRule="auto"/>
        <w:jc w:val="center"/>
        <w:rPr>
          <w:rFonts w:hint="eastAsia" w:cs="Times New Roman"/>
        </w:rPr>
      </w:pPr>
      <w:r>
        <w:rPr>
          <w:rFonts w:hint="eastAsia"/>
        </w:rPr>
        <w:t>七、技术</w:t>
      </w:r>
      <w:r>
        <w:rPr>
          <w:rFonts w:hint="eastAsia"/>
          <w:kern w:val="0"/>
        </w:rPr>
        <w:t>服务要求</w:t>
      </w:r>
      <w:r>
        <w:rPr>
          <w:rFonts w:hint="eastAsia"/>
        </w:rPr>
        <w:t>应答表</w:t>
      </w:r>
    </w:p>
    <w:p w14:paraId="2E781BEC">
      <w:pPr>
        <w:pStyle w:val="18"/>
        <w:spacing w:line="360" w:lineRule="auto"/>
        <w:rPr>
          <w:rFonts w:hint="eastAsia" w:hAnsi="宋体"/>
        </w:rPr>
      </w:pPr>
      <w:r>
        <w:rPr>
          <w:rFonts w:hint="eastAsia" w:hAnsi="宋体"/>
          <w:kern w:val="0"/>
        </w:rPr>
        <w:t>包号：</w:t>
      </w:r>
      <w:r>
        <w:rPr>
          <w:rFonts w:hAnsi="宋体"/>
          <w:kern w:val="0"/>
        </w:rPr>
        <w:t>XX</w:t>
      </w:r>
    </w:p>
    <w:tbl>
      <w:tblPr>
        <w:tblStyle w:val="29"/>
        <w:tblW w:w="88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3087"/>
        <w:gridCol w:w="2882"/>
        <w:gridCol w:w="1932"/>
      </w:tblGrid>
      <w:tr w14:paraId="55D1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977" w:type="dxa"/>
            <w:vAlign w:val="center"/>
          </w:tcPr>
          <w:p w14:paraId="50D402E7">
            <w:pPr>
              <w:pStyle w:val="59"/>
              <w:rPr>
                <w:rFonts w:hint="eastAsia" w:ascii="宋体" w:hAnsi="宋体"/>
                <w:sz w:val="21"/>
                <w:szCs w:val="21"/>
              </w:rPr>
            </w:pPr>
            <w:r>
              <w:rPr>
                <w:rFonts w:hint="eastAsia" w:ascii="宋体" w:hAnsi="宋体"/>
                <w:sz w:val="21"/>
                <w:szCs w:val="21"/>
              </w:rPr>
              <w:t>序号</w:t>
            </w:r>
          </w:p>
        </w:tc>
        <w:tc>
          <w:tcPr>
            <w:tcW w:w="3087" w:type="dxa"/>
            <w:vAlign w:val="center"/>
          </w:tcPr>
          <w:p w14:paraId="005AF8A7">
            <w:pPr>
              <w:pStyle w:val="59"/>
              <w:ind w:firstLine="420" w:firstLineChars="200"/>
              <w:rPr>
                <w:rFonts w:hint="eastAsia" w:ascii="宋体" w:hAnsi="宋体"/>
                <w:sz w:val="21"/>
                <w:szCs w:val="21"/>
              </w:rPr>
            </w:pPr>
            <w:r>
              <w:rPr>
                <w:rFonts w:hint="eastAsia" w:ascii="宋体" w:hAnsi="宋体"/>
                <w:sz w:val="21"/>
                <w:szCs w:val="21"/>
              </w:rPr>
              <w:t>比选文件要求</w:t>
            </w:r>
          </w:p>
        </w:tc>
        <w:tc>
          <w:tcPr>
            <w:tcW w:w="2882" w:type="dxa"/>
            <w:vAlign w:val="center"/>
          </w:tcPr>
          <w:p w14:paraId="3D01DA89">
            <w:pPr>
              <w:pStyle w:val="59"/>
              <w:rPr>
                <w:rFonts w:hint="eastAsia" w:ascii="宋体" w:hAnsi="宋体"/>
                <w:sz w:val="21"/>
                <w:szCs w:val="21"/>
              </w:rPr>
            </w:pPr>
            <w:r>
              <w:rPr>
                <w:rFonts w:hint="eastAsia" w:ascii="宋体" w:hAnsi="宋体"/>
                <w:sz w:val="21"/>
                <w:szCs w:val="21"/>
              </w:rPr>
              <w:t>响应服务参数</w:t>
            </w:r>
          </w:p>
        </w:tc>
        <w:tc>
          <w:tcPr>
            <w:tcW w:w="1932" w:type="dxa"/>
            <w:vAlign w:val="center"/>
          </w:tcPr>
          <w:p w14:paraId="0B2998A2">
            <w:pPr>
              <w:pStyle w:val="59"/>
              <w:rPr>
                <w:rFonts w:hint="eastAsia" w:ascii="宋体" w:hAnsi="宋体"/>
                <w:sz w:val="21"/>
                <w:szCs w:val="21"/>
              </w:rPr>
            </w:pPr>
            <w:r>
              <w:rPr>
                <w:rFonts w:hint="eastAsia" w:ascii="宋体" w:hAnsi="宋体"/>
                <w:sz w:val="21"/>
                <w:szCs w:val="21"/>
              </w:rPr>
              <w:t>响应/偏离</w:t>
            </w:r>
          </w:p>
        </w:tc>
      </w:tr>
      <w:tr w14:paraId="5790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977" w:type="dxa"/>
          </w:tcPr>
          <w:p w14:paraId="576D3C33">
            <w:pPr>
              <w:pStyle w:val="59"/>
              <w:rPr>
                <w:rFonts w:hint="eastAsia" w:ascii="宋体" w:hAnsi="宋体"/>
                <w:sz w:val="21"/>
                <w:szCs w:val="21"/>
              </w:rPr>
            </w:pPr>
          </w:p>
        </w:tc>
        <w:tc>
          <w:tcPr>
            <w:tcW w:w="3087" w:type="dxa"/>
          </w:tcPr>
          <w:p w14:paraId="0E7E19B7">
            <w:pPr>
              <w:pStyle w:val="59"/>
              <w:rPr>
                <w:rFonts w:hint="eastAsia" w:ascii="宋体" w:hAnsi="宋体"/>
                <w:sz w:val="21"/>
                <w:szCs w:val="21"/>
              </w:rPr>
            </w:pPr>
          </w:p>
        </w:tc>
        <w:tc>
          <w:tcPr>
            <w:tcW w:w="2882" w:type="dxa"/>
          </w:tcPr>
          <w:p w14:paraId="16AD3602">
            <w:pPr>
              <w:pStyle w:val="59"/>
              <w:rPr>
                <w:rFonts w:hint="eastAsia" w:ascii="宋体" w:hAnsi="宋体"/>
                <w:sz w:val="21"/>
                <w:szCs w:val="21"/>
              </w:rPr>
            </w:pPr>
          </w:p>
        </w:tc>
        <w:tc>
          <w:tcPr>
            <w:tcW w:w="1932" w:type="dxa"/>
          </w:tcPr>
          <w:p w14:paraId="0DFDAADE">
            <w:pPr>
              <w:pStyle w:val="59"/>
              <w:rPr>
                <w:rFonts w:hint="eastAsia" w:ascii="宋体" w:hAnsi="宋体"/>
                <w:sz w:val="21"/>
                <w:szCs w:val="21"/>
              </w:rPr>
            </w:pPr>
          </w:p>
        </w:tc>
      </w:tr>
      <w:tr w14:paraId="3EE95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977" w:type="dxa"/>
          </w:tcPr>
          <w:p w14:paraId="690A0F39">
            <w:pPr>
              <w:pStyle w:val="59"/>
              <w:rPr>
                <w:rFonts w:hint="eastAsia" w:ascii="宋体" w:hAnsi="宋体"/>
                <w:sz w:val="21"/>
                <w:szCs w:val="21"/>
              </w:rPr>
            </w:pPr>
          </w:p>
        </w:tc>
        <w:tc>
          <w:tcPr>
            <w:tcW w:w="3087" w:type="dxa"/>
          </w:tcPr>
          <w:p w14:paraId="37B79083">
            <w:pPr>
              <w:pStyle w:val="59"/>
              <w:rPr>
                <w:rFonts w:hint="eastAsia" w:ascii="宋体" w:hAnsi="宋体"/>
                <w:sz w:val="21"/>
                <w:szCs w:val="21"/>
              </w:rPr>
            </w:pPr>
          </w:p>
        </w:tc>
        <w:tc>
          <w:tcPr>
            <w:tcW w:w="2882" w:type="dxa"/>
          </w:tcPr>
          <w:p w14:paraId="182FC656">
            <w:pPr>
              <w:pStyle w:val="59"/>
              <w:rPr>
                <w:rFonts w:hint="eastAsia" w:ascii="宋体" w:hAnsi="宋体"/>
                <w:sz w:val="21"/>
                <w:szCs w:val="21"/>
              </w:rPr>
            </w:pPr>
          </w:p>
        </w:tc>
        <w:tc>
          <w:tcPr>
            <w:tcW w:w="1932" w:type="dxa"/>
          </w:tcPr>
          <w:p w14:paraId="7BD8956C">
            <w:pPr>
              <w:pStyle w:val="59"/>
              <w:rPr>
                <w:rFonts w:hint="eastAsia" w:ascii="宋体" w:hAnsi="宋体"/>
                <w:sz w:val="21"/>
                <w:szCs w:val="21"/>
              </w:rPr>
            </w:pPr>
          </w:p>
        </w:tc>
      </w:tr>
      <w:tr w14:paraId="52B5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977" w:type="dxa"/>
          </w:tcPr>
          <w:p w14:paraId="196ED70A">
            <w:pPr>
              <w:pStyle w:val="59"/>
              <w:rPr>
                <w:rFonts w:hint="eastAsia" w:ascii="宋体" w:hAnsi="宋体"/>
                <w:sz w:val="21"/>
                <w:szCs w:val="21"/>
              </w:rPr>
            </w:pPr>
          </w:p>
        </w:tc>
        <w:tc>
          <w:tcPr>
            <w:tcW w:w="3087" w:type="dxa"/>
          </w:tcPr>
          <w:p w14:paraId="40E0B618">
            <w:pPr>
              <w:pStyle w:val="59"/>
              <w:rPr>
                <w:rFonts w:hint="eastAsia" w:ascii="宋体" w:hAnsi="宋体"/>
                <w:sz w:val="21"/>
                <w:szCs w:val="21"/>
              </w:rPr>
            </w:pPr>
          </w:p>
        </w:tc>
        <w:tc>
          <w:tcPr>
            <w:tcW w:w="2882" w:type="dxa"/>
          </w:tcPr>
          <w:p w14:paraId="07B68BB1">
            <w:pPr>
              <w:pStyle w:val="59"/>
              <w:rPr>
                <w:rFonts w:hint="eastAsia" w:ascii="宋体" w:hAnsi="宋体"/>
                <w:sz w:val="21"/>
                <w:szCs w:val="21"/>
              </w:rPr>
            </w:pPr>
          </w:p>
        </w:tc>
        <w:tc>
          <w:tcPr>
            <w:tcW w:w="1932" w:type="dxa"/>
          </w:tcPr>
          <w:p w14:paraId="0119B808">
            <w:pPr>
              <w:pStyle w:val="59"/>
              <w:rPr>
                <w:rFonts w:hint="eastAsia" w:ascii="宋体" w:hAnsi="宋体"/>
                <w:sz w:val="21"/>
                <w:szCs w:val="21"/>
              </w:rPr>
            </w:pPr>
          </w:p>
        </w:tc>
      </w:tr>
      <w:tr w14:paraId="07A2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977" w:type="dxa"/>
          </w:tcPr>
          <w:p w14:paraId="212A6937">
            <w:pPr>
              <w:pStyle w:val="59"/>
              <w:rPr>
                <w:rFonts w:hint="eastAsia" w:ascii="宋体" w:hAnsi="宋体"/>
                <w:sz w:val="21"/>
                <w:szCs w:val="21"/>
              </w:rPr>
            </w:pPr>
          </w:p>
        </w:tc>
        <w:tc>
          <w:tcPr>
            <w:tcW w:w="3087" w:type="dxa"/>
          </w:tcPr>
          <w:p w14:paraId="437B9CB0">
            <w:pPr>
              <w:pStyle w:val="59"/>
              <w:rPr>
                <w:rFonts w:hint="eastAsia" w:ascii="宋体" w:hAnsi="宋体"/>
                <w:sz w:val="21"/>
                <w:szCs w:val="21"/>
              </w:rPr>
            </w:pPr>
          </w:p>
        </w:tc>
        <w:tc>
          <w:tcPr>
            <w:tcW w:w="2882" w:type="dxa"/>
          </w:tcPr>
          <w:p w14:paraId="7836D597">
            <w:pPr>
              <w:pStyle w:val="59"/>
              <w:rPr>
                <w:rFonts w:hint="eastAsia" w:ascii="宋体" w:hAnsi="宋体"/>
                <w:sz w:val="21"/>
                <w:szCs w:val="21"/>
              </w:rPr>
            </w:pPr>
          </w:p>
        </w:tc>
        <w:tc>
          <w:tcPr>
            <w:tcW w:w="1932" w:type="dxa"/>
          </w:tcPr>
          <w:p w14:paraId="6AACF0E6">
            <w:pPr>
              <w:pStyle w:val="59"/>
              <w:rPr>
                <w:rFonts w:hint="eastAsia" w:ascii="宋体" w:hAnsi="宋体"/>
                <w:sz w:val="21"/>
                <w:szCs w:val="21"/>
              </w:rPr>
            </w:pPr>
          </w:p>
        </w:tc>
      </w:tr>
      <w:tr w14:paraId="257D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977" w:type="dxa"/>
          </w:tcPr>
          <w:p w14:paraId="016A446F">
            <w:pPr>
              <w:pStyle w:val="59"/>
              <w:rPr>
                <w:rFonts w:hint="eastAsia" w:ascii="宋体" w:hAnsi="宋体"/>
                <w:sz w:val="21"/>
                <w:szCs w:val="21"/>
              </w:rPr>
            </w:pPr>
          </w:p>
        </w:tc>
        <w:tc>
          <w:tcPr>
            <w:tcW w:w="3087" w:type="dxa"/>
          </w:tcPr>
          <w:p w14:paraId="1D7EFEDA">
            <w:pPr>
              <w:pStyle w:val="59"/>
              <w:rPr>
                <w:rFonts w:hint="eastAsia" w:ascii="宋体" w:hAnsi="宋体"/>
                <w:sz w:val="21"/>
                <w:szCs w:val="21"/>
              </w:rPr>
            </w:pPr>
          </w:p>
        </w:tc>
        <w:tc>
          <w:tcPr>
            <w:tcW w:w="2882" w:type="dxa"/>
          </w:tcPr>
          <w:p w14:paraId="2C03C185">
            <w:pPr>
              <w:pStyle w:val="59"/>
              <w:rPr>
                <w:rFonts w:hint="eastAsia" w:ascii="宋体" w:hAnsi="宋体"/>
                <w:sz w:val="21"/>
                <w:szCs w:val="21"/>
              </w:rPr>
            </w:pPr>
          </w:p>
        </w:tc>
        <w:tc>
          <w:tcPr>
            <w:tcW w:w="1932" w:type="dxa"/>
          </w:tcPr>
          <w:p w14:paraId="2723DA5E">
            <w:pPr>
              <w:pStyle w:val="59"/>
              <w:rPr>
                <w:rFonts w:hint="eastAsia" w:ascii="宋体" w:hAnsi="宋体"/>
                <w:sz w:val="21"/>
                <w:szCs w:val="21"/>
              </w:rPr>
            </w:pPr>
          </w:p>
        </w:tc>
      </w:tr>
      <w:tr w14:paraId="66C8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977" w:type="dxa"/>
          </w:tcPr>
          <w:p w14:paraId="4A6E7106">
            <w:pPr>
              <w:pStyle w:val="59"/>
              <w:rPr>
                <w:rFonts w:hint="eastAsia" w:ascii="宋体" w:hAnsi="宋体"/>
                <w:sz w:val="21"/>
                <w:szCs w:val="21"/>
              </w:rPr>
            </w:pPr>
          </w:p>
        </w:tc>
        <w:tc>
          <w:tcPr>
            <w:tcW w:w="3087" w:type="dxa"/>
          </w:tcPr>
          <w:p w14:paraId="445C5738">
            <w:pPr>
              <w:pStyle w:val="59"/>
              <w:rPr>
                <w:rFonts w:hint="eastAsia" w:ascii="宋体" w:hAnsi="宋体"/>
                <w:sz w:val="21"/>
                <w:szCs w:val="21"/>
              </w:rPr>
            </w:pPr>
          </w:p>
        </w:tc>
        <w:tc>
          <w:tcPr>
            <w:tcW w:w="2882" w:type="dxa"/>
          </w:tcPr>
          <w:p w14:paraId="258AD883">
            <w:pPr>
              <w:pStyle w:val="59"/>
              <w:rPr>
                <w:rFonts w:hint="eastAsia" w:ascii="宋体" w:hAnsi="宋体"/>
                <w:sz w:val="21"/>
                <w:szCs w:val="21"/>
              </w:rPr>
            </w:pPr>
          </w:p>
        </w:tc>
        <w:tc>
          <w:tcPr>
            <w:tcW w:w="1932" w:type="dxa"/>
          </w:tcPr>
          <w:p w14:paraId="5AA0D2E9">
            <w:pPr>
              <w:pStyle w:val="59"/>
              <w:rPr>
                <w:rFonts w:hint="eastAsia" w:ascii="宋体" w:hAnsi="宋体"/>
                <w:sz w:val="21"/>
                <w:szCs w:val="21"/>
              </w:rPr>
            </w:pPr>
          </w:p>
        </w:tc>
      </w:tr>
      <w:tr w14:paraId="08AF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977" w:type="dxa"/>
          </w:tcPr>
          <w:p w14:paraId="239E5FB2">
            <w:pPr>
              <w:pStyle w:val="59"/>
              <w:rPr>
                <w:rFonts w:hint="eastAsia" w:ascii="宋体" w:hAnsi="宋体"/>
                <w:sz w:val="21"/>
                <w:szCs w:val="21"/>
              </w:rPr>
            </w:pPr>
          </w:p>
        </w:tc>
        <w:tc>
          <w:tcPr>
            <w:tcW w:w="3087" w:type="dxa"/>
          </w:tcPr>
          <w:p w14:paraId="17BF2F5C">
            <w:pPr>
              <w:pStyle w:val="59"/>
              <w:rPr>
                <w:rFonts w:hint="eastAsia" w:ascii="宋体" w:hAnsi="宋体"/>
                <w:sz w:val="21"/>
                <w:szCs w:val="21"/>
              </w:rPr>
            </w:pPr>
          </w:p>
        </w:tc>
        <w:tc>
          <w:tcPr>
            <w:tcW w:w="2882" w:type="dxa"/>
          </w:tcPr>
          <w:p w14:paraId="1C88AC73">
            <w:pPr>
              <w:pStyle w:val="59"/>
              <w:rPr>
                <w:rFonts w:hint="eastAsia" w:ascii="宋体" w:hAnsi="宋体"/>
                <w:sz w:val="21"/>
                <w:szCs w:val="21"/>
              </w:rPr>
            </w:pPr>
          </w:p>
        </w:tc>
        <w:tc>
          <w:tcPr>
            <w:tcW w:w="1932" w:type="dxa"/>
          </w:tcPr>
          <w:p w14:paraId="424C6AF4">
            <w:pPr>
              <w:pStyle w:val="59"/>
              <w:rPr>
                <w:rFonts w:hint="eastAsia" w:ascii="宋体" w:hAnsi="宋体"/>
                <w:sz w:val="21"/>
                <w:szCs w:val="21"/>
              </w:rPr>
            </w:pPr>
          </w:p>
        </w:tc>
      </w:tr>
    </w:tbl>
    <w:p w14:paraId="60691858"/>
    <w:p w14:paraId="3AD7DB0F">
      <w:pPr>
        <w:spacing w:line="360" w:lineRule="auto"/>
        <w:ind w:firstLine="420" w:firstLineChars="200"/>
        <w:rPr>
          <w:rFonts w:hint="eastAsia" w:ascii="宋体" w:hAnsi="宋体"/>
        </w:rPr>
      </w:pPr>
      <w:r>
        <w:rPr>
          <w:rFonts w:hint="eastAsia" w:ascii="宋体" w:hAnsi="宋体"/>
          <w:kern w:val="0"/>
        </w:rPr>
        <w:t>供应商名称：</w:t>
      </w:r>
      <w:r>
        <w:rPr>
          <w:rFonts w:ascii="宋体" w:hAnsi="宋体"/>
          <w:kern w:val="0"/>
        </w:rPr>
        <w:t>(加盖公章)</w:t>
      </w:r>
    </w:p>
    <w:p w14:paraId="05FBA84B">
      <w:pPr>
        <w:spacing w:line="360" w:lineRule="auto"/>
        <w:ind w:firstLine="420" w:firstLineChars="200"/>
        <w:rPr>
          <w:rFonts w:hint="eastAsia" w:ascii="宋体" w:hAnsi="宋体"/>
          <w:kern w:val="0"/>
        </w:rPr>
      </w:pPr>
      <w:r>
        <w:rPr>
          <w:rFonts w:hint="eastAsia" w:ascii="宋体" w:hAnsi="宋体"/>
          <w:kern w:val="0"/>
        </w:rPr>
        <w:t>法定代表人或代理人</w:t>
      </w:r>
      <w:r>
        <w:rPr>
          <w:rFonts w:ascii="宋体" w:hAnsi="宋体"/>
          <w:kern w:val="0"/>
        </w:rPr>
        <w:t>:</w:t>
      </w:r>
      <w:r>
        <w:rPr>
          <w:rFonts w:hint="eastAsia" w:ascii="宋体" w:hAnsi="宋体"/>
          <w:kern w:val="0"/>
        </w:rPr>
        <w:t>（签字）</w:t>
      </w:r>
    </w:p>
    <w:p w14:paraId="2273F08F">
      <w:pPr>
        <w:spacing w:line="360" w:lineRule="auto"/>
        <w:ind w:firstLine="420" w:firstLineChars="200"/>
        <w:rPr>
          <w:rFonts w:hint="eastAsia" w:ascii="宋体" w:hAnsi="宋体"/>
          <w:kern w:val="0"/>
        </w:rPr>
      </w:pPr>
      <w:r>
        <w:rPr>
          <w:rFonts w:hint="eastAsia" w:ascii="宋体" w:hAnsi="宋体"/>
          <w:kern w:val="0"/>
        </w:rPr>
        <w:t>日期：年 月 日</w:t>
      </w:r>
    </w:p>
    <w:p w14:paraId="54E050F9">
      <w:pPr>
        <w:spacing w:line="360" w:lineRule="auto"/>
        <w:ind w:left="735" w:hanging="735" w:hangingChars="350"/>
        <w:jc w:val="center"/>
        <w:rPr>
          <w:rFonts w:hint="eastAsia" w:ascii="宋体" w:hAnsi="宋体"/>
        </w:rPr>
      </w:pPr>
    </w:p>
    <w:p w14:paraId="3C8F550C">
      <w:pPr>
        <w:pStyle w:val="18"/>
        <w:spacing w:line="360" w:lineRule="auto"/>
        <w:ind w:firstLine="420" w:firstLineChars="200"/>
        <w:rPr>
          <w:rFonts w:hint="eastAsia" w:hAnsi="宋体" w:cs="Times New Roman"/>
          <w:kern w:val="0"/>
          <w:u w:val="single"/>
        </w:rPr>
      </w:pPr>
      <w:r>
        <w:rPr>
          <w:rFonts w:hint="eastAsia" w:hAnsi="宋体"/>
          <w:kern w:val="0"/>
        </w:rPr>
        <w:t>注：供应商必须据实填写，不得虚假应答，如与比选文件所列技术服务要求相关条款无偏离（包括正偏离和负偏离），则无须逐条应答。如有偏离条款，请将偏离条款逐条应答。未明确偏离的条款，视为默认接受，供应商不得籍未作应答而拒不接受。</w:t>
      </w:r>
      <w:r>
        <w:rPr>
          <w:rFonts w:hint="eastAsia" w:hAnsi="宋体"/>
          <w:kern w:val="0"/>
          <w:u w:val="single"/>
        </w:rPr>
        <w:t>供应商参与比选无论是响应还是不响应，都务必要填写此表格，明确是否响应比选文件中的技术要求。</w:t>
      </w:r>
    </w:p>
    <w:p w14:paraId="61BE791C">
      <w:pPr>
        <w:spacing w:line="400" w:lineRule="exact"/>
        <w:ind w:left="840" w:hanging="840" w:hangingChars="350"/>
        <w:jc w:val="center"/>
        <w:rPr>
          <w:rFonts w:ascii="宋体"/>
          <w:sz w:val="24"/>
          <w:szCs w:val="24"/>
        </w:rPr>
      </w:pPr>
    </w:p>
    <w:p w14:paraId="63391983">
      <w:pPr>
        <w:spacing w:line="400" w:lineRule="exact"/>
        <w:ind w:left="840" w:hanging="840" w:hangingChars="350"/>
        <w:jc w:val="center"/>
        <w:rPr>
          <w:rFonts w:ascii="宋体"/>
          <w:sz w:val="24"/>
          <w:szCs w:val="24"/>
        </w:rPr>
      </w:pPr>
    </w:p>
    <w:p w14:paraId="20949779">
      <w:pPr>
        <w:spacing w:line="400" w:lineRule="exact"/>
        <w:ind w:left="840" w:hanging="840" w:hangingChars="350"/>
        <w:jc w:val="center"/>
        <w:rPr>
          <w:rFonts w:ascii="宋体"/>
          <w:sz w:val="24"/>
          <w:szCs w:val="24"/>
        </w:rPr>
      </w:pPr>
    </w:p>
    <w:p w14:paraId="7F83D179">
      <w:pPr>
        <w:spacing w:line="400" w:lineRule="exact"/>
        <w:ind w:left="840" w:hanging="840" w:hangingChars="350"/>
        <w:jc w:val="center"/>
        <w:rPr>
          <w:rFonts w:ascii="宋体"/>
          <w:sz w:val="24"/>
          <w:szCs w:val="24"/>
        </w:rPr>
      </w:pPr>
    </w:p>
    <w:p w14:paraId="7F080AF6">
      <w:pPr>
        <w:spacing w:line="400" w:lineRule="exact"/>
        <w:ind w:left="840" w:hanging="840" w:hangingChars="350"/>
        <w:jc w:val="center"/>
        <w:rPr>
          <w:rFonts w:ascii="宋体"/>
          <w:sz w:val="24"/>
          <w:szCs w:val="24"/>
        </w:rPr>
      </w:pPr>
    </w:p>
    <w:p w14:paraId="729970E1">
      <w:pPr>
        <w:spacing w:line="400" w:lineRule="exact"/>
        <w:ind w:left="840" w:hanging="840" w:hangingChars="350"/>
        <w:jc w:val="center"/>
        <w:rPr>
          <w:rFonts w:ascii="宋体"/>
          <w:sz w:val="24"/>
          <w:szCs w:val="24"/>
        </w:rPr>
      </w:pPr>
    </w:p>
    <w:p w14:paraId="038C6F23">
      <w:pPr>
        <w:spacing w:line="400" w:lineRule="exact"/>
        <w:ind w:left="840" w:hanging="840" w:hangingChars="350"/>
        <w:jc w:val="center"/>
        <w:rPr>
          <w:rFonts w:ascii="宋体"/>
          <w:sz w:val="24"/>
          <w:szCs w:val="24"/>
        </w:rPr>
      </w:pPr>
    </w:p>
    <w:p w14:paraId="3D904DE2">
      <w:pPr>
        <w:spacing w:line="400" w:lineRule="exact"/>
        <w:ind w:left="840" w:hanging="840" w:hangingChars="350"/>
        <w:jc w:val="center"/>
        <w:rPr>
          <w:rFonts w:ascii="宋体"/>
          <w:sz w:val="24"/>
          <w:szCs w:val="24"/>
        </w:rPr>
      </w:pPr>
    </w:p>
    <w:p w14:paraId="6408AB78">
      <w:pPr>
        <w:spacing w:line="400" w:lineRule="exact"/>
        <w:rPr>
          <w:rFonts w:ascii="宋体"/>
          <w:sz w:val="24"/>
          <w:szCs w:val="24"/>
        </w:rPr>
      </w:pPr>
    </w:p>
    <w:p w14:paraId="3BA708AA">
      <w:pPr>
        <w:pStyle w:val="5"/>
        <w:numPr>
          <w:ilvl w:val="0"/>
          <w:numId w:val="0"/>
        </w:numPr>
        <w:spacing w:before="0" w:after="0" w:line="360" w:lineRule="auto"/>
        <w:jc w:val="center"/>
        <w:rPr>
          <w:rFonts w:hint="eastAsia" w:cs="Times New Roman"/>
        </w:rPr>
      </w:pPr>
      <w:r>
        <w:br w:type="page"/>
      </w:r>
      <w:r>
        <w:rPr>
          <w:rFonts w:hint="eastAsia"/>
        </w:rPr>
        <w:t>八、商务应答表</w:t>
      </w:r>
    </w:p>
    <w:p w14:paraId="12043515">
      <w:pPr>
        <w:pStyle w:val="18"/>
        <w:spacing w:line="360" w:lineRule="auto"/>
        <w:rPr>
          <w:rFonts w:hint="eastAsia" w:hAnsi="宋体" w:cs="Times New Roman"/>
        </w:rPr>
      </w:pPr>
      <w:r>
        <w:rPr>
          <w:rFonts w:hint="eastAsia" w:hAnsi="宋体"/>
          <w:kern w:val="0"/>
        </w:rPr>
        <w:t>包号：</w:t>
      </w:r>
      <w:r>
        <w:rPr>
          <w:rFonts w:hAnsi="宋体"/>
          <w:kern w:val="0"/>
        </w:rPr>
        <w:t>XXX</w:t>
      </w:r>
    </w:p>
    <w:tbl>
      <w:tblPr>
        <w:tblStyle w:val="29"/>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399"/>
        <w:gridCol w:w="3083"/>
        <w:gridCol w:w="2133"/>
      </w:tblGrid>
      <w:tr w14:paraId="6748C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42" w:type="dxa"/>
            <w:vAlign w:val="center"/>
          </w:tcPr>
          <w:p w14:paraId="46751981">
            <w:pPr>
              <w:pStyle w:val="18"/>
              <w:spacing w:line="360" w:lineRule="auto"/>
              <w:jc w:val="center"/>
              <w:rPr>
                <w:rFonts w:hint="eastAsia" w:hAnsi="宋体" w:cs="Times New Roman"/>
                <w:kern w:val="0"/>
              </w:rPr>
            </w:pPr>
            <w:r>
              <w:rPr>
                <w:rFonts w:hint="eastAsia" w:hAnsi="宋体"/>
                <w:kern w:val="0"/>
              </w:rPr>
              <w:t>序号</w:t>
            </w:r>
          </w:p>
        </w:tc>
        <w:tc>
          <w:tcPr>
            <w:tcW w:w="2399" w:type="dxa"/>
            <w:vAlign w:val="center"/>
          </w:tcPr>
          <w:p w14:paraId="15605085">
            <w:pPr>
              <w:pStyle w:val="18"/>
              <w:spacing w:line="360" w:lineRule="auto"/>
              <w:jc w:val="center"/>
              <w:rPr>
                <w:rFonts w:hint="eastAsia" w:hAnsi="宋体" w:cs="Times New Roman"/>
                <w:kern w:val="0"/>
              </w:rPr>
            </w:pPr>
            <w:r>
              <w:rPr>
                <w:rFonts w:hint="eastAsia" w:hAnsi="宋体"/>
                <w:kern w:val="0"/>
              </w:rPr>
              <w:t>比选文件要求</w:t>
            </w:r>
          </w:p>
        </w:tc>
        <w:tc>
          <w:tcPr>
            <w:tcW w:w="3083" w:type="dxa"/>
            <w:vAlign w:val="center"/>
          </w:tcPr>
          <w:p w14:paraId="2AFDABF3">
            <w:pPr>
              <w:pStyle w:val="18"/>
              <w:spacing w:line="360" w:lineRule="auto"/>
              <w:jc w:val="center"/>
              <w:rPr>
                <w:rFonts w:hint="eastAsia" w:hAnsi="宋体" w:cs="Times New Roman"/>
                <w:kern w:val="0"/>
              </w:rPr>
            </w:pPr>
            <w:r>
              <w:rPr>
                <w:rFonts w:hint="eastAsia" w:hAnsi="宋体"/>
                <w:kern w:val="0"/>
              </w:rPr>
              <w:t>供应商应答</w:t>
            </w:r>
          </w:p>
        </w:tc>
        <w:tc>
          <w:tcPr>
            <w:tcW w:w="2133" w:type="dxa"/>
            <w:vAlign w:val="center"/>
          </w:tcPr>
          <w:p w14:paraId="60BA5481">
            <w:pPr>
              <w:pStyle w:val="18"/>
              <w:spacing w:line="360" w:lineRule="auto"/>
              <w:jc w:val="center"/>
              <w:rPr>
                <w:rFonts w:hint="eastAsia" w:hAnsi="宋体" w:cs="Times New Roman"/>
                <w:kern w:val="0"/>
              </w:rPr>
            </w:pPr>
            <w:r>
              <w:rPr>
                <w:rFonts w:hint="eastAsia" w:hAnsi="宋体"/>
                <w:kern w:val="0"/>
              </w:rPr>
              <w:t>响应</w:t>
            </w:r>
            <w:r>
              <w:rPr>
                <w:rFonts w:hAnsi="宋体"/>
                <w:kern w:val="0"/>
              </w:rPr>
              <w:t>/</w:t>
            </w:r>
            <w:r>
              <w:rPr>
                <w:rFonts w:hint="eastAsia" w:hAnsi="宋体"/>
                <w:kern w:val="0"/>
              </w:rPr>
              <w:t>偏离</w:t>
            </w:r>
          </w:p>
        </w:tc>
      </w:tr>
      <w:tr w14:paraId="22A00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242" w:type="dxa"/>
            <w:vAlign w:val="center"/>
          </w:tcPr>
          <w:p w14:paraId="6D18DCBF">
            <w:pPr>
              <w:spacing w:line="360" w:lineRule="auto"/>
              <w:jc w:val="center"/>
              <w:rPr>
                <w:rFonts w:ascii="宋体"/>
                <w:kern w:val="0"/>
              </w:rPr>
            </w:pPr>
          </w:p>
        </w:tc>
        <w:tc>
          <w:tcPr>
            <w:tcW w:w="2399" w:type="dxa"/>
            <w:vAlign w:val="center"/>
          </w:tcPr>
          <w:p w14:paraId="6DD983A5">
            <w:pPr>
              <w:spacing w:line="360" w:lineRule="auto"/>
              <w:jc w:val="center"/>
              <w:rPr>
                <w:rFonts w:ascii="宋体"/>
                <w:kern w:val="0"/>
              </w:rPr>
            </w:pPr>
          </w:p>
        </w:tc>
        <w:tc>
          <w:tcPr>
            <w:tcW w:w="3083" w:type="dxa"/>
            <w:vAlign w:val="center"/>
          </w:tcPr>
          <w:p w14:paraId="4C9C3F4F">
            <w:pPr>
              <w:spacing w:line="360" w:lineRule="auto"/>
              <w:ind w:left="277" w:hanging="277" w:hangingChars="132"/>
              <w:jc w:val="center"/>
              <w:rPr>
                <w:rFonts w:ascii="宋体"/>
                <w:kern w:val="0"/>
              </w:rPr>
            </w:pPr>
          </w:p>
        </w:tc>
        <w:tc>
          <w:tcPr>
            <w:tcW w:w="2133" w:type="dxa"/>
            <w:vAlign w:val="center"/>
          </w:tcPr>
          <w:p w14:paraId="2135A8F8">
            <w:pPr>
              <w:spacing w:line="360" w:lineRule="auto"/>
              <w:ind w:left="277" w:hanging="277" w:hangingChars="132"/>
              <w:jc w:val="center"/>
              <w:rPr>
                <w:rFonts w:ascii="宋体"/>
                <w:kern w:val="0"/>
              </w:rPr>
            </w:pPr>
          </w:p>
        </w:tc>
      </w:tr>
      <w:tr w14:paraId="6E5C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242" w:type="dxa"/>
            <w:vAlign w:val="center"/>
          </w:tcPr>
          <w:p w14:paraId="6F7292F4">
            <w:pPr>
              <w:spacing w:line="360" w:lineRule="auto"/>
              <w:jc w:val="center"/>
              <w:rPr>
                <w:rFonts w:ascii="宋体"/>
                <w:kern w:val="0"/>
              </w:rPr>
            </w:pPr>
          </w:p>
        </w:tc>
        <w:tc>
          <w:tcPr>
            <w:tcW w:w="2399" w:type="dxa"/>
            <w:vAlign w:val="center"/>
          </w:tcPr>
          <w:p w14:paraId="197C874A">
            <w:pPr>
              <w:spacing w:line="360" w:lineRule="auto"/>
              <w:jc w:val="center"/>
              <w:rPr>
                <w:rFonts w:ascii="宋体"/>
                <w:kern w:val="0"/>
              </w:rPr>
            </w:pPr>
          </w:p>
        </w:tc>
        <w:tc>
          <w:tcPr>
            <w:tcW w:w="3083" w:type="dxa"/>
            <w:vAlign w:val="center"/>
          </w:tcPr>
          <w:p w14:paraId="595EE40B">
            <w:pPr>
              <w:spacing w:line="360" w:lineRule="auto"/>
              <w:jc w:val="center"/>
              <w:rPr>
                <w:rFonts w:ascii="宋体"/>
                <w:kern w:val="0"/>
              </w:rPr>
            </w:pPr>
          </w:p>
        </w:tc>
        <w:tc>
          <w:tcPr>
            <w:tcW w:w="2133" w:type="dxa"/>
            <w:vAlign w:val="center"/>
          </w:tcPr>
          <w:p w14:paraId="285F62BF">
            <w:pPr>
              <w:spacing w:line="360" w:lineRule="auto"/>
              <w:jc w:val="center"/>
              <w:rPr>
                <w:rFonts w:ascii="宋体"/>
                <w:kern w:val="0"/>
              </w:rPr>
            </w:pPr>
          </w:p>
        </w:tc>
      </w:tr>
      <w:tr w14:paraId="548F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242" w:type="dxa"/>
            <w:vAlign w:val="center"/>
          </w:tcPr>
          <w:p w14:paraId="5CF8AE23">
            <w:pPr>
              <w:spacing w:line="360" w:lineRule="auto"/>
              <w:jc w:val="center"/>
              <w:rPr>
                <w:rFonts w:ascii="宋体"/>
                <w:kern w:val="0"/>
              </w:rPr>
            </w:pPr>
          </w:p>
        </w:tc>
        <w:tc>
          <w:tcPr>
            <w:tcW w:w="2399" w:type="dxa"/>
            <w:vAlign w:val="center"/>
          </w:tcPr>
          <w:p w14:paraId="4B3D6721">
            <w:pPr>
              <w:spacing w:line="360" w:lineRule="auto"/>
              <w:jc w:val="center"/>
              <w:rPr>
                <w:rFonts w:ascii="宋体"/>
                <w:kern w:val="0"/>
              </w:rPr>
            </w:pPr>
          </w:p>
        </w:tc>
        <w:tc>
          <w:tcPr>
            <w:tcW w:w="3083" w:type="dxa"/>
            <w:vAlign w:val="center"/>
          </w:tcPr>
          <w:p w14:paraId="0DAA44D8">
            <w:pPr>
              <w:spacing w:line="360" w:lineRule="auto"/>
              <w:jc w:val="center"/>
              <w:rPr>
                <w:rFonts w:ascii="宋体"/>
                <w:kern w:val="0"/>
              </w:rPr>
            </w:pPr>
          </w:p>
        </w:tc>
        <w:tc>
          <w:tcPr>
            <w:tcW w:w="2133" w:type="dxa"/>
            <w:vAlign w:val="center"/>
          </w:tcPr>
          <w:p w14:paraId="581FBC81">
            <w:pPr>
              <w:spacing w:line="360" w:lineRule="auto"/>
              <w:jc w:val="center"/>
              <w:rPr>
                <w:rFonts w:ascii="宋体"/>
                <w:kern w:val="0"/>
              </w:rPr>
            </w:pPr>
          </w:p>
        </w:tc>
      </w:tr>
      <w:tr w14:paraId="3245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242" w:type="dxa"/>
            <w:vAlign w:val="center"/>
          </w:tcPr>
          <w:p w14:paraId="1ED083A9">
            <w:pPr>
              <w:spacing w:line="360" w:lineRule="auto"/>
              <w:jc w:val="center"/>
              <w:rPr>
                <w:rFonts w:ascii="宋体"/>
                <w:kern w:val="0"/>
              </w:rPr>
            </w:pPr>
          </w:p>
        </w:tc>
        <w:tc>
          <w:tcPr>
            <w:tcW w:w="2399" w:type="dxa"/>
            <w:vAlign w:val="center"/>
          </w:tcPr>
          <w:p w14:paraId="4057AFC7">
            <w:pPr>
              <w:spacing w:line="360" w:lineRule="auto"/>
              <w:jc w:val="center"/>
              <w:rPr>
                <w:rFonts w:ascii="宋体"/>
                <w:kern w:val="0"/>
              </w:rPr>
            </w:pPr>
          </w:p>
        </w:tc>
        <w:tc>
          <w:tcPr>
            <w:tcW w:w="3083" w:type="dxa"/>
            <w:vAlign w:val="center"/>
          </w:tcPr>
          <w:p w14:paraId="7EFF46C5">
            <w:pPr>
              <w:spacing w:line="360" w:lineRule="auto"/>
              <w:jc w:val="center"/>
              <w:rPr>
                <w:rFonts w:ascii="宋体"/>
                <w:kern w:val="0"/>
              </w:rPr>
            </w:pPr>
          </w:p>
        </w:tc>
        <w:tc>
          <w:tcPr>
            <w:tcW w:w="2133" w:type="dxa"/>
            <w:vAlign w:val="center"/>
          </w:tcPr>
          <w:p w14:paraId="224AFFD6">
            <w:pPr>
              <w:spacing w:line="360" w:lineRule="auto"/>
              <w:jc w:val="center"/>
              <w:rPr>
                <w:rFonts w:ascii="宋体"/>
                <w:kern w:val="0"/>
              </w:rPr>
            </w:pPr>
          </w:p>
        </w:tc>
      </w:tr>
      <w:tr w14:paraId="749A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242" w:type="dxa"/>
            <w:vAlign w:val="center"/>
          </w:tcPr>
          <w:p w14:paraId="2BE9FBF3">
            <w:pPr>
              <w:spacing w:line="360" w:lineRule="auto"/>
              <w:jc w:val="center"/>
              <w:rPr>
                <w:rFonts w:ascii="宋体"/>
                <w:kern w:val="0"/>
              </w:rPr>
            </w:pPr>
          </w:p>
        </w:tc>
        <w:tc>
          <w:tcPr>
            <w:tcW w:w="2399" w:type="dxa"/>
            <w:vAlign w:val="center"/>
          </w:tcPr>
          <w:p w14:paraId="4A735718">
            <w:pPr>
              <w:spacing w:line="360" w:lineRule="auto"/>
              <w:jc w:val="center"/>
              <w:rPr>
                <w:rFonts w:ascii="宋体"/>
                <w:kern w:val="0"/>
              </w:rPr>
            </w:pPr>
          </w:p>
        </w:tc>
        <w:tc>
          <w:tcPr>
            <w:tcW w:w="3083" w:type="dxa"/>
            <w:vAlign w:val="center"/>
          </w:tcPr>
          <w:p w14:paraId="45E107F0">
            <w:pPr>
              <w:spacing w:line="360" w:lineRule="auto"/>
              <w:jc w:val="center"/>
              <w:rPr>
                <w:rFonts w:ascii="宋体"/>
                <w:kern w:val="0"/>
              </w:rPr>
            </w:pPr>
          </w:p>
        </w:tc>
        <w:tc>
          <w:tcPr>
            <w:tcW w:w="2133" w:type="dxa"/>
            <w:vAlign w:val="center"/>
          </w:tcPr>
          <w:p w14:paraId="64FA6252">
            <w:pPr>
              <w:spacing w:line="360" w:lineRule="auto"/>
              <w:jc w:val="center"/>
              <w:rPr>
                <w:rFonts w:ascii="宋体"/>
                <w:kern w:val="0"/>
              </w:rPr>
            </w:pPr>
          </w:p>
        </w:tc>
      </w:tr>
      <w:tr w14:paraId="2B10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242" w:type="dxa"/>
            <w:vAlign w:val="center"/>
          </w:tcPr>
          <w:p w14:paraId="6FABB82F">
            <w:pPr>
              <w:spacing w:line="360" w:lineRule="auto"/>
              <w:jc w:val="center"/>
              <w:rPr>
                <w:rFonts w:ascii="宋体"/>
                <w:kern w:val="0"/>
              </w:rPr>
            </w:pPr>
          </w:p>
        </w:tc>
        <w:tc>
          <w:tcPr>
            <w:tcW w:w="2399" w:type="dxa"/>
            <w:vAlign w:val="center"/>
          </w:tcPr>
          <w:p w14:paraId="29C5D0D9">
            <w:pPr>
              <w:spacing w:line="360" w:lineRule="auto"/>
              <w:jc w:val="center"/>
              <w:rPr>
                <w:rFonts w:ascii="宋体"/>
                <w:kern w:val="0"/>
              </w:rPr>
            </w:pPr>
          </w:p>
        </w:tc>
        <w:tc>
          <w:tcPr>
            <w:tcW w:w="3083" w:type="dxa"/>
            <w:vAlign w:val="center"/>
          </w:tcPr>
          <w:p w14:paraId="24E9CC5B">
            <w:pPr>
              <w:spacing w:line="360" w:lineRule="auto"/>
              <w:jc w:val="center"/>
              <w:rPr>
                <w:rFonts w:ascii="宋体"/>
                <w:kern w:val="0"/>
              </w:rPr>
            </w:pPr>
          </w:p>
        </w:tc>
        <w:tc>
          <w:tcPr>
            <w:tcW w:w="2133" w:type="dxa"/>
            <w:vAlign w:val="center"/>
          </w:tcPr>
          <w:p w14:paraId="38518963">
            <w:pPr>
              <w:spacing w:line="360" w:lineRule="auto"/>
              <w:jc w:val="center"/>
              <w:rPr>
                <w:rFonts w:ascii="宋体"/>
                <w:kern w:val="0"/>
              </w:rPr>
            </w:pPr>
          </w:p>
        </w:tc>
      </w:tr>
      <w:tr w14:paraId="29BC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1242" w:type="dxa"/>
            <w:vAlign w:val="center"/>
          </w:tcPr>
          <w:p w14:paraId="3271C818">
            <w:pPr>
              <w:spacing w:line="360" w:lineRule="auto"/>
              <w:jc w:val="center"/>
              <w:rPr>
                <w:rFonts w:ascii="宋体"/>
                <w:kern w:val="0"/>
              </w:rPr>
            </w:pPr>
          </w:p>
        </w:tc>
        <w:tc>
          <w:tcPr>
            <w:tcW w:w="2399" w:type="dxa"/>
            <w:vAlign w:val="center"/>
          </w:tcPr>
          <w:p w14:paraId="52160E1E">
            <w:pPr>
              <w:spacing w:line="360" w:lineRule="auto"/>
              <w:jc w:val="center"/>
              <w:rPr>
                <w:rFonts w:ascii="宋体"/>
                <w:kern w:val="0"/>
              </w:rPr>
            </w:pPr>
          </w:p>
        </w:tc>
        <w:tc>
          <w:tcPr>
            <w:tcW w:w="3083" w:type="dxa"/>
            <w:vAlign w:val="center"/>
          </w:tcPr>
          <w:p w14:paraId="33288717">
            <w:pPr>
              <w:spacing w:line="360" w:lineRule="auto"/>
              <w:jc w:val="center"/>
              <w:rPr>
                <w:rFonts w:ascii="宋体"/>
                <w:kern w:val="0"/>
              </w:rPr>
            </w:pPr>
          </w:p>
        </w:tc>
        <w:tc>
          <w:tcPr>
            <w:tcW w:w="2133" w:type="dxa"/>
            <w:vAlign w:val="center"/>
          </w:tcPr>
          <w:p w14:paraId="34D3504D">
            <w:pPr>
              <w:spacing w:line="360" w:lineRule="auto"/>
              <w:jc w:val="center"/>
              <w:rPr>
                <w:rFonts w:ascii="宋体"/>
                <w:kern w:val="0"/>
              </w:rPr>
            </w:pPr>
          </w:p>
        </w:tc>
      </w:tr>
    </w:tbl>
    <w:p w14:paraId="3E23DF31">
      <w:pPr>
        <w:spacing w:line="360" w:lineRule="auto"/>
        <w:ind w:left="735" w:hanging="735" w:hangingChars="350"/>
        <w:jc w:val="center"/>
        <w:rPr>
          <w:rFonts w:ascii="宋体"/>
        </w:rPr>
      </w:pPr>
    </w:p>
    <w:p w14:paraId="01362CED">
      <w:pPr>
        <w:spacing w:line="360" w:lineRule="auto"/>
        <w:rPr>
          <w:rFonts w:ascii="宋体"/>
        </w:rPr>
      </w:pPr>
    </w:p>
    <w:p w14:paraId="16663693">
      <w:pPr>
        <w:spacing w:line="360" w:lineRule="auto"/>
        <w:ind w:firstLine="420" w:firstLineChars="200"/>
        <w:rPr>
          <w:rFonts w:ascii="宋体"/>
        </w:rPr>
      </w:pPr>
      <w:r>
        <w:rPr>
          <w:rFonts w:hint="eastAsia" w:ascii="宋体" w:hAnsi="宋体" w:cs="宋体"/>
          <w:kern w:val="0"/>
        </w:rPr>
        <w:t>供应商名称：</w:t>
      </w:r>
      <w:r>
        <w:rPr>
          <w:rFonts w:ascii="宋体" w:hAnsi="宋体" w:cs="宋体"/>
          <w:kern w:val="0"/>
        </w:rPr>
        <w:t>(</w:t>
      </w:r>
      <w:r>
        <w:rPr>
          <w:rFonts w:hint="eastAsia" w:ascii="宋体" w:hAnsi="宋体" w:cs="宋体"/>
          <w:kern w:val="0"/>
        </w:rPr>
        <w:t>加盖公章</w:t>
      </w:r>
      <w:r>
        <w:rPr>
          <w:rFonts w:ascii="宋体" w:hAnsi="宋体" w:cs="宋体"/>
          <w:kern w:val="0"/>
        </w:rPr>
        <w:t>)</w:t>
      </w:r>
    </w:p>
    <w:p w14:paraId="6A485AE6">
      <w:pPr>
        <w:spacing w:line="360" w:lineRule="auto"/>
        <w:ind w:firstLine="420" w:firstLineChars="200"/>
        <w:rPr>
          <w:rFonts w:ascii="宋体"/>
          <w:kern w:val="0"/>
        </w:rPr>
      </w:pPr>
      <w:r>
        <w:rPr>
          <w:rFonts w:hint="eastAsia" w:ascii="宋体" w:hAnsi="宋体" w:cs="宋体"/>
          <w:kern w:val="0"/>
        </w:rPr>
        <w:t>法定代表人或代理人</w:t>
      </w:r>
      <w:r>
        <w:rPr>
          <w:rFonts w:ascii="宋体" w:hAnsi="宋体" w:cs="宋体"/>
          <w:kern w:val="0"/>
        </w:rPr>
        <w:t>:</w:t>
      </w:r>
      <w:r>
        <w:rPr>
          <w:rFonts w:hint="eastAsia" w:ascii="宋体" w:hAnsi="宋体" w:cs="宋体"/>
          <w:kern w:val="0"/>
        </w:rPr>
        <w:t>（签字）</w:t>
      </w:r>
    </w:p>
    <w:p w14:paraId="74D4296B">
      <w:pPr>
        <w:spacing w:line="360" w:lineRule="auto"/>
        <w:ind w:firstLine="420" w:firstLineChars="200"/>
        <w:rPr>
          <w:rFonts w:ascii="宋体"/>
          <w:kern w:val="0"/>
        </w:rPr>
      </w:pPr>
      <w:r>
        <w:rPr>
          <w:rFonts w:hint="eastAsia" w:ascii="宋体" w:hAnsi="宋体" w:cs="宋体"/>
          <w:kern w:val="0"/>
        </w:rPr>
        <w:t>日期：年月日</w:t>
      </w:r>
    </w:p>
    <w:p w14:paraId="0A45D9C5">
      <w:pPr>
        <w:spacing w:line="360" w:lineRule="auto"/>
        <w:ind w:left="735" w:hanging="735" w:hangingChars="350"/>
        <w:jc w:val="center"/>
        <w:rPr>
          <w:rFonts w:ascii="宋体"/>
        </w:rPr>
      </w:pPr>
    </w:p>
    <w:p w14:paraId="34C0239F">
      <w:pPr>
        <w:pStyle w:val="18"/>
        <w:spacing w:line="360" w:lineRule="auto"/>
        <w:ind w:firstLine="420" w:firstLineChars="200"/>
      </w:pPr>
      <w:r>
        <w:rPr>
          <w:rFonts w:hint="eastAsia" w:hAnsi="宋体"/>
          <w:kern w:val="0"/>
        </w:rPr>
        <w:t>注：供应商必须据实填写，不得虚假应答，如与比选文件所列商务相关条款无偏离（包括正偏离和负偏离），则无须逐条应答。如有偏离条款，请将偏离条款逐条应答。未明确偏离的条款，视为默认接受，供应商不得籍未作应答而拒不接受。</w:t>
      </w:r>
      <w:r>
        <w:rPr>
          <w:rFonts w:hint="eastAsia" w:hAnsi="宋体"/>
          <w:kern w:val="0"/>
          <w:u w:val="single"/>
        </w:rPr>
        <w:t>供应商参与比选无论是响应还是不响应，都务必要填写此表格，明确是否响应比选文件中的商务要求。</w:t>
      </w:r>
    </w:p>
    <w:p w14:paraId="4A23686C">
      <w:r>
        <w:rPr>
          <w:rFonts w:hint="eastAsia"/>
        </w:rPr>
        <w:br w:type="page"/>
      </w:r>
    </w:p>
    <w:p w14:paraId="4B69D305">
      <w:pPr>
        <w:pStyle w:val="5"/>
        <w:numPr>
          <w:ilvl w:val="0"/>
          <w:numId w:val="0"/>
        </w:numPr>
        <w:spacing w:before="0" w:after="0" w:line="360" w:lineRule="auto"/>
        <w:jc w:val="center"/>
        <w:rPr>
          <w:rFonts w:hint="eastAsia"/>
        </w:rPr>
      </w:pPr>
      <w:r>
        <w:rPr>
          <w:rFonts w:hint="eastAsia"/>
        </w:rPr>
        <w:t>九</w:t>
      </w:r>
      <w:r>
        <w:t>、</w:t>
      </w:r>
      <w:r>
        <w:rPr>
          <w:rFonts w:hint="eastAsia"/>
        </w:rPr>
        <w:t>廉洁承诺书</w:t>
      </w:r>
    </w:p>
    <w:p w14:paraId="35D15436">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为贯彻落实国家卫生健康委、国家中医药管理局关于印发《医疗机构工作人员廉洁从业九项准则》及《关于建立医药购销领域商业贿赂不良记录的规定》的通知，结合资阳市中心医院反商业贿赂工作实际，依法保护双方在药品、医用设备、医用耗材等购销活动中的合法权益，承诺如下：</w:t>
      </w:r>
    </w:p>
    <w:p w14:paraId="3A987CF3">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一、进一步统一思想，充分认识开展治理商业贿赂专项治理的重要性、紧迫性和必要性。</w:t>
      </w:r>
    </w:p>
    <w:p w14:paraId="06FE4E3F">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二、应积极配合医院开展自查自纠工作，积极配合对相关医务人员的商业贿赂行为进行查处。</w:t>
      </w:r>
    </w:p>
    <w:p w14:paraId="650C83CD">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三、不找有关领导干涉药品、医用设备、医用耗材等购销活动，不以贿赂的方式将上述商品销售到医院。</w:t>
      </w:r>
    </w:p>
    <w:p w14:paraId="2C29432A">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四、不向药品、医用设备、医用耗材等购销人员给予各种名义的财物或回扣。</w:t>
      </w:r>
    </w:p>
    <w:p w14:paraId="4602671E">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五、不向从事药品、医用设备、医用耗材等相关活动的人员给予开单费、临床促销费、宣传费、劳务费、统方费等费用。</w:t>
      </w:r>
    </w:p>
    <w:p w14:paraId="653AC0F7">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六、不为医院相关人员报销电话费、娱乐费、差旅费、餐费等应由本人支付的各种费用。</w:t>
      </w:r>
    </w:p>
    <w:p w14:paraId="1A09A01F">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七、不组织甲方相关人员参加国内外旅游、座谈会、学术会等活动。</w:t>
      </w:r>
    </w:p>
    <w:p w14:paraId="7E50774F">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八、不向甲方相关人员赠送各种实物及有价证券。</w:t>
      </w:r>
    </w:p>
    <w:p w14:paraId="6FFE1EC9">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九、不派工作人员到医院临床科室进行药品、医用设备、医用耗材的广告宣传。</w:t>
      </w:r>
    </w:p>
    <w:p w14:paraId="02F0066D">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十、不以任何理由向医院及其相关人员进行商业贿赂。</w:t>
      </w:r>
    </w:p>
    <w:p w14:paraId="4D332B62">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十一、如违反上述约定，医院有权单方终止现有购销关系，若违反承诺条款，公司承诺：三年内无权参加医院所有的采购活动。</w:t>
      </w:r>
    </w:p>
    <w:p w14:paraId="3F1439C0">
      <w:pPr>
        <w:tabs>
          <w:tab w:val="left" w:pos="3690"/>
        </w:tabs>
        <w:ind w:firstLine="511" w:firstLineChars="213"/>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十二、违反上述约定，应向医院支付违约金二万元，医院可直接在双方购销款中扣除。</w:t>
      </w:r>
    </w:p>
    <w:p w14:paraId="05F861DB">
      <w:pPr>
        <w:pStyle w:val="16"/>
        <w:rPr>
          <w:rFonts w:hint="eastAsia" w:asciiTheme="minorEastAsia" w:hAnsiTheme="minorEastAsia" w:eastAsiaTheme="minorEastAsia"/>
        </w:rPr>
      </w:pPr>
    </w:p>
    <w:p w14:paraId="24CEBFA3">
      <w:pPr>
        <w:tabs>
          <w:tab w:val="left" w:pos="3690"/>
        </w:tabs>
        <w:ind w:firstLine="511" w:firstLineChars="213"/>
        <w:jc w:val="right"/>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 xml:space="preserve">                 承诺公司：（盖章）</w:t>
      </w:r>
      <w:r>
        <w:rPr>
          <w:rFonts w:cs="仿宋_GB2312" w:asciiTheme="minorEastAsia" w:hAnsiTheme="minorEastAsia" w:eastAsiaTheme="minorEastAsia"/>
          <w:color w:val="000000"/>
          <w:sz w:val="24"/>
          <w:szCs w:val="24"/>
          <w:shd w:val="clear" w:color="auto" w:fill="FFFFFF"/>
        </w:rPr>
        <w:tab/>
      </w:r>
      <w:r>
        <w:rPr>
          <w:rFonts w:cs="仿宋_GB2312" w:asciiTheme="minorEastAsia" w:hAnsiTheme="minorEastAsia" w:eastAsiaTheme="minorEastAsia"/>
          <w:color w:val="000000"/>
          <w:sz w:val="24"/>
          <w:szCs w:val="24"/>
          <w:shd w:val="clear" w:color="auto" w:fill="FFFFFF"/>
        </w:rPr>
        <w:tab/>
      </w:r>
    </w:p>
    <w:p w14:paraId="2A9AA915">
      <w:pPr>
        <w:tabs>
          <w:tab w:val="left" w:pos="3690"/>
        </w:tabs>
        <w:ind w:firstLine="2640" w:firstLineChars="1100"/>
        <w:jc w:val="right"/>
        <w:rPr>
          <w:rFonts w:hint="eastAsia" w:cs="仿宋_GB2312" w:asciiTheme="minorEastAsia" w:hAnsiTheme="minorEastAsia" w:eastAsiaTheme="minorEastAsia"/>
          <w:color w:val="000000"/>
          <w:sz w:val="24"/>
          <w:szCs w:val="24"/>
          <w:shd w:val="clear" w:color="auto" w:fill="FFFFFF"/>
        </w:rPr>
      </w:pPr>
      <w:r>
        <w:rPr>
          <w:rFonts w:hint="eastAsia" w:cs="仿宋_GB2312" w:asciiTheme="minorEastAsia" w:hAnsiTheme="minorEastAsia" w:eastAsiaTheme="minorEastAsia"/>
          <w:color w:val="000000"/>
          <w:sz w:val="24"/>
          <w:szCs w:val="24"/>
          <w:shd w:val="clear" w:color="auto" w:fill="FFFFFF"/>
        </w:rPr>
        <w:t>承诺代表：</w:t>
      </w:r>
      <w:r>
        <w:rPr>
          <w:rFonts w:cs="仿宋_GB2312" w:asciiTheme="minorEastAsia" w:hAnsiTheme="minorEastAsia" w:eastAsiaTheme="minorEastAsia"/>
          <w:color w:val="000000"/>
          <w:sz w:val="24"/>
          <w:szCs w:val="24"/>
          <w:shd w:val="clear" w:color="auto" w:fill="FFFFFF"/>
        </w:rPr>
        <w:tab/>
      </w:r>
      <w:r>
        <w:rPr>
          <w:rFonts w:cs="仿宋_GB2312" w:asciiTheme="minorEastAsia" w:hAnsiTheme="minorEastAsia" w:eastAsiaTheme="minorEastAsia"/>
          <w:color w:val="000000"/>
          <w:sz w:val="24"/>
          <w:szCs w:val="24"/>
          <w:shd w:val="clear" w:color="auto" w:fill="FFFFFF"/>
        </w:rPr>
        <w:tab/>
      </w:r>
      <w:r>
        <w:rPr>
          <w:rFonts w:cs="仿宋_GB2312" w:asciiTheme="minorEastAsia" w:hAnsiTheme="minorEastAsia" w:eastAsiaTheme="minorEastAsia"/>
          <w:color w:val="000000"/>
          <w:sz w:val="24"/>
          <w:szCs w:val="24"/>
          <w:shd w:val="clear" w:color="auto" w:fill="FFFFFF"/>
        </w:rPr>
        <w:tab/>
      </w:r>
      <w:r>
        <w:rPr>
          <w:rFonts w:cs="仿宋_GB2312" w:asciiTheme="minorEastAsia" w:hAnsiTheme="minorEastAsia" w:eastAsiaTheme="minorEastAsia"/>
          <w:color w:val="000000"/>
          <w:sz w:val="24"/>
          <w:szCs w:val="24"/>
          <w:shd w:val="clear" w:color="auto" w:fill="FFFFFF"/>
        </w:rPr>
        <w:tab/>
      </w:r>
    </w:p>
    <w:p w14:paraId="0A554E71">
      <w:pPr>
        <w:ind w:firstLine="2640" w:firstLineChars="1100"/>
        <w:jc w:val="right"/>
        <w:rPr>
          <w:rFonts w:hint="eastAsia" w:asciiTheme="minorEastAsia" w:hAnsiTheme="minorEastAsia" w:eastAsiaTheme="minorEastAsia"/>
          <w:sz w:val="18"/>
        </w:rPr>
      </w:pPr>
      <w:r>
        <w:rPr>
          <w:rFonts w:hint="eastAsia" w:cs="仿宋_GB2312" w:asciiTheme="minorEastAsia" w:hAnsiTheme="minorEastAsia" w:eastAsiaTheme="minorEastAsia"/>
          <w:color w:val="000000"/>
          <w:sz w:val="24"/>
          <w:szCs w:val="24"/>
          <w:shd w:val="clear" w:color="auto" w:fill="FFFFFF"/>
        </w:rPr>
        <w:t>承诺时间：2026年   月   日</w:t>
      </w:r>
    </w:p>
    <w:p w14:paraId="05AF074B">
      <w:pPr>
        <w:pStyle w:val="16"/>
      </w:pPr>
    </w:p>
    <w:p w14:paraId="26B76B3D"/>
    <w:p w14:paraId="6599D654">
      <w:pPr>
        <w:pStyle w:val="16"/>
      </w:pPr>
    </w:p>
    <w:p w14:paraId="59C0462E"/>
    <w:p w14:paraId="4051419B">
      <w:pPr>
        <w:pStyle w:val="16"/>
      </w:pPr>
    </w:p>
    <w:p w14:paraId="084EAA8F"/>
    <w:p w14:paraId="4CF1DBDB">
      <w:pPr>
        <w:pStyle w:val="16"/>
      </w:pPr>
    </w:p>
    <w:p w14:paraId="758C4B54"/>
    <w:p w14:paraId="2232CF80">
      <w:pPr>
        <w:pStyle w:val="16"/>
      </w:pPr>
    </w:p>
    <w:p w14:paraId="124F3041"/>
    <w:p w14:paraId="02FADD6C">
      <w:pPr>
        <w:pStyle w:val="5"/>
        <w:numPr>
          <w:ilvl w:val="1"/>
          <w:numId w:val="0"/>
        </w:numPr>
        <w:tabs>
          <w:tab w:val="clear" w:pos="2045"/>
          <w:tab w:val="clear" w:pos="3828"/>
        </w:tabs>
        <w:ind w:left="3261"/>
        <w:rPr>
          <w:rFonts w:hint="eastAsia"/>
          <w:bCs w:val="0"/>
        </w:rPr>
      </w:pPr>
      <w:bookmarkStart w:id="37" w:name="_Toc361252259"/>
      <w:bookmarkStart w:id="38" w:name="_Toc365878703"/>
      <w:r>
        <w:rPr>
          <w:rFonts w:hint="eastAsia"/>
          <w:bCs w:val="0"/>
        </w:rPr>
        <w:t>十、最后报价表</w:t>
      </w:r>
    </w:p>
    <w:p w14:paraId="6D0D275D">
      <w:pPr>
        <w:spacing w:line="360" w:lineRule="auto"/>
        <w:rPr>
          <w:rFonts w:hint="eastAsia" w:ascii="宋体" w:hAnsi="宋体" w:cs="宋体"/>
          <w:sz w:val="24"/>
        </w:rPr>
      </w:pPr>
      <w:r>
        <w:rPr>
          <w:rFonts w:hint="eastAsia" w:ascii="宋体" w:hAnsi="宋体" w:cs="宋体"/>
          <w:sz w:val="24"/>
        </w:rPr>
        <w:t>一、关于最后报价表的说明：</w:t>
      </w:r>
    </w:p>
    <w:p w14:paraId="2CABFE4B">
      <w:pPr>
        <w:spacing w:line="360" w:lineRule="auto"/>
        <w:rPr>
          <w:rFonts w:hint="eastAsia" w:ascii="宋体" w:hAnsi="宋体" w:cs="宋体"/>
          <w:b/>
          <w:bCs/>
          <w:sz w:val="24"/>
        </w:rPr>
      </w:pPr>
      <w:r>
        <w:rPr>
          <w:rFonts w:hint="eastAsia" w:ascii="宋体" w:hAnsi="宋体" w:cs="宋体"/>
          <w:b/>
          <w:bCs/>
          <w:sz w:val="24"/>
        </w:rPr>
        <w:t>1、最后报价表不需要封装在比选申请文件中；</w:t>
      </w:r>
    </w:p>
    <w:p w14:paraId="5D475631">
      <w:pPr>
        <w:spacing w:line="360" w:lineRule="auto"/>
        <w:rPr>
          <w:rFonts w:hint="eastAsia" w:ascii="宋体" w:hAnsi="宋体" w:cs="宋体"/>
          <w:b/>
          <w:bCs/>
          <w:sz w:val="24"/>
        </w:rPr>
      </w:pPr>
      <w:r>
        <w:rPr>
          <w:rFonts w:hint="eastAsia" w:ascii="宋体" w:hAnsi="宋体" w:cs="宋体"/>
          <w:b/>
          <w:bCs/>
          <w:sz w:val="24"/>
        </w:rPr>
        <w:t>2、最后报价表是在通过相关评审后，需由法定代表人（负责人）或授权代表签字；</w:t>
      </w:r>
    </w:p>
    <w:p w14:paraId="14C27291">
      <w:pPr>
        <w:spacing w:line="360" w:lineRule="auto"/>
        <w:rPr>
          <w:rFonts w:hint="eastAsia" w:ascii="宋体" w:hAnsi="宋体" w:cs="宋体"/>
          <w:b/>
          <w:bCs/>
          <w:sz w:val="24"/>
        </w:rPr>
      </w:pPr>
      <w:r>
        <w:rPr>
          <w:rFonts w:hint="eastAsia" w:ascii="宋体" w:hAnsi="宋体" w:cs="宋体"/>
          <w:b/>
          <w:bCs/>
          <w:sz w:val="24"/>
        </w:rPr>
        <w:t>3、最后报价表可由供应商的法定代表人（负责人）或授权代表在最后报价时手工填写；</w:t>
      </w:r>
    </w:p>
    <w:p w14:paraId="02B1D336">
      <w:pPr>
        <w:spacing w:line="360" w:lineRule="auto"/>
        <w:rPr>
          <w:rFonts w:hint="eastAsia" w:ascii="宋体" w:hAnsi="宋体" w:cs="宋体"/>
          <w:b/>
          <w:bCs/>
          <w:sz w:val="24"/>
        </w:rPr>
      </w:pPr>
      <w:r>
        <w:rPr>
          <w:rFonts w:hint="eastAsia" w:ascii="宋体" w:hAnsi="宋体" w:cs="宋体"/>
          <w:b/>
          <w:bCs/>
          <w:sz w:val="24"/>
        </w:rPr>
        <w:t>4、最后报价不得高于对该项目之前的报价。</w:t>
      </w:r>
    </w:p>
    <w:p w14:paraId="7B006A5F">
      <w:pPr>
        <w:spacing w:line="360" w:lineRule="auto"/>
        <w:rPr>
          <w:rFonts w:hint="eastAsia" w:ascii="宋体" w:hAnsi="宋体" w:cs="宋体"/>
          <w:sz w:val="24"/>
        </w:rPr>
      </w:pPr>
      <w:r>
        <w:rPr>
          <w:rFonts w:hint="eastAsia" w:ascii="宋体" w:hAnsi="宋体" w:cs="宋体"/>
          <w:sz w:val="24"/>
        </w:rPr>
        <w:t>二、报价表格式：</w:t>
      </w:r>
    </w:p>
    <w:p w14:paraId="59FDC1B6">
      <w:pPr>
        <w:jc w:val="center"/>
        <w:rPr>
          <w:rFonts w:hint="eastAsia" w:ascii="宋体" w:hAnsi="宋体" w:cs="宋体"/>
          <w:b/>
          <w:sz w:val="32"/>
          <w:szCs w:val="32"/>
        </w:rPr>
      </w:pPr>
      <w:r>
        <w:rPr>
          <w:rFonts w:hint="eastAsia" w:ascii="宋体" w:hAnsi="宋体" w:cs="宋体"/>
          <w:b/>
          <w:sz w:val="32"/>
          <w:szCs w:val="32"/>
        </w:rPr>
        <w:t>最后报价表</w:t>
      </w:r>
    </w:p>
    <w:tbl>
      <w:tblPr>
        <w:tblStyle w:val="29"/>
        <w:tblW w:w="85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1486"/>
        <w:gridCol w:w="1850"/>
        <w:gridCol w:w="1117"/>
        <w:gridCol w:w="1183"/>
        <w:gridCol w:w="1084"/>
        <w:gridCol w:w="1282"/>
      </w:tblGrid>
      <w:tr w14:paraId="6CFF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548" w:type="dxa"/>
            <w:vAlign w:val="center"/>
          </w:tcPr>
          <w:p w14:paraId="18890E05">
            <w:pPr>
              <w:widowControl/>
              <w:spacing w:line="360" w:lineRule="atLeast"/>
              <w:jc w:val="center"/>
              <w:rPr>
                <w:rFonts w:hint="eastAsia" w:ascii="宋体" w:hAnsi="宋体" w:cs="宋体"/>
                <w:b/>
                <w:bCs/>
                <w:sz w:val="24"/>
              </w:rPr>
            </w:pPr>
            <w:r>
              <w:rPr>
                <w:rFonts w:hint="eastAsia" w:ascii="宋体" w:hAnsi="宋体" w:cs="宋体"/>
                <w:b/>
                <w:bCs/>
                <w:sz w:val="24"/>
              </w:rPr>
              <w:t>序号</w:t>
            </w:r>
          </w:p>
        </w:tc>
        <w:tc>
          <w:tcPr>
            <w:tcW w:w="1486" w:type="dxa"/>
            <w:vAlign w:val="center"/>
          </w:tcPr>
          <w:p w14:paraId="73E11158">
            <w:pPr>
              <w:widowControl/>
              <w:spacing w:line="360" w:lineRule="atLeast"/>
              <w:jc w:val="center"/>
              <w:rPr>
                <w:rFonts w:hint="eastAsia" w:ascii="宋体" w:hAnsi="宋体" w:cs="宋体"/>
                <w:b/>
                <w:bCs/>
                <w:sz w:val="24"/>
              </w:rPr>
            </w:pPr>
            <w:r>
              <w:rPr>
                <w:rFonts w:hint="eastAsia" w:ascii="宋体" w:hAnsi="宋体" w:cs="宋体"/>
                <w:b/>
                <w:bCs/>
                <w:sz w:val="24"/>
              </w:rPr>
              <w:t>标的名称</w:t>
            </w:r>
          </w:p>
        </w:tc>
        <w:tc>
          <w:tcPr>
            <w:tcW w:w="1850" w:type="dxa"/>
            <w:vAlign w:val="center"/>
          </w:tcPr>
          <w:p w14:paraId="47C0B6E8">
            <w:pPr>
              <w:widowControl/>
              <w:spacing w:line="360" w:lineRule="atLeast"/>
              <w:jc w:val="center"/>
              <w:rPr>
                <w:rFonts w:hint="eastAsia" w:ascii="宋体" w:hAnsi="宋体" w:cs="宋体"/>
                <w:b/>
                <w:bCs/>
                <w:sz w:val="24"/>
              </w:rPr>
            </w:pPr>
            <w:r>
              <w:rPr>
                <w:rFonts w:hint="eastAsia" w:ascii="宋体" w:hAnsi="宋体" w:cs="宋体"/>
                <w:b/>
                <w:bCs/>
                <w:sz w:val="24"/>
              </w:rPr>
              <w:t>制造商家及规格型号</w:t>
            </w:r>
          </w:p>
        </w:tc>
        <w:tc>
          <w:tcPr>
            <w:tcW w:w="1117" w:type="dxa"/>
            <w:vAlign w:val="center"/>
          </w:tcPr>
          <w:p w14:paraId="6E17ADFF">
            <w:pPr>
              <w:widowControl/>
              <w:spacing w:line="360" w:lineRule="atLeast"/>
              <w:jc w:val="center"/>
              <w:rPr>
                <w:rFonts w:hint="eastAsia" w:ascii="宋体" w:hAnsi="宋体" w:cs="宋体"/>
                <w:b/>
                <w:bCs/>
                <w:sz w:val="24"/>
              </w:rPr>
            </w:pPr>
            <w:r>
              <w:rPr>
                <w:rFonts w:hint="eastAsia" w:ascii="宋体" w:hAnsi="宋体" w:cs="宋体"/>
                <w:b/>
                <w:bCs/>
                <w:sz w:val="24"/>
              </w:rPr>
              <w:t>数量</w:t>
            </w:r>
          </w:p>
        </w:tc>
        <w:tc>
          <w:tcPr>
            <w:tcW w:w="1183" w:type="dxa"/>
            <w:vAlign w:val="center"/>
          </w:tcPr>
          <w:p w14:paraId="6BBBE06D">
            <w:pPr>
              <w:widowControl/>
              <w:spacing w:line="360" w:lineRule="atLeast"/>
              <w:jc w:val="center"/>
              <w:rPr>
                <w:rFonts w:hint="eastAsia" w:ascii="宋体" w:hAnsi="宋体" w:cs="宋体"/>
                <w:b/>
                <w:bCs/>
                <w:sz w:val="24"/>
              </w:rPr>
            </w:pPr>
            <w:r>
              <w:rPr>
                <w:rFonts w:hint="eastAsia" w:ascii="宋体" w:hAnsi="宋体" w:cs="宋体"/>
                <w:b/>
                <w:bCs/>
                <w:sz w:val="24"/>
              </w:rPr>
              <w:t>单价</w:t>
            </w:r>
          </w:p>
          <w:p w14:paraId="5105494F">
            <w:pPr>
              <w:widowControl/>
              <w:spacing w:line="360" w:lineRule="atLeast"/>
              <w:jc w:val="center"/>
              <w:rPr>
                <w:rFonts w:hint="eastAsia" w:ascii="宋体" w:hAnsi="宋体" w:cs="宋体"/>
                <w:b/>
                <w:bCs/>
                <w:sz w:val="24"/>
              </w:rPr>
            </w:pPr>
            <w:r>
              <w:rPr>
                <w:rFonts w:hint="eastAsia" w:ascii="宋体" w:hAnsi="宋体" w:cs="宋体"/>
                <w:b/>
                <w:bCs/>
                <w:sz w:val="24"/>
              </w:rPr>
              <w:t>（元）</w:t>
            </w:r>
          </w:p>
        </w:tc>
        <w:tc>
          <w:tcPr>
            <w:tcW w:w="1084" w:type="dxa"/>
            <w:vAlign w:val="center"/>
          </w:tcPr>
          <w:p w14:paraId="503FAB18">
            <w:pPr>
              <w:widowControl/>
              <w:spacing w:line="360" w:lineRule="atLeast"/>
              <w:jc w:val="center"/>
              <w:rPr>
                <w:rFonts w:hint="eastAsia" w:ascii="宋体" w:hAnsi="宋体" w:cs="宋体"/>
                <w:b/>
                <w:bCs/>
                <w:sz w:val="24"/>
              </w:rPr>
            </w:pPr>
            <w:r>
              <w:rPr>
                <w:rFonts w:hint="eastAsia" w:ascii="宋体" w:hAnsi="宋体" w:cs="宋体"/>
                <w:b/>
                <w:bCs/>
                <w:sz w:val="24"/>
              </w:rPr>
              <w:t>总价</w:t>
            </w:r>
          </w:p>
          <w:p w14:paraId="1E989091">
            <w:pPr>
              <w:widowControl/>
              <w:spacing w:line="360" w:lineRule="atLeast"/>
              <w:jc w:val="center"/>
              <w:rPr>
                <w:rFonts w:hint="eastAsia" w:ascii="宋体" w:hAnsi="宋体" w:cs="宋体"/>
                <w:b/>
                <w:bCs/>
                <w:sz w:val="24"/>
              </w:rPr>
            </w:pPr>
            <w:r>
              <w:rPr>
                <w:rFonts w:hint="eastAsia" w:ascii="宋体" w:hAnsi="宋体" w:cs="宋体"/>
                <w:b/>
                <w:bCs/>
                <w:sz w:val="24"/>
              </w:rPr>
              <w:t>（元）</w:t>
            </w:r>
          </w:p>
        </w:tc>
        <w:tc>
          <w:tcPr>
            <w:tcW w:w="1282" w:type="dxa"/>
            <w:vAlign w:val="center"/>
          </w:tcPr>
          <w:p w14:paraId="38192AEF">
            <w:pPr>
              <w:widowControl/>
              <w:spacing w:line="360" w:lineRule="atLeast"/>
              <w:jc w:val="center"/>
              <w:rPr>
                <w:rFonts w:hint="eastAsia" w:ascii="宋体" w:hAnsi="宋体" w:cs="宋体"/>
                <w:b/>
                <w:bCs/>
                <w:sz w:val="24"/>
              </w:rPr>
            </w:pPr>
            <w:r>
              <w:rPr>
                <w:rFonts w:hint="eastAsia" w:ascii="宋体" w:hAnsi="宋体" w:cs="宋体"/>
                <w:b/>
                <w:bCs/>
                <w:sz w:val="24"/>
              </w:rPr>
              <w:t>交付时间</w:t>
            </w:r>
          </w:p>
        </w:tc>
      </w:tr>
      <w:tr w14:paraId="1BC7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548" w:type="dxa"/>
            <w:vAlign w:val="center"/>
          </w:tcPr>
          <w:p w14:paraId="2046288F">
            <w:pPr>
              <w:widowControl/>
              <w:spacing w:line="360" w:lineRule="atLeast"/>
              <w:jc w:val="center"/>
              <w:rPr>
                <w:rFonts w:hint="eastAsia" w:ascii="宋体" w:hAnsi="宋体" w:cs="宋体"/>
                <w:sz w:val="24"/>
              </w:rPr>
            </w:pPr>
          </w:p>
        </w:tc>
        <w:tc>
          <w:tcPr>
            <w:tcW w:w="1486" w:type="dxa"/>
            <w:vAlign w:val="center"/>
          </w:tcPr>
          <w:p w14:paraId="67E19242">
            <w:pPr>
              <w:widowControl/>
              <w:spacing w:line="360" w:lineRule="atLeast"/>
              <w:jc w:val="center"/>
              <w:rPr>
                <w:rFonts w:hint="eastAsia" w:ascii="宋体" w:hAnsi="宋体" w:cs="宋体"/>
                <w:sz w:val="24"/>
              </w:rPr>
            </w:pPr>
          </w:p>
        </w:tc>
        <w:tc>
          <w:tcPr>
            <w:tcW w:w="1850" w:type="dxa"/>
            <w:vAlign w:val="center"/>
          </w:tcPr>
          <w:p w14:paraId="0EFF7848">
            <w:pPr>
              <w:widowControl/>
              <w:spacing w:line="360" w:lineRule="atLeast"/>
              <w:jc w:val="center"/>
              <w:rPr>
                <w:rFonts w:hint="eastAsia" w:ascii="宋体" w:hAnsi="宋体" w:cs="宋体"/>
                <w:sz w:val="24"/>
              </w:rPr>
            </w:pPr>
          </w:p>
        </w:tc>
        <w:tc>
          <w:tcPr>
            <w:tcW w:w="1117" w:type="dxa"/>
            <w:vAlign w:val="center"/>
          </w:tcPr>
          <w:p w14:paraId="5A9461AE">
            <w:pPr>
              <w:widowControl/>
              <w:spacing w:line="360" w:lineRule="atLeast"/>
              <w:jc w:val="center"/>
              <w:rPr>
                <w:rFonts w:hint="eastAsia" w:ascii="宋体" w:hAnsi="宋体" w:cs="宋体"/>
                <w:sz w:val="24"/>
              </w:rPr>
            </w:pPr>
          </w:p>
        </w:tc>
        <w:tc>
          <w:tcPr>
            <w:tcW w:w="1183" w:type="dxa"/>
            <w:vAlign w:val="center"/>
          </w:tcPr>
          <w:p w14:paraId="63FB7515">
            <w:pPr>
              <w:widowControl/>
              <w:spacing w:line="360" w:lineRule="atLeast"/>
              <w:jc w:val="center"/>
              <w:rPr>
                <w:rFonts w:hint="eastAsia" w:ascii="宋体" w:hAnsi="宋体" w:cs="宋体"/>
                <w:sz w:val="24"/>
              </w:rPr>
            </w:pPr>
          </w:p>
        </w:tc>
        <w:tc>
          <w:tcPr>
            <w:tcW w:w="1084" w:type="dxa"/>
            <w:vAlign w:val="center"/>
          </w:tcPr>
          <w:p w14:paraId="48819CBB">
            <w:pPr>
              <w:widowControl/>
              <w:spacing w:line="360" w:lineRule="atLeast"/>
              <w:jc w:val="center"/>
              <w:rPr>
                <w:rFonts w:hint="eastAsia" w:ascii="宋体" w:hAnsi="宋体" w:cs="宋体"/>
                <w:sz w:val="24"/>
              </w:rPr>
            </w:pPr>
          </w:p>
        </w:tc>
        <w:tc>
          <w:tcPr>
            <w:tcW w:w="1282" w:type="dxa"/>
            <w:vAlign w:val="center"/>
          </w:tcPr>
          <w:p w14:paraId="2A769022">
            <w:pPr>
              <w:widowControl/>
              <w:spacing w:line="360" w:lineRule="atLeast"/>
              <w:jc w:val="center"/>
              <w:rPr>
                <w:rFonts w:hint="eastAsia" w:ascii="宋体" w:hAnsi="宋体" w:cs="宋体"/>
                <w:sz w:val="24"/>
              </w:rPr>
            </w:pPr>
          </w:p>
        </w:tc>
      </w:tr>
      <w:tr w14:paraId="782E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548" w:type="dxa"/>
            <w:vAlign w:val="center"/>
          </w:tcPr>
          <w:p w14:paraId="32D762E8">
            <w:pPr>
              <w:widowControl/>
              <w:spacing w:line="360" w:lineRule="atLeast"/>
              <w:jc w:val="center"/>
              <w:rPr>
                <w:rFonts w:hint="eastAsia" w:ascii="宋体" w:hAnsi="宋体" w:cs="宋体"/>
                <w:sz w:val="24"/>
              </w:rPr>
            </w:pPr>
          </w:p>
        </w:tc>
        <w:tc>
          <w:tcPr>
            <w:tcW w:w="1486" w:type="dxa"/>
            <w:vAlign w:val="center"/>
          </w:tcPr>
          <w:p w14:paraId="0D005074">
            <w:pPr>
              <w:widowControl/>
              <w:spacing w:line="360" w:lineRule="atLeast"/>
              <w:jc w:val="center"/>
              <w:rPr>
                <w:rFonts w:hint="eastAsia" w:ascii="宋体" w:hAnsi="宋体" w:cs="宋体"/>
                <w:sz w:val="24"/>
              </w:rPr>
            </w:pPr>
          </w:p>
        </w:tc>
        <w:tc>
          <w:tcPr>
            <w:tcW w:w="1850" w:type="dxa"/>
            <w:vAlign w:val="center"/>
          </w:tcPr>
          <w:p w14:paraId="1A5D02BD">
            <w:pPr>
              <w:widowControl/>
              <w:spacing w:line="360" w:lineRule="atLeast"/>
              <w:jc w:val="center"/>
              <w:rPr>
                <w:rFonts w:hint="eastAsia" w:ascii="宋体" w:hAnsi="宋体" w:cs="宋体"/>
                <w:sz w:val="24"/>
              </w:rPr>
            </w:pPr>
          </w:p>
        </w:tc>
        <w:tc>
          <w:tcPr>
            <w:tcW w:w="1117" w:type="dxa"/>
            <w:vAlign w:val="center"/>
          </w:tcPr>
          <w:p w14:paraId="09D0B93C">
            <w:pPr>
              <w:widowControl/>
              <w:spacing w:line="360" w:lineRule="atLeast"/>
              <w:jc w:val="center"/>
              <w:rPr>
                <w:rFonts w:hint="eastAsia" w:ascii="宋体" w:hAnsi="宋体" w:cs="宋体"/>
                <w:sz w:val="24"/>
              </w:rPr>
            </w:pPr>
          </w:p>
        </w:tc>
        <w:tc>
          <w:tcPr>
            <w:tcW w:w="1183" w:type="dxa"/>
            <w:vAlign w:val="center"/>
          </w:tcPr>
          <w:p w14:paraId="349CBBA2">
            <w:pPr>
              <w:widowControl/>
              <w:spacing w:line="360" w:lineRule="atLeast"/>
              <w:jc w:val="center"/>
              <w:rPr>
                <w:rFonts w:hint="eastAsia" w:ascii="宋体" w:hAnsi="宋体" w:cs="宋体"/>
                <w:sz w:val="24"/>
              </w:rPr>
            </w:pPr>
          </w:p>
        </w:tc>
        <w:tc>
          <w:tcPr>
            <w:tcW w:w="1084" w:type="dxa"/>
            <w:vAlign w:val="center"/>
          </w:tcPr>
          <w:p w14:paraId="7E28B68B">
            <w:pPr>
              <w:widowControl/>
              <w:spacing w:line="360" w:lineRule="atLeast"/>
              <w:jc w:val="center"/>
              <w:rPr>
                <w:rFonts w:hint="eastAsia" w:ascii="宋体" w:hAnsi="宋体" w:cs="宋体"/>
                <w:sz w:val="24"/>
              </w:rPr>
            </w:pPr>
          </w:p>
        </w:tc>
        <w:tc>
          <w:tcPr>
            <w:tcW w:w="1282" w:type="dxa"/>
            <w:vAlign w:val="center"/>
          </w:tcPr>
          <w:p w14:paraId="2BF03AA7">
            <w:pPr>
              <w:widowControl/>
              <w:spacing w:line="360" w:lineRule="atLeast"/>
              <w:jc w:val="center"/>
              <w:rPr>
                <w:rFonts w:hint="eastAsia" w:ascii="宋体" w:hAnsi="宋体" w:cs="宋体"/>
                <w:sz w:val="24"/>
              </w:rPr>
            </w:pPr>
          </w:p>
        </w:tc>
      </w:tr>
      <w:tr w14:paraId="0E90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550" w:type="dxa"/>
            <w:gridSpan w:val="7"/>
            <w:tcBorders>
              <w:bottom w:val="single" w:color="auto" w:sz="4" w:space="0"/>
            </w:tcBorders>
          </w:tcPr>
          <w:p w14:paraId="0FFF7401">
            <w:pPr>
              <w:widowControl/>
              <w:spacing w:line="360" w:lineRule="atLeast"/>
              <w:jc w:val="left"/>
              <w:rPr>
                <w:rFonts w:hint="eastAsia" w:ascii="宋体" w:hAnsi="宋体" w:cs="宋体"/>
                <w:sz w:val="24"/>
              </w:rPr>
            </w:pPr>
            <w:r>
              <w:rPr>
                <w:rFonts w:hint="eastAsia" w:ascii="宋体" w:hAnsi="宋体" w:cs="宋体"/>
                <w:sz w:val="24"/>
              </w:rPr>
              <w:t>报价合计（万元）：          大写：</w:t>
            </w:r>
          </w:p>
        </w:tc>
      </w:tr>
    </w:tbl>
    <w:p w14:paraId="63D382DB">
      <w:pPr>
        <w:spacing w:line="360" w:lineRule="auto"/>
        <w:ind w:firstLine="420" w:firstLineChars="200"/>
        <w:jc w:val="left"/>
        <w:rPr>
          <w:rFonts w:hint="eastAsia" w:ascii="宋体" w:hAnsi="宋体"/>
          <w:kern w:val="0"/>
        </w:rPr>
      </w:pPr>
    </w:p>
    <w:p w14:paraId="45DEBD7C">
      <w:pPr>
        <w:ind w:firstLine="480" w:firstLineChars="200"/>
        <w:rPr>
          <w:rFonts w:hint="eastAsia" w:ascii="宋体" w:hAnsi="宋体" w:cs="宋体"/>
          <w:color w:val="000000"/>
          <w:sz w:val="24"/>
        </w:rPr>
      </w:pPr>
      <w:r>
        <w:rPr>
          <w:rFonts w:hint="eastAsia" w:ascii="宋体" w:hAnsi="宋体" w:cs="宋体"/>
          <w:color w:val="000000"/>
          <w:sz w:val="24"/>
        </w:rPr>
        <w:t xml:space="preserve">注:1.采购应答总价包括供应商完成本项目所需的一切费用。 </w:t>
      </w:r>
    </w:p>
    <w:p w14:paraId="0D181A49">
      <w:pPr>
        <w:adjustRightInd w:val="0"/>
        <w:spacing w:line="400" w:lineRule="exact"/>
        <w:jc w:val="left"/>
        <w:rPr>
          <w:rFonts w:hint="eastAsia" w:ascii="宋体" w:hAnsi="宋体" w:cs="宋体"/>
          <w:color w:val="000000"/>
          <w:sz w:val="24"/>
        </w:rPr>
      </w:pPr>
    </w:p>
    <w:p w14:paraId="70B52CFF">
      <w:pPr>
        <w:adjustRightInd w:val="0"/>
        <w:spacing w:line="400" w:lineRule="exact"/>
        <w:jc w:val="left"/>
        <w:rPr>
          <w:rFonts w:hint="eastAsia" w:ascii="宋体" w:hAnsi="宋体" w:cs="宋体"/>
          <w:color w:val="000000"/>
          <w:sz w:val="24"/>
        </w:rPr>
      </w:pPr>
      <w:r>
        <w:rPr>
          <w:rFonts w:hint="eastAsia" w:ascii="宋体" w:hAnsi="宋体" w:cs="宋体"/>
          <w:color w:val="000000"/>
          <w:sz w:val="24"/>
        </w:rPr>
        <w:t>供应商名称：</w:t>
      </w:r>
      <w:r>
        <w:rPr>
          <w:rFonts w:hint="eastAsia" w:ascii="宋体" w:hAnsi="宋体" w:cs="宋体"/>
          <w:color w:val="000000"/>
          <w:sz w:val="24"/>
          <w:u w:val="single"/>
        </w:rPr>
        <w:t xml:space="preserve">          </w:t>
      </w:r>
    </w:p>
    <w:p w14:paraId="718C219A">
      <w:pPr>
        <w:adjustRightInd w:val="0"/>
        <w:spacing w:line="400" w:lineRule="exact"/>
        <w:jc w:val="left"/>
        <w:rPr>
          <w:rFonts w:hint="eastAsia" w:ascii="宋体" w:hAnsi="宋体" w:cs="宋体"/>
          <w:bCs/>
          <w:color w:val="000000"/>
          <w:sz w:val="24"/>
        </w:rPr>
      </w:pPr>
      <w:r>
        <w:rPr>
          <w:rFonts w:hint="eastAsia" w:ascii="宋体" w:hAnsi="宋体" w:cs="宋体"/>
          <w:bCs/>
          <w:color w:val="000000"/>
          <w:sz w:val="24"/>
        </w:rPr>
        <w:t>法定代表人（负责人）或授权代表（签字或者加盖个人名章）：</w:t>
      </w:r>
      <w:r>
        <w:rPr>
          <w:rFonts w:hint="eastAsia" w:ascii="宋体" w:hAnsi="宋体" w:cs="宋体"/>
          <w:color w:val="000000"/>
          <w:sz w:val="24"/>
          <w:u w:val="single"/>
        </w:rPr>
        <w:t xml:space="preserve">          </w:t>
      </w:r>
    </w:p>
    <w:p w14:paraId="27F21199">
      <w:pPr>
        <w:adjustRightInd w:val="0"/>
        <w:spacing w:line="400" w:lineRule="exact"/>
        <w:jc w:val="left"/>
        <w:rPr>
          <w:rFonts w:hint="eastAsia" w:ascii="宋体" w:hAnsi="宋体" w:cs="宋体"/>
          <w:bCs/>
          <w:color w:val="000000"/>
          <w:sz w:val="24"/>
        </w:rPr>
      </w:pPr>
      <w:r>
        <w:rPr>
          <w:rFonts w:hint="eastAsia" w:ascii="宋体" w:hAnsi="宋体" w:cs="宋体"/>
          <w:bCs/>
          <w:color w:val="000000"/>
          <w:sz w:val="24"/>
        </w:rPr>
        <w:t>日  期：</w:t>
      </w:r>
      <w:r>
        <w:rPr>
          <w:rFonts w:hint="eastAsia" w:ascii="宋体" w:hAnsi="宋体" w:cs="宋体"/>
          <w:color w:val="000000"/>
          <w:sz w:val="24"/>
          <w:u w:val="single"/>
        </w:rPr>
        <w:t xml:space="preserve">      </w:t>
      </w:r>
      <w:r>
        <w:rPr>
          <w:rFonts w:hint="eastAsia" w:ascii="宋体" w:hAnsi="宋体" w:cs="宋体"/>
          <w:bCs/>
          <w:color w:val="000000"/>
          <w:sz w:val="24"/>
        </w:rPr>
        <w:t>年</w:t>
      </w:r>
      <w:r>
        <w:rPr>
          <w:rFonts w:hint="eastAsia" w:ascii="宋体" w:hAnsi="宋体" w:cs="宋体"/>
          <w:color w:val="000000"/>
          <w:sz w:val="24"/>
          <w:u w:val="single"/>
        </w:rPr>
        <w:t xml:space="preserve">      </w:t>
      </w:r>
      <w:r>
        <w:rPr>
          <w:rFonts w:hint="eastAsia" w:ascii="宋体" w:hAnsi="宋体" w:cs="宋体"/>
          <w:bCs/>
          <w:color w:val="000000"/>
          <w:sz w:val="24"/>
        </w:rPr>
        <w:t>月</w:t>
      </w:r>
      <w:r>
        <w:rPr>
          <w:rFonts w:hint="eastAsia" w:ascii="宋体" w:hAnsi="宋体" w:cs="宋体"/>
          <w:color w:val="000000"/>
          <w:sz w:val="24"/>
          <w:u w:val="single"/>
        </w:rPr>
        <w:t xml:space="preserve">      </w:t>
      </w:r>
      <w:r>
        <w:rPr>
          <w:rFonts w:hint="eastAsia" w:ascii="宋体" w:hAnsi="宋体" w:cs="宋体"/>
          <w:bCs/>
          <w:color w:val="000000"/>
          <w:sz w:val="24"/>
        </w:rPr>
        <w:t>日</w:t>
      </w:r>
    </w:p>
    <w:p w14:paraId="0C99EFC7">
      <w:r>
        <w:rPr>
          <w:rFonts w:hint="eastAsia"/>
        </w:rPr>
        <w:br w:type="page"/>
      </w:r>
    </w:p>
    <w:p w14:paraId="08906CEE">
      <w:pPr>
        <w:pStyle w:val="5"/>
        <w:numPr>
          <w:ilvl w:val="0"/>
          <w:numId w:val="0"/>
        </w:numPr>
        <w:spacing w:before="0" w:after="0" w:line="360" w:lineRule="auto"/>
        <w:jc w:val="center"/>
        <w:rPr>
          <w:rFonts w:hint="eastAsia" w:cs="Times New Roman"/>
        </w:rPr>
      </w:pPr>
      <w:r>
        <w:rPr>
          <w:rFonts w:hint="eastAsia"/>
        </w:rPr>
        <w:t>十一、</w:t>
      </w:r>
      <w:bookmarkEnd w:id="37"/>
      <w:bookmarkEnd w:id="38"/>
      <w:r>
        <w:rPr>
          <w:rFonts w:hint="eastAsia"/>
        </w:rPr>
        <w:t>其他材料（如有）</w:t>
      </w:r>
    </w:p>
    <w:p w14:paraId="27AF8C74">
      <w:pPr>
        <w:spacing w:line="400" w:lineRule="exact"/>
        <w:ind w:left="840" w:hanging="840" w:hangingChars="350"/>
        <w:jc w:val="center"/>
        <w:rPr>
          <w:rFonts w:ascii="宋体"/>
          <w:sz w:val="24"/>
          <w:szCs w:val="24"/>
        </w:rPr>
      </w:pPr>
    </w:p>
    <w:p w14:paraId="14ABF524">
      <w:pPr>
        <w:spacing w:line="360" w:lineRule="auto"/>
        <w:jc w:val="center"/>
        <w:rPr>
          <w:rFonts w:ascii="宋体"/>
          <w:b/>
          <w:bCs/>
          <w:sz w:val="23"/>
          <w:szCs w:val="23"/>
        </w:rPr>
      </w:pPr>
      <w:r>
        <w:rPr>
          <w:rFonts w:hint="eastAsia" w:ascii="宋体" w:hAnsi="宋体" w:cs="宋体"/>
          <w:b/>
          <w:bCs/>
          <w:sz w:val="23"/>
          <w:szCs w:val="23"/>
        </w:rPr>
        <w:t>（格式自拟）</w:t>
      </w:r>
    </w:p>
    <w:p w14:paraId="23E825FE">
      <w:pPr>
        <w:rPr>
          <w:rFonts w:ascii="宋体"/>
        </w:rPr>
      </w:pPr>
    </w:p>
    <w:p w14:paraId="1C0658CB">
      <w:pPr>
        <w:pStyle w:val="7"/>
        <w:numPr>
          <w:ilvl w:val="0"/>
          <w:numId w:val="0"/>
        </w:numPr>
        <w:ind w:left="-1980"/>
        <w:rPr>
          <w:rFonts w:hint="eastAsia" w:cs="Times New Roman"/>
          <w:color w:val="auto"/>
        </w:rPr>
      </w:pPr>
    </w:p>
    <w:sectPr>
      <w:footerReference r:id="rId4" w:type="first"/>
      <w:footerReference r:id="rId3" w:type="default"/>
      <w:pgSz w:w="11906" w:h="16838"/>
      <w:pgMar w:top="1418" w:right="1474" w:bottom="1418" w:left="1474" w:header="851" w:footer="992" w:gutter="0"/>
      <w:cols w:space="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宋体-方正超大字符集">
    <w:altName w:val="宋体"/>
    <w:panose1 w:val="00000000000000000000"/>
    <w:charset w:val="86"/>
    <w:family w:val="script"/>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Book Antiqua">
    <w:altName w:val="Segoe Print"/>
    <w:panose1 w:val="02040602050305030304"/>
    <w:charset w:val="00"/>
    <w:family w:val="roman"/>
    <w:pitch w:val="default"/>
    <w:sig w:usb0="00000000" w:usb1="00000000" w:usb2="00000000" w:usb3="00000000" w:csb0="0000009F" w:csb1="00000000"/>
  </w:font>
  <w:font w:name="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72452">
    <w:pPr>
      <w:pStyle w:val="21"/>
      <w:framePr w:wrap="around" w:vAnchor="text" w:hAnchor="margin" w:xAlign="center" w:y="1"/>
      <w:rPr>
        <w:rStyle w:val="33"/>
      </w:rPr>
    </w:pPr>
    <w:r>
      <w:rPr>
        <w:rStyle w:val="33"/>
      </w:rPr>
      <w:fldChar w:fldCharType="begin"/>
    </w:r>
    <w:r>
      <w:rPr>
        <w:rStyle w:val="33"/>
      </w:rPr>
      <w:instrText xml:space="preserve">PAGE  </w:instrText>
    </w:r>
    <w:r>
      <w:rPr>
        <w:rStyle w:val="33"/>
      </w:rPr>
      <w:fldChar w:fldCharType="separate"/>
    </w:r>
    <w:r>
      <w:rPr>
        <w:rStyle w:val="33"/>
      </w:rPr>
      <w:t>9</w:t>
    </w:r>
    <w:r>
      <w:rPr>
        <w:rStyle w:val="33"/>
      </w:rPr>
      <w:fldChar w:fldCharType="end"/>
    </w:r>
  </w:p>
  <w:p w14:paraId="0ED9383B">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568AF">
    <w:pPr>
      <w:pStyle w:val="21"/>
      <w:jc w:val="center"/>
    </w:pPr>
    <w:r>
      <w:fldChar w:fldCharType="begin"/>
    </w:r>
    <w:r>
      <w:instrText xml:space="preserve">PAGE   \* MERGEFORMAT</w:instrText>
    </w:r>
    <w:r>
      <w:fldChar w:fldCharType="separate"/>
    </w:r>
    <w:r>
      <w:t>1</w:t>
    </w:r>
    <w:r>
      <w:fldChar w:fldCharType="end"/>
    </w:r>
  </w:p>
  <w:p w14:paraId="300DBF2B">
    <w:pPr>
      <w:pStyle w:val="2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B4817E"/>
    <w:multiLevelType w:val="singleLevel"/>
    <w:tmpl w:val="ACB4817E"/>
    <w:lvl w:ilvl="0" w:tentative="0">
      <w:start w:val="1"/>
      <w:numFmt w:val="decimal"/>
      <w:suff w:val="nothing"/>
      <w:lvlText w:val="（%1）"/>
      <w:lvlJc w:val="left"/>
    </w:lvl>
  </w:abstractNum>
  <w:abstractNum w:abstractNumId="1">
    <w:nsid w:val="0000000A"/>
    <w:multiLevelType w:val="multilevel"/>
    <w:tmpl w:val="0000000A"/>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8"/>
      <w:suff w:val="nothing"/>
      <w:lvlText w:val=""/>
      <w:lvlJc w:val="left"/>
      <w:pPr>
        <w:ind w:left="0" w:firstLine="0"/>
      </w:pPr>
      <w:rPr>
        <w:rFonts w:hint="eastAsia"/>
      </w:rPr>
    </w:lvl>
    <w:lvl w:ilvl="5" w:tentative="0">
      <w:start w:val="1"/>
      <w:numFmt w:val="none"/>
      <w:pStyle w:val="10"/>
      <w:suff w:val="nothing"/>
      <w:lvlText w:val=""/>
      <w:lvlJc w:val="left"/>
      <w:pPr>
        <w:ind w:left="0" w:firstLine="0"/>
      </w:pPr>
      <w:rPr>
        <w:rFonts w:hint="eastAsia"/>
      </w:rPr>
    </w:lvl>
    <w:lvl w:ilvl="6" w:tentative="0">
      <w:start w:val="1"/>
      <w:numFmt w:val="none"/>
      <w:pStyle w:val="11"/>
      <w:suff w:val="nothing"/>
      <w:lvlText w:val=""/>
      <w:lvlJc w:val="left"/>
      <w:pPr>
        <w:ind w:left="0" w:firstLine="0"/>
      </w:pPr>
      <w:rPr>
        <w:rFonts w:hint="eastAsia"/>
      </w:rPr>
    </w:lvl>
    <w:lvl w:ilvl="7" w:tentative="0">
      <w:start w:val="1"/>
      <w:numFmt w:val="none"/>
      <w:pStyle w:val="12"/>
      <w:suff w:val="nothing"/>
      <w:lvlText w:val=""/>
      <w:lvlJc w:val="left"/>
      <w:pPr>
        <w:ind w:left="0" w:firstLine="0"/>
      </w:pPr>
      <w:rPr>
        <w:rFonts w:hint="eastAsia"/>
      </w:rPr>
    </w:lvl>
    <w:lvl w:ilvl="8" w:tentative="0">
      <w:start w:val="1"/>
      <w:numFmt w:val="none"/>
      <w:pStyle w:val="13"/>
      <w:suff w:val="nothing"/>
      <w:lvlText w:val=""/>
      <w:lvlJc w:val="left"/>
      <w:pPr>
        <w:ind w:left="0" w:firstLine="0"/>
      </w:pPr>
      <w:rPr>
        <w:rFonts w:hint="eastAsia"/>
      </w:rPr>
    </w:lvl>
  </w:abstractNum>
  <w:abstractNum w:abstractNumId="2">
    <w:nsid w:val="1CD41B46"/>
    <w:multiLevelType w:val="multilevel"/>
    <w:tmpl w:val="1CD41B46"/>
    <w:lvl w:ilvl="0" w:tentative="0">
      <w:start w:val="1"/>
      <w:numFmt w:val="decimal"/>
      <w:pStyle w:val="4"/>
      <w:lvlText w:val="第%1章"/>
      <w:lvlJc w:val="left"/>
      <w:pPr>
        <w:tabs>
          <w:tab w:val="left" w:pos="2045"/>
        </w:tabs>
        <w:ind w:left="2045" w:hanging="425"/>
      </w:pPr>
      <w:rPr>
        <w:rFonts w:hint="default" w:ascii="Times New Roman" w:hAnsi="Times New Roman" w:eastAsia="宋体"/>
        <w:b/>
        <w:bCs/>
        <w:i w:val="0"/>
        <w:iCs w:val="0"/>
        <w:sz w:val="32"/>
        <w:szCs w:val="32"/>
      </w:rPr>
    </w:lvl>
    <w:lvl w:ilvl="1" w:tentative="0">
      <w:start w:val="1"/>
      <w:numFmt w:val="decimal"/>
      <w:pStyle w:val="5"/>
      <w:lvlText w:val="%1.%2."/>
      <w:lvlJc w:val="left"/>
      <w:pPr>
        <w:tabs>
          <w:tab w:val="left" w:pos="3828"/>
        </w:tabs>
        <w:ind w:left="3828" w:hanging="567"/>
      </w:pPr>
      <w:rPr>
        <w:rFonts w:hint="default" w:ascii="Times New Roman" w:hAnsi="Times New Roman" w:eastAsia="宋体"/>
        <w:b/>
        <w:bCs/>
        <w:i w:val="0"/>
        <w:iCs w:val="0"/>
        <w:sz w:val="28"/>
        <w:szCs w:val="28"/>
      </w:rPr>
    </w:lvl>
    <w:lvl w:ilvl="2" w:tentative="0">
      <w:start w:val="1"/>
      <w:numFmt w:val="decimal"/>
      <w:pStyle w:val="6"/>
      <w:lvlText w:val="%1.%2.%3."/>
      <w:lvlJc w:val="left"/>
      <w:pPr>
        <w:tabs>
          <w:tab w:val="left" w:pos="-1271"/>
        </w:tabs>
        <w:ind w:left="-1271" w:hanging="709"/>
      </w:pPr>
      <w:rPr>
        <w:rFonts w:hint="default" w:ascii="Times New Roman" w:hAnsi="Times New Roman" w:eastAsia="宋体"/>
        <w:b/>
        <w:bCs/>
        <w:i w:val="0"/>
        <w:iCs w:val="0"/>
        <w:sz w:val="28"/>
        <w:szCs w:val="28"/>
      </w:rPr>
    </w:lvl>
    <w:lvl w:ilvl="3" w:tentative="0">
      <w:start w:val="1"/>
      <w:numFmt w:val="decimal"/>
      <w:pStyle w:val="7"/>
      <w:lvlText w:val="%1.%2.%3.%4."/>
      <w:lvlJc w:val="left"/>
      <w:pPr>
        <w:tabs>
          <w:tab w:val="left" w:pos="-1129"/>
        </w:tabs>
        <w:ind w:left="-1129" w:hanging="851"/>
      </w:pPr>
      <w:rPr>
        <w:rFonts w:hint="default" w:ascii="Times New Roman" w:hAnsi="Times New Roman" w:eastAsia="宋体"/>
        <w:b/>
        <w:bCs/>
        <w:i w:val="0"/>
        <w:iCs w:val="0"/>
        <w:sz w:val="28"/>
        <w:szCs w:val="28"/>
      </w:rPr>
    </w:lvl>
    <w:lvl w:ilvl="4" w:tentative="0">
      <w:start w:val="1"/>
      <w:numFmt w:val="decimal"/>
      <w:lvlText w:val="%1.%2.%3.%4.%5."/>
      <w:lvlJc w:val="left"/>
      <w:pPr>
        <w:tabs>
          <w:tab w:val="left" w:pos="-988"/>
        </w:tabs>
        <w:ind w:left="-988" w:hanging="992"/>
      </w:pPr>
      <w:rPr>
        <w:rFonts w:hint="eastAsia"/>
      </w:rPr>
    </w:lvl>
    <w:lvl w:ilvl="5" w:tentative="0">
      <w:start w:val="1"/>
      <w:numFmt w:val="decimal"/>
      <w:lvlText w:val="%1.%2.%3.%4.%5.%6."/>
      <w:lvlJc w:val="left"/>
      <w:pPr>
        <w:tabs>
          <w:tab w:val="left" w:pos="-846"/>
        </w:tabs>
        <w:ind w:left="-846" w:hanging="1134"/>
      </w:pPr>
      <w:rPr>
        <w:rFonts w:hint="eastAsia"/>
      </w:rPr>
    </w:lvl>
    <w:lvl w:ilvl="6" w:tentative="0">
      <w:start w:val="1"/>
      <w:numFmt w:val="decimal"/>
      <w:lvlText w:val="%1.%2.%3.%4.%5.%6.%7."/>
      <w:lvlJc w:val="left"/>
      <w:pPr>
        <w:tabs>
          <w:tab w:val="left" w:pos="-704"/>
        </w:tabs>
        <w:ind w:left="-704" w:hanging="1276"/>
      </w:pPr>
      <w:rPr>
        <w:rFonts w:hint="eastAsia"/>
      </w:rPr>
    </w:lvl>
    <w:lvl w:ilvl="7" w:tentative="0">
      <w:start w:val="1"/>
      <w:numFmt w:val="decimal"/>
      <w:lvlText w:val="%1.%2.%3.%4.%5.%6.%7.%8."/>
      <w:lvlJc w:val="left"/>
      <w:pPr>
        <w:tabs>
          <w:tab w:val="left" w:pos="-562"/>
        </w:tabs>
        <w:ind w:left="-562" w:hanging="1418"/>
      </w:pPr>
      <w:rPr>
        <w:rFonts w:hint="eastAsia"/>
      </w:rPr>
    </w:lvl>
    <w:lvl w:ilvl="8" w:tentative="0">
      <w:start w:val="1"/>
      <w:numFmt w:val="decimal"/>
      <w:lvlText w:val="%1.%2.%3.%4.%5.%6.%7.%8.%9."/>
      <w:lvlJc w:val="left"/>
      <w:pPr>
        <w:tabs>
          <w:tab w:val="left" w:pos="-421"/>
        </w:tabs>
        <w:ind w:left="-421" w:hanging="1559"/>
      </w:pPr>
      <w:rPr>
        <w:rFonts w:hint="eastAsia"/>
      </w:rPr>
    </w:lvl>
  </w:abstractNum>
  <w:abstractNum w:abstractNumId="3">
    <w:nsid w:val="2D74EFAC"/>
    <w:multiLevelType w:val="singleLevel"/>
    <w:tmpl w:val="2D74EFAC"/>
    <w:lvl w:ilvl="0" w:tentative="0">
      <w:start w:val="1"/>
      <w:numFmt w:val="decimal"/>
      <w:suff w:val="space"/>
      <w:lvlText w:val="%1."/>
      <w:lvlJc w:val="left"/>
    </w:lvl>
  </w:abstractNum>
  <w:abstractNum w:abstractNumId="4">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5YzJkZGE5MDVkZGEzMDkxZTkxNzA0NjcwZjJkMDYifQ=="/>
    <w:docVar w:name="KSO_WPS_MARK_KEY" w:val="ba5265e3-20c4-401d-bebd-f4b89c4b1837"/>
  </w:docVars>
  <w:rsids>
    <w:rsidRoot w:val="00172A27"/>
    <w:rsid w:val="00000334"/>
    <w:rsid w:val="000017AA"/>
    <w:rsid w:val="0000233E"/>
    <w:rsid w:val="000052B0"/>
    <w:rsid w:val="00007C3C"/>
    <w:rsid w:val="00010EFA"/>
    <w:rsid w:val="00014EAF"/>
    <w:rsid w:val="00015031"/>
    <w:rsid w:val="00016290"/>
    <w:rsid w:val="00016B87"/>
    <w:rsid w:val="00016D8A"/>
    <w:rsid w:val="000175DA"/>
    <w:rsid w:val="0002029C"/>
    <w:rsid w:val="00021BDF"/>
    <w:rsid w:val="00021F88"/>
    <w:rsid w:val="000221C7"/>
    <w:rsid w:val="00023030"/>
    <w:rsid w:val="00023BEF"/>
    <w:rsid w:val="00031B93"/>
    <w:rsid w:val="00032470"/>
    <w:rsid w:val="00033265"/>
    <w:rsid w:val="00034638"/>
    <w:rsid w:val="00034D57"/>
    <w:rsid w:val="00035207"/>
    <w:rsid w:val="000415AA"/>
    <w:rsid w:val="00042BE8"/>
    <w:rsid w:val="000437E6"/>
    <w:rsid w:val="00045488"/>
    <w:rsid w:val="00045AFE"/>
    <w:rsid w:val="0004766C"/>
    <w:rsid w:val="000476BA"/>
    <w:rsid w:val="000508A1"/>
    <w:rsid w:val="00050A07"/>
    <w:rsid w:val="0005146D"/>
    <w:rsid w:val="00053AD6"/>
    <w:rsid w:val="00055FEC"/>
    <w:rsid w:val="0006103C"/>
    <w:rsid w:val="00061F54"/>
    <w:rsid w:val="00064697"/>
    <w:rsid w:val="000653CC"/>
    <w:rsid w:val="000667B3"/>
    <w:rsid w:val="00071353"/>
    <w:rsid w:val="00076B59"/>
    <w:rsid w:val="00077B84"/>
    <w:rsid w:val="00077D5C"/>
    <w:rsid w:val="00081A61"/>
    <w:rsid w:val="00081BDA"/>
    <w:rsid w:val="00081C01"/>
    <w:rsid w:val="00082B6C"/>
    <w:rsid w:val="00082DBB"/>
    <w:rsid w:val="000906D1"/>
    <w:rsid w:val="00092722"/>
    <w:rsid w:val="00092C85"/>
    <w:rsid w:val="00092FE9"/>
    <w:rsid w:val="00095DE4"/>
    <w:rsid w:val="000A0F84"/>
    <w:rsid w:val="000A53CE"/>
    <w:rsid w:val="000A5991"/>
    <w:rsid w:val="000A7393"/>
    <w:rsid w:val="000A7572"/>
    <w:rsid w:val="000A772B"/>
    <w:rsid w:val="000B24F0"/>
    <w:rsid w:val="000B3959"/>
    <w:rsid w:val="000B3C26"/>
    <w:rsid w:val="000B722E"/>
    <w:rsid w:val="000B7261"/>
    <w:rsid w:val="000C2277"/>
    <w:rsid w:val="000C4C69"/>
    <w:rsid w:val="000C5D26"/>
    <w:rsid w:val="000C6B55"/>
    <w:rsid w:val="000D0EF6"/>
    <w:rsid w:val="000D1F31"/>
    <w:rsid w:val="000D4134"/>
    <w:rsid w:val="000D5314"/>
    <w:rsid w:val="000D69E4"/>
    <w:rsid w:val="000E4103"/>
    <w:rsid w:val="000E4DB2"/>
    <w:rsid w:val="000E5A38"/>
    <w:rsid w:val="000E5DD2"/>
    <w:rsid w:val="000E7B1F"/>
    <w:rsid w:val="000F0C72"/>
    <w:rsid w:val="000F1B08"/>
    <w:rsid w:val="001008B8"/>
    <w:rsid w:val="00104E81"/>
    <w:rsid w:val="00105016"/>
    <w:rsid w:val="00105D9A"/>
    <w:rsid w:val="001067B9"/>
    <w:rsid w:val="00106D25"/>
    <w:rsid w:val="0011012A"/>
    <w:rsid w:val="001101CF"/>
    <w:rsid w:val="001102CF"/>
    <w:rsid w:val="00114C68"/>
    <w:rsid w:val="00114FFC"/>
    <w:rsid w:val="001153B5"/>
    <w:rsid w:val="001174D9"/>
    <w:rsid w:val="0012045C"/>
    <w:rsid w:val="0012132C"/>
    <w:rsid w:val="0012139B"/>
    <w:rsid w:val="001213FF"/>
    <w:rsid w:val="001219AD"/>
    <w:rsid w:val="00123345"/>
    <w:rsid w:val="00123F62"/>
    <w:rsid w:val="00124514"/>
    <w:rsid w:val="00124E5B"/>
    <w:rsid w:val="00125AAD"/>
    <w:rsid w:val="00126B25"/>
    <w:rsid w:val="00130D43"/>
    <w:rsid w:val="0013116A"/>
    <w:rsid w:val="00132583"/>
    <w:rsid w:val="00133470"/>
    <w:rsid w:val="0013364D"/>
    <w:rsid w:val="001365E2"/>
    <w:rsid w:val="001402D7"/>
    <w:rsid w:val="001410AF"/>
    <w:rsid w:val="00143A8A"/>
    <w:rsid w:val="00143BC3"/>
    <w:rsid w:val="001442D1"/>
    <w:rsid w:val="0014432D"/>
    <w:rsid w:val="001467EB"/>
    <w:rsid w:val="001503AE"/>
    <w:rsid w:val="001511D0"/>
    <w:rsid w:val="00152AAC"/>
    <w:rsid w:val="00153303"/>
    <w:rsid w:val="001540A0"/>
    <w:rsid w:val="001547F8"/>
    <w:rsid w:val="0015554B"/>
    <w:rsid w:val="00155837"/>
    <w:rsid w:val="00156033"/>
    <w:rsid w:val="00156037"/>
    <w:rsid w:val="00160A4F"/>
    <w:rsid w:val="001612F8"/>
    <w:rsid w:val="00162B6B"/>
    <w:rsid w:val="00162E56"/>
    <w:rsid w:val="00166C65"/>
    <w:rsid w:val="00170BCE"/>
    <w:rsid w:val="00170C16"/>
    <w:rsid w:val="00172A27"/>
    <w:rsid w:val="00173C91"/>
    <w:rsid w:val="00176563"/>
    <w:rsid w:val="00176A91"/>
    <w:rsid w:val="00181432"/>
    <w:rsid w:val="00184367"/>
    <w:rsid w:val="00185033"/>
    <w:rsid w:val="0019011A"/>
    <w:rsid w:val="001905EC"/>
    <w:rsid w:val="00190B0F"/>
    <w:rsid w:val="00191614"/>
    <w:rsid w:val="0019289D"/>
    <w:rsid w:val="00194AB5"/>
    <w:rsid w:val="00194D2E"/>
    <w:rsid w:val="0019600E"/>
    <w:rsid w:val="00197ACC"/>
    <w:rsid w:val="001A06ED"/>
    <w:rsid w:val="001A2659"/>
    <w:rsid w:val="001A3CC4"/>
    <w:rsid w:val="001A44C4"/>
    <w:rsid w:val="001A4716"/>
    <w:rsid w:val="001A542C"/>
    <w:rsid w:val="001A5797"/>
    <w:rsid w:val="001A711C"/>
    <w:rsid w:val="001A7B73"/>
    <w:rsid w:val="001B14CA"/>
    <w:rsid w:val="001B2F49"/>
    <w:rsid w:val="001B3CC0"/>
    <w:rsid w:val="001B4004"/>
    <w:rsid w:val="001B5D8C"/>
    <w:rsid w:val="001B6E19"/>
    <w:rsid w:val="001B7A2F"/>
    <w:rsid w:val="001C2231"/>
    <w:rsid w:val="001C3407"/>
    <w:rsid w:val="001C3926"/>
    <w:rsid w:val="001C551F"/>
    <w:rsid w:val="001C593D"/>
    <w:rsid w:val="001C6F02"/>
    <w:rsid w:val="001D1AC0"/>
    <w:rsid w:val="001D1EE3"/>
    <w:rsid w:val="001D4422"/>
    <w:rsid w:val="001D676B"/>
    <w:rsid w:val="001D6A0D"/>
    <w:rsid w:val="001D78D9"/>
    <w:rsid w:val="001E2D9E"/>
    <w:rsid w:val="001E31D8"/>
    <w:rsid w:val="001E4EE7"/>
    <w:rsid w:val="001E512B"/>
    <w:rsid w:val="001E6D57"/>
    <w:rsid w:val="001F070E"/>
    <w:rsid w:val="001F1275"/>
    <w:rsid w:val="001F2E46"/>
    <w:rsid w:val="001F33EA"/>
    <w:rsid w:val="001F6A3D"/>
    <w:rsid w:val="001F7E43"/>
    <w:rsid w:val="0020181A"/>
    <w:rsid w:val="002018A8"/>
    <w:rsid w:val="002019AE"/>
    <w:rsid w:val="00201F5E"/>
    <w:rsid w:val="00203120"/>
    <w:rsid w:val="00203C29"/>
    <w:rsid w:val="0020490E"/>
    <w:rsid w:val="00207056"/>
    <w:rsid w:val="00207659"/>
    <w:rsid w:val="00211740"/>
    <w:rsid w:val="00211E0E"/>
    <w:rsid w:val="002121AE"/>
    <w:rsid w:val="002132C5"/>
    <w:rsid w:val="002135D5"/>
    <w:rsid w:val="002137C8"/>
    <w:rsid w:val="00214A88"/>
    <w:rsid w:val="00215924"/>
    <w:rsid w:val="00216372"/>
    <w:rsid w:val="002205EA"/>
    <w:rsid w:val="00224CE8"/>
    <w:rsid w:val="0022518E"/>
    <w:rsid w:val="002271FC"/>
    <w:rsid w:val="0023165A"/>
    <w:rsid w:val="00231824"/>
    <w:rsid w:val="00232702"/>
    <w:rsid w:val="00242759"/>
    <w:rsid w:val="0024319B"/>
    <w:rsid w:val="0024361D"/>
    <w:rsid w:val="00243E43"/>
    <w:rsid w:val="002449D9"/>
    <w:rsid w:val="0024532A"/>
    <w:rsid w:val="0024593E"/>
    <w:rsid w:val="00245CAB"/>
    <w:rsid w:val="00246942"/>
    <w:rsid w:val="002471C8"/>
    <w:rsid w:val="00251727"/>
    <w:rsid w:val="00252CBE"/>
    <w:rsid w:val="002543FC"/>
    <w:rsid w:val="002545F4"/>
    <w:rsid w:val="0025573A"/>
    <w:rsid w:val="00255993"/>
    <w:rsid w:val="002559EC"/>
    <w:rsid w:val="00260DF8"/>
    <w:rsid w:val="00261BB7"/>
    <w:rsid w:val="00261F31"/>
    <w:rsid w:val="0026230C"/>
    <w:rsid w:val="00262EDE"/>
    <w:rsid w:val="0026500D"/>
    <w:rsid w:val="00265A02"/>
    <w:rsid w:val="00266737"/>
    <w:rsid w:val="0026675C"/>
    <w:rsid w:val="0026723B"/>
    <w:rsid w:val="0026727F"/>
    <w:rsid w:val="00270E47"/>
    <w:rsid w:val="00272B18"/>
    <w:rsid w:val="00272BDD"/>
    <w:rsid w:val="00273A67"/>
    <w:rsid w:val="0027409C"/>
    <w:rsid w:val="002748AB"/>
    <w:rsid w:val="0028005A"/>
    <w:rsid w:val="00282BDF"/>
    <w:rsid w:val="002838B2"/>
    <w:rsid w:val="002850E1"/>
    <w:rsid w:val="00287137"/>
    <w:rsid w:val="00290A95"/>
    <w:rsid w:val="00292250"/>
    <w:rsid w:val="00292FB5"/>
    <w:rsid w:val="00293DCE"/>
    <w:rsid w:val="002940A6"/>
    <w:rsid w:val="00294E70"/>
    <w:rsid w:val="00294FE0"/>
    <w:rsid w:val="002955EB"/>
    <w:rsid w:val="002964A0"/>
    <w:rsid w:val="00296707"/>
    <w:rsid w:val="00297405"/>
    <w:rsid w:val="00297F23"/>
    <w:rsid w:val="002A05A7"/>
    <w:rsid w:val="002A2CFF"/>
    <w:rsid w:val="002B0123"/>
    <w:rsid w:val="002B0480"/>
    <w:rsid w:val="002B0AA8"/>
    <w:rsid w:val="002B1343"/>
    <w:rsid w:val="002B19DE"/>
    <w:rsid w:val="002B1BBC"/>
    <w:rsid w:val="002B1CD9"/>
    <w:rsid w:val="002B5841"/>
    <w:rsid w:val="002B63B3"/>
    <w:rsid w:val="002B6EB2"/>
    <w:rsid w:val="002B7AAB"/>
    <w:rsid w:val="002C1A56"/>
    <w:rsid w:val="002C1AD8"/>
    <w:rsid w:val="002C28D0"/>
    <w:rsid w:val="002C3B48"/>
    <w:rsid w:val="002C4735"/>
    <w:rsid w:val="002C4E4B"/>
    <w:rsid w:val="002C6032"/>
    <w:rsid w:val="002C63FB"/>
    <w:rsid w:val="002C7203"/>
    <w:rsid w:val="002C72C0"/>
    <w:rsid w:val="002C737F"/>
    <w:rsid w:val="002D5684"/>
    <w:rsid w:val="002E03F6"/>
    <w:rsid w:val="002E04B6"/>
    <w:rsid w:val="002E1D3D"/>
    <w:rsid w:val="002E2284"/>
    <w:rsid w:val="002E30CA"/>
    <w:rsid w:val="002E5954"/>
    <w:rsid w:val="002E62C5"/>
    <w:rsid w:val="002E7BB4"/>
    <w:rsid w:val="002F264D"/>
    <w:rsid w:val="002F3875"/>
    <w:rsid w:val="002F50FD"/>
    <w:rsid w:val="002F6312"/>
    <w:rsid w:val="002F766D"/>
    <w:rsid w:val="0030150D"/>
    <w:rsid w:val="00301F92"/>
    <w:rsid w:val="00302CFE"/>
    <w:rsid w:val="00303CD1"/>
    <w:rsid w:val="00304E52"/>
    <w:rsid w:val="00307130"/>
    <w:rsid w:val="00307B0C"/>
    <w:rsid w:val="00307E55"/>
    <w:rsid w:val="00310077"/>
    <w:rsid w:val="003102AA"/>
    <w:rsid w:val="00310994"/>
    <w:rsid w:val="00310BD1"/>
    <w:rsid w:val="0031134D"/>
    <w:rsid w:val="00311D96"/>
    <w:rsid w:val="00313FFE"/>
    <w:rsid w:val="00314800"/>
    <w:rsid w:val="00314E4C"/>
    <w:rsid w:val="00314F99"/>
    <w:rsid w:val="00315D24"/>
    <w:rsid w:val="0031789D"/>
    <w:rsid w:val="00317C1B"/>
    <w:rsid w:val="0032202E"/>
    <w:rsid w:val="00322360"/>
    <w:rsid w:val="0032354E"/>
    <w:rsid w:val="003237A0"/>
    <w:rsid w:val="00324245"/>
    <w:rsid w:val="00324F49"/>
    <w:rsid w:val="00327434"/>
    <w:rsid w:val="00327BFC"/>
    <w:rsid w:val="00330131"/>
    <w:rsid w:val="00334211"/>
    <w:rsid w:val="003374FB"/>
    <w:rsid w:val="003431C9"/>
    <w:rsid w:val="00344DEB"/>
    <w:rsid w:val="00352412"/>
    <w:rsid w:val="0035272A"/>
    <w:rsid w:val="0035521A"/>
    <w:rsid w:val="00355846"/>
    <w:rsid w:val="00360E30"/>
    <w:rsid w:val="00362471"/>
    <w:rsid w:val="003626F0"/>
    <w:rsid w:val="00363BB3"/>
    <w:rsid w:val="00364AE3"/>
    <w:rsid w:val="00365755"/>
    <w:rsid w:val="00371701"/>
    <w:rsid w:val="00372497"/>
    <w:rsid w:val="00377844"/>
    <w:rsid w:val="00383C87"/>
    <w:rsid w:val="00386C82"/>
    <w:rsid w:val="003878CF"/>
    <w:rsid w:val="003931F2"/>
    <w:rsid w:val="003944D9"/>
    <w:rsid w:val="003A1910"/>
    <w:rsid w:val="003A2053"/>
    <w:rsid w:val="003A3964"/>
    <w:rsid w:val="003A3B24"/>
    <w:rsid w:val="003A6D00"/>
    <w:rsid w:val="003A6EE0"/>
    <w:rsid w:val="003A769F"/>
    <w:rsid w:val="003A76B8"/>
    <w:rsid w:val="003B0E82"/>
    <w:rsid w:val="003B128E"/>
    <w:rsid w:val="003B15EB"/>
    <w:rsid w:val="003B16D3"/>
    <w:rsid w:val="003B2CAF"/>
    <w:rsid w:val="003B7E0F"/>
    <w:rsid w:val="003B7F61"/>
    <w:rsid w:val="003C091D"/>
    <w:rsid w:val="003C1200"/>
    <w:rsid w:val="003C4174"/>
    <w:rsid w:val="003C4337"/>
    <w:rsid w:val="003C4BA8"/>
    <w:rsid w:val="003C5937"/>
    <w:rsid w:val="003C59DD"/>
    <w:rsid w:val="003C5A09"/>
    <w:rsid w:val="003D133F"/>
    <w:rsid w:val="003D1905"/>
    <w:rsid w:val="003D20BA"/>
    <w:rsid w:val="003D29B0"/>
    <w:rsid w:val="003D2F2F"/>
    <w:rsid w:val="003D2FA6"/>
    <w:rsid w:val="003D350B"/>
    <w:rsid w:val="003D4597"/>
    <w:rsid w:val="003D49A9"/>
    <w:rsid w:val="003D6231"/>
    <w:rsid w:val="003E02CB"/>
    <w:rsid w:val="003E113C"/>
    <w:rsid w:val="003E1E58"/>
    <w:rsid w:val="003E2C1F"/>
    <w:rsid w:val="003E3028"/>
    <w:rsid w:val="003E6153"/>
    <w:rsid w:val="003E61E7"/>
    <w:rsid w:val="003F0646"/>
    <w:rsid w:val="003F06BE"/>
    <w:rsid w:val="003F1DB3"/>
    <w:rsid w:val="003F2D35"/>
    <w:rsid w:val="003F2D4B"/>
    <w:rsid w:val="003F3ED0"/>
    <w:rsid w:val="003F75CA"/>
    <w:rsid w:val="004003C4"/>
    <w:rsid w:val="00400452"/>
    <w:rsid w:val="00400C44"/>
    <w:rsid w:val="004014B4"/>
    <w:rsid w:val="004018D7"/>
    <w:rsid w:val="004073B5"/>
    <w:rsid w:val="004074F1"/>
    <w:rsid w:val="00407D25"/>
    <w:rsid w:val="00413961"/>
    <w:rsid w:val="00414A14"/>
    <w:rsid w:val="00415245"/>
    <w:rsid w:val="00416E52"/>
    <w:rsid w:val="00416F2D"/>
    <w:rsid w:val="004226A4"/>
    <w:rsid w:val="00422BBE"/>
    <w:rsid w:val="004243A5"/>
    <w:rsid w:val="004300B4"/>
    <w:rsid w:val="00430B9F"/>
    <w:rsid w:val="00434A2C"/>
    <w:rsid w:val="00436784"/>
    <w:rsid w:val="00436A03"/>
    <w:rsid w:val="00437605"/>
    <w:rsid w:val="00437681"/>
    <w:rsid w:val="00441027"/>
    <w:rsid w:val="004428B1"/>
    <w:rsid w:val="00444022"/>
    <w:rsid w:val="00444DAA"/>
    <w:rsid w:val="004469A2"/>
    <w:rsid w:val="00447440"/>
    <w:rsid w:val="004506AE"/>
    <w:rsid w:val="0045313B"/>
    <w:rsid w:val="00453DC5"/>
    <w:rsid w:val="00455C8B"/>
    <w:rsid w:val="004571DA"/>
    <w:rsid w:val="0045760E"/>
    <w:rsid w:val="004577A7"/>
    <w:rsid w:val="00463219"/>
    <w:rsid w:val="00463FC8"/>
    <w:rsid w:val="00466863"/>
    <w:rsid w:val="00470077"/>
    <w:rsid w:val="0047103C"/>
    <w:rsid w:val="00471319"/>
    <w:rsid w:val="00472354"/>
    <w:rsid w:val="004727A4"/>
    <w:rsid w:val="00472904"/>
    <w:rsid w:val="00472E6F"/>
    <w:rsid w:val="00480400"/>
    <w:rsid w:val="00481576"/>
    <w:rsid w:val="00481B9A"/>
    <w:rsid w:val="00484B01"/>
    <w:rsid w:val="00484E08"/>
    <w:rsid w:val="00486576"/>
    <w:rsid w:val="00486D4F"/>
    <w:rsid w:val="004870EA"/>
    <w:rsid w:val="0049017C"/>
    <w:rsid w:val="00490B57"/>
    <w:rsid w:val="00492772"/>
    <w:rsid w:val="0049285E"/>
    <w:rsid w:val="00493454"/>
    <w:rsid w:val="00494085"/>
    <w:rsid w:val="00495126"/>
    <w:rsid w:val="00495503"/>
    <w:rsid w:val="00496E2F"/>
    <w:rsid w:val="004A0629"/>
    <w:rsid w:val="004A79E0"/>
    <w:rsid w:val="004B47E5"/>
    <w:rsid w:val="004B4FDA"/>
    <w:rsid w:val="004B73CB"/>
    <w:rsid w:val="004C1B4E"/>
    <w:rsid w:val="004C2477"/>
    <w:rsid w:val="004C454B"/>
    <w:rsid w:val="004D0DA6"/>
    <w:rsid w:val="004D11EB"/>
    <w:rsid w:val="004D3316"/>
    <w:rsid w:val="004D43B6"/>
    <w:rsid w:val="004D4C43"/>
    <w:rsid w:val="004E11F3"/>
    <w:rsid w:val="004E1B4F"/>
    <w:rsid w:val="004E4E73"/>
    <w:rsid w:val="004E4F24"/>
    <w:rsid w:val="004E6990"/>
    <w:rsid w:val="004E74C4"/>
    <w:rsid w:val="004F0A08"/>
    <w:rsid w:val="004F1BBB"/>
    <w:rsid w:val="004F5064"/>
    <w:rsid w:val="004F5B70"/>
    <w:rsid w:val="004F602B"/>
    <w:rsid w:val="004F6A81"/>
    <w:rsid w:val="004F7BFA"/>
    <w:rsid w:val="005006FD"/>
    <w:rsid w:val="005054E2"/>
    <w:rsid w:val="0050692F"/>
    <w:rsid w:val="005127DB"/>
    <w:rsid w:val="005141E1"/>
    <w:rsid w:val="005152CC"/>
    <w:rsid w:val="005155F4"/>
    <w:rsid w:val="00516ED4"/>
    <w:rsid w:val="00520831"/>
    <w:rsid w:val="0052346A"/>
    <w:rsid w:val="00527C74"/>
    <w:rsid w:val="005322E9"/>
    <w:rsid w:val="00533DD5"/>
    <w:rsid w:val="005348E4"/>
    <w:rsid w:val="005351F7"/>
    <w:rsid w:val="00537872"/>
    <w:rsid w:val="0054040A"/>
    <w:rsid w:val="00540749"/>
    <w:rsid w:val="00541116"/>
    <w:rsid w:val="005420A7"/>
    <w:rsid w:val="005420AD"/>
    <w:rsid w:val="00543319"/>
    <w:rsid w:val="00545506"/>
    <w:rsid w:val="00545C9F"/>
    <w:rsid w:val="00546C2A"/>
    <w:rsid w:val="00553AA2"/>
    <w:rsid w:val="00563759"/>
    <w:rsid w:val="0056421F"/>
    <w:rsid w:val="00566F88"/>
    <w:rsid w:val="00570A5E"/>
    <w:rsid w:val="005718E9"/>
    <w:rsid w:val="00572D2D"/>
    <w:rsid w:val="00572F0E"/>
    <w:rsid w:val="00572F88"/>
    <w:rsid w:val="0057324A"/>
    <w:rsid w:val="005744C5"/>
    <w:rsid w:val="00577648"/>
    <w:rsid w:val="00581D0B"/>
    <w:rsid w:val="005825A5"/>
    <w:rsid w:val="00583EE4"/>
    <w:rsid w:val="00583FD6"/>
    <w:rsid w:val="00584BBE"/>
    <w:rsid w:val="00585E92"/>
    <w:rsid w:val="00586569"/>
    <w:rsid w:val="00592406"/>
    <w:rsid w:val="005926F9"/>
    <w:rsid w:val="00593726"/>
    <w:rsid w:val="00593E8D"/>
    <w:rsid w:val="00596314"/>
    <w:rsid w:val="005969B5"/>
    <w:rsid w:val="00596CDC"/>
    <w:rsid w:val="005A32F7"/>
    <w:rsid w:val="005A32FF"/>
    <w:rsid w:val="005A5AEA"/>
    <w:rsid w:val="005A6368"/>
    <w:rsid w:val="005A7767"/>
    <w:rsid w:val="005B14F2"/>
    <w:rsid w:val="005B226F"/>
    <w:rsid w:val="005B2D6F"/>
    <w:rsid w:val="005B59FD"/>
    <w:rsid w:val="005B6331"/>
    <w:rsid w:val="005B69D5"/>
    <w:rsid w:val="005B6C62"/>
    <w:rsid w:val="005C00E6"/>
    <w:rsid w:val="005C21ED"/>
    <w:rsid w:val="005C2209"/>
    <w:rsid w:val="005C3542"/>
    <w:rsid w:val="005C470E"/>
    <w:rsid w:val="005C5361"/>
    <w:rsid w:val="005D24D6"/>
    <w:rsid w:val="005E1393"/>
    <w:rsid w:val="005E15E6"/>
    <w:rsid w:val="005E1B9A"/>
    <w:rsid w:val="005E4257"/>
    <w:rsid w:val="005E4846"/>
    <w:rsid w:val="005E614F"/>
    <w:rsid w:val="005E64EC"/>
    <w:rsid w:val="005F1309"/>
    <w:rsid w:val="005F19BF"/>
    <w:rsid w:val="005F27C1"/>
    <w:rsid w:val="005F2ED6"/>
    <w:rsid w:val="005F355F"/>
    <w:rsid w:val="005F3EAD"/>
    <w:rsid w:val="005F7C79"/>
    <w:rsid w:val="00600684"/>
    <w:rsid w:val="00600823"/>
    <w:rsid w:val="006030F9"/>
    <w:rsid w:val="006037F7"/>
    <w:rsid w:val="0060576B"/>
    <w:rsid w:val="006064F7"/>
    <w:rsid w:val="00607D10"/>
    <w:rsid w:val="006113E3"/>
    <w:rsid w:val="00615A79"/>
    <w:rsid w:val="00615F9E"/>
    <w:rsid w:val="00616834"/>
    <w:rsid w:val="006212C5"/>
    <w:rsid w:val="0062196B"/>
    <w:rsid w:val="006219F9"/>
    <w:rsid w:val="0062602F"/>
    <w:rsid w:val="00630B33"/>
    <w:rsid w:val="00631791"/>
    <w:rsid w:val="00631B08"/>
    <w:rsid w:val="00632425"/>
    <w:rsid w:val="00633974"/>
    <w:rsid w:val="006357E8"/>
    <w:rsid w:val="00636CBC"/>
    <w:rsid w:val="00636D07"/>
    <w:rsid w:val="00637141"/>
    <w:rsid w:val="006403D1"/>
    <w:rsid w:val="00642BB1"/>
    <w:rsid w:val="0064389A"/>
    <w:rsid w:val="00643AFE"/>
    <w:rsid w:val="00645824"/>
    <w:rsid w:val="0064584E"/>
    <w:rsid w:val="0064585B"/>
    <w:rsid w:val="0064648B"/>
    <w:rsid w:val="00646498"/>
    <w:rsid w:val="0064674B"/>
    <w:rsid w:val="00646CDE"/>
    <w:rsid w:val="00646D91"/>
    <w:rsid w:val="006540AD"/>
    <w:rsid w:val="00655652"/>
    <w:rsid w:val="00655B30"/>
    <w:rsid w:val="00657B6F"/>
    <w:rsid w:val="006603F8"/>
    <w:rsid w:val="00663EE1"/>
    <w:rsid w:val="00664508"/>
    <w:rsid w:val="0067044B"/>
    <w:rsid w:val="0067074A"/>
    <w:rsid w:val="00671C83"/>
    <w:rsid w:val="00672DF9"/>
    <w:rsid w:val="00673AA5"/>
    <w:rsid w:val="00675497"/>
    <w:rsid w:val="006760BA"/>
    <w:rsid w:val="00677280"/>
    <w:rsid w:val="00677EB4"/>
    <w:rsid w:val="00680DE9"/>
    <w:rsid w:val="00680EF0"/>
    <w:rsid w:val="00683823"/>
    <w:rsid w:val="00684563"/>
    <w:rsid w:val="00684605"/>
    <w:rsid w:val="0068515F"/>
    <w:rsid w:val="006866CE"/>
    <w:rsid w:val="00686BC0"/>
    <w:rsid w:val="00687E9F"/>
    <w:rsid w:val="00690712"/>
    <w:rsid w:val="00691DFD"/>
    <w:rsid w:val="006929D5"/>
    <w:rsid w:val="00693BC3"/>
    <w:rsid w:val="00693F6E"/>
    <w:rsid w:val="0069483A"/>
    <w:rsid w:val="00694D6F"/>
    <w:rsid w:val="00696568"/>
    <w:rsid w:val="0069706B"/>
    <w:rsid w:val="006A3AE8"/>
    <w:rsid w:val="006A404F"/>
    <w:rsid w:val="006A4549"/>
    <w:rsid w:val="006A4C28"/>
    <w:rsid w:val="006A65FE"/>
    <w:rsid w:val="006A7357"/>
    <w:rsid w:val="006B0393"/>
    <w:rsid w:val="006B17D2"/>
    <w:rsid w:val="006B512B"/>
    <w:rsid w:val="006B667C"/>
    <w:rsid w:val="006B69CE"/>
    <w:rsid w:val="006B7A99"/>
    <w:rsid w:val="006B7AE8"/>
    <w:rsid w:val="006C1F39"/>
    <w:rsid w:val="006C204C"/>
    <w:rsid w:val="006C2254"/>
    <w:rsid w:val="006C3C68"/>
    <w:rsid w:val="006C62EE"/>
    <w:rsid w:val="006C784B"/>
    <w:rsid w:val="006D0136"/>
    <w:rsid w:val="006D131B"/>
    <w:rsid w:val="006E00AA"/>
    <w:rsid w:val="006E176A"/>
    <w:rsid w:val="006E3EA9"/>
    <w:rsid w:val="006E44FC"/>
    <w:rsid w:val="006E7157"/>
    <w:rsid w:val="006E7CF7"/>
    <w:rsid w:val="006F0D3F"/>
    <w:rsid w:val="006F2F11"/>
    <w:rsid w:val="006F42F3"/>
    <w:rsid w:val="006F4475"/>
    <w:rsid w:val="006F4AC3"/>
    <w:rsid w:val="006F68DC"/>
    <w:rsid w:val="0070022F"/>
    <w:rsid w:val="00700709"/>
    <w:rsid w:val="00700B17"/>
    <w:rsid w:val="00702F84"/>
    <w:rsid w:val="0070306B"/>
    <w:rsid w:val="0070329A"/>
    <w:rsid w:val="00704BE1"/>
    <w:rsid w:val="00707432"/>
    <w:rsid w:val="0071219F"/>
    <w:rsid w:val="0071484B"/>
    <w:rsid w:val="00717647"/>
    <w:rsid w:val="0072037A"/>
    <w:rsid w:val="00720625"/>
    <w:rsid w:val="00721F30"/>
    <w:rsid w:val="007231B8"/>
    <w:rsid w:val="007231F1"/>
    <w:rsid w:val="0072332D"/>
    <w:rsid w:val="00724B4E"/>
    <w:rsid w:val="00725090"/>
    <w:rsid w:val="00725B92"/>
    <w:rsid w:val="00726BAE"/>
    <w:rsid w:val="007330EF"/>
    <w:rsid w:val="00733A87"/>
    <w:rsid w:val="00733B56"/>
    <w:rsid w:val="00733D3C"/>
    <w:rsid w:val="0073469A"/>
    <w:rsid w:val="007364DF"/>
    <w:rsid w:val="0074033F"/>
    <w:rsid w:val="00740CA1"/>
    <w:rsid w:val="00740E5E"/>
    <w:rsid w:val="00741919"/>
    <w:rsid w:val="0074221D"/>
    <w:rsid w:val="00743ADF"/>
    <w:rsid w:val="007479BF"/>
    <w:rsid w:val="00750998"/>
    <w:rsid w:val="00752AD2"/>
    <w:rsid w:val="00753E8C"/>
    <w:rsid w:val="00756A13"/>
    <w:rsid w:val="00757FF4"/>
    <w:rsid w:val="0076007D"/>
    <w:rsid w:val="00761F65"/>
    <w:rsid w:val="00763D53"/>
    <w:rsid w:val="007652A4"/>
    <w:rsid w:val="00765E4B"/>
    <w:rsid w:val="0076700E"/>
    <w:rsid w:val="00784B76"/>
    <w:rsid w:val="00785EE3"/>
    <w:rsid w:val="0078693A"/>
    <w:rsid w:val="00786978"/>
    <w:rsid w:val="00786B84"/>
    <w:rsid w:val="007870CD"/>
    <w:rsid w:val="0079418B"/>
    <w:rsid w:val="007945CA"/>
    <w:rsid w:val="00795675"/>
    <w:rsid w:val="007A04DB"/>
    <w:rsid w:val="007A0934"/>
    <w:rsid w:val="007A16DC"/>
    <w:rsid w:val="007A1A6B"/>
    <w:rsid w:val="007A1F58"/>
    <w:rsid w:val="007A3804"/>
    <w:rsid w:val="007A3ADC"/>
    <w:rsid w:val="007A3D48"/>
    <w:rsid w:val="007A5A3B"/>
    <w:rsid w:val="007A5E04"/>
    <w:rsid w:val="007A64C6"/>
    <w:rsid w:val="007A6A05"/>
    <w:rsid w:val="007A6D62"/>
    <w:rsid w:val="007A6DC1"/>
    <w:rsid w:val="007B18E4"/>
    <w:rsid w:val="007B2D50"/>
    <w:rsid w:val="007B2F1A"/>
    <w:rsid w:val="007B438D"/>
    <w:rsid w:val="007C06C3"/>
    <w:rsid w:val="007C1B9F"/>
    <w:rsid w:val="007C2E53"/>
    <w:rsid w:val="007C560A"/>
    <w:rsid w:val="007D0FD8"/>
    <w:rsid w:val="007D11B1"/>
    <w:rsid w:val="007D4F28"/>
    <w:rsid w:val="007D61DB"/>
    <w:rsid w:val="007D767E"/>
    <w:rsid w:val="007E026F"/>
    <w:rsid w:val="007E20E5"/>
    <w:rsid w:val="007E25F9"/>
    <w:rsid w:val="007E279E"/>
    <w:rsid w:val="007E2DA0"/>
    <w:rsid w:val="007E4005"/>
    <w:rsid w:val="007E4748"/>
    <w:rsid w:val="007E58D9"/>
    <w:rsid w:val="007E5EF1"/>
    <w:rsid w:val="007E6AF4"/>
    <w:rsid w:val="007F0D18"/>
    <w:rsid w:val="007F16C2"/>
    <w:rsid w:val="007F3473"/>
    <w:rsid w:val="007F3599"/>
    <w:rsid w:val="007F38D2"/>
    <w:rsid w:val="007F4BDF"/>
    <w:rsid w:val="007F5BBA"/>
    <w:rsid w:val="007F6E4B"/>
    <w:rsid w:val="007F6FE3"/>
    <w:rsid w:val="0080004B"/>
    <w:rsid w:val="00800532"/>
    <w:rsid w:val="008062BF"/>
    <w:rsid w:val="00806E7C"/>
    <w:rsid w:val="0080705D"/>
    <w:rsid w:val="00807BE0"/>
    <w:rsid w:val="008136DD"/>
    <w:rsid w:val="00814DBD"/>
    <w:rsid w:val="00814EF4"/>
    <w:rsid w:val="00814F91"/>
    <w:rsid w:val="00815161"/>
    <w:rsid w:val="008167FC"/>
    <w:rsid w:val="0081696C"/>
    <w:rsid w:val="008230C3"/>
    <w:rsid w:val="00823456"/>
    <w:rsid w:val="00824875"/>
    <w:rsid w:val="00824AD4"/>
    <w:rsid w:val="0082574B"/>
    <w:rsid w:val="00826647"/>
    <w:rsid w:val="00826A1E"/>
    <w:rsid w:val="0082747E"/>
    <w:rsid w:val="00827BC5"/>
    <w:rsid w:val="00827FD5"/>
    <w:rsid w:val="00831042"/>
    <w:rsid w:val="00831DAD"/>
    <w:rsid w:val="00835365"/>
    <w:rsid w:val="00836A5F"/>
    <w:rsid w:val="0083711D"/>
    <w:rsid w:val="00837A1C"/>
    <w:rsid w:val="00841D9E"/>
    <w:rsid w:val="00843B53"/>
    <w:rsid w:val="00846DC9"/>
    <w:rsid w:val="00850371"/>
    <w:rsid w:val="00852B7C"/>
    <w:rsid w:val="008546D8"/>
    <w:rsid w:val="00854A6E"/>
    <w:rsid w:val="00854FBB"/>
    <w:rsid w:val="0085542F"/>
    <w:rsid w:val="00855B35"/>
    <w:rsid w:val="00856002"/>
    <w:rsid w:val="00857A10"/>
    <w:rsid w:val="008604A0"/>
    <w:rsid w:val="008610A4"/>
    <w:rsid w:val="0086289E"/>
    <w:rsid w:val="008642B6"/>
    <w:rsid w:val="00864B32"/>
    <w:rsid w:val="00865ADA"/>
    <w:rsid w:val="00870F41"/>
    <w:rsid w:val="008712C6"/>
    <w:rsid w:val="00872C79"/>
    <w:rsid w:val="00873C20"/>
    <w:rsid w:val="00876982"/>
    <w:rsid w:val="0088020A"/>
    <w:rsid w:val="008803A5"/>
    <w:rsid w:val="008807C9"/>
    <w:rsid w:val="008818F5"/>
    <w:rsid w:val="008824D2"/>
    <w:rsid w:val="00883293"/>
    <w:rsid w:val="00884D8F"/>
    <w:rsid w:val="00886427"/>
    <w:rsid w:val="00886D84"/>
    <w:rsid w:val="00891E7D"/>
    <w:rsid w:val="008928A0"/>
    <w:rsid w:val="00895AF6"/>
    <w:rsid w:val="00895E93"/>
    <w:rsid w:val="0089654A"/>
    <w:rsid w:val="008970B3"/>
    <w:rsid w:val="008A027B"/>
    <w:rsid w:val="008A0A0D"/>
    <w:rsid w:val="008A25C7"/>
    <w:rsid w:val="008A2977"/>
    <w:rsid w:val="008A2C51"/>
    <w:rsid w:val="008B06FC"/>
    <w:rsid w:val="008B08AD"/>
    <w:rsid w:val="008B4222"/>
    <w:rsid w:val="008B6E99"/>
    <w:rsid w:val="008B7719"/>
    <w:rsid w:val="008C05F6"/>
    <w:rsid w:val="008C18E5"/>
    <w:rsid w:val="008C4D9F"/>
    <w:rsid w:val="008C7C5D"/>
    <w:rsid w:val="008D0819"/>
    <w:rsid w:val="008D1594"/>
    <w:rsid w:val="008D177A"/>
    <w:rsid w:val="008D1B61"/>
    <w:rsid w:val="008D27E3"/>
    <w:rsid w:val="008D3952"/>
    <w:rsid w:val="008E0C4B"/>
    <w:rsid w:val="008E0F7A"/>
    <w:rsid w:val="008E4660"/>
    <w:rsid w:val="008E61CC"/>
    <w:rsid w:val="008E725B"/>
    <w:rsid w:val="008E73ED"/>
    <w:rsid w:val="008E7650"/>
    <w:rsid w:val="008E7792"/>
    <w:rsid w:val="008F0A45"/>
    <w:rsid w:val="008F148C"/>
    <w:rsid w:val="008F1DCF"/>
    <w:rsid w:val="008F5600"/>
    <w:rsid w:val="009023A4"/>
    <w:rsid w:val="00902727"/>
    <w:rsid w:val="0090418A"/>
    <w:rsid w:val="00910A69"/>
    <w:rsid w:val="00910BDB"/>
    <w:rsid w:val="00911EBC"/>
    <w:rsid w:val="00912D55"/>
    <w:rsid w:val="00912F11"/>
    <w:rsid w:val="00913301"/>
    <w:rsid w:val="00914FD2"/>
    <w:rsid w:val="0092097D"/>
    <w:rsid w:val="00921B25"/>
    <w:rsid w:val="00921F66"/>
    <w:rsid w:val="00923C35"/>
    <w:rsid w:val="0092523E"/>
    <w:rsid w:val="0092552C"/>
    <w:rsid w:val="00925904"/>
    <w:rsid w:val="009269AE"/>
    <w:rsid w:val="00931F6C"/>
    <w:rsid w:val="00932AE2"/>
    <w:rsid w:val="00936002"/>
    <w:rsid w:val="0093628B"/>
    <w:rsid w:val="00937138"/>
    <w:rsid w:val="009414EE"/>
    <w:rsid w:val="0094439D"/>
    <w:rsid w:val="00944675"/>
    <w:rsid w:val="009447C7"/>
    <w:rsid w:val="009450CD"/>
    <w:rsid w:val="00945A2A"/>
    <w:rsid w:val="00950365"/>
    <w:rsid w:val="009513B5"/>
    <w:rsid w:val="0095156A"/>
    <w:rsid w:val="00951872"/>
    <w:rsid w:val="009559D6"/>
    <w:rsid w:val="00956E11"/>
    <w:rsid w:val="00956FE4"/>
    <w:rsid w:val="009570FA"/>
    <w:rsid w:val="00957C7A"/>
    <w:rsid w:val="00960138"/>
    <w:rsid w:val="00963B20"/>
    <w:rsid w:val="00970EFA"/>
    <w:rsid w:val="00971559"/>
    <w:rsid w:val="0097169B"/>
    <w:rsid w:val="00971735"/>
    <w:rsid w:val="00972528"/>
    <w:rsid w:val="009728CF"/>
    <w:rsid w:val="009741BF"/>
    <w:rsid w:val="0097578D"/>
    <w:rsid w:val="009757A1"/>
    <w:rsid w:val="00975EEA"/>
    <w:rsid w:val="00976DD7"/>
    <w:rsid w:val="0097761D"/>
    <w:rsid w:val="00981AB5"/>
    <w:rsid w:val="009842CC"/>
    <w:rsid w:val="00984DA6"/>
    <w:rsid w:val="009859CE"/>
    <w:rsid w:val="00986372"/>
    <w:rsid w:val="009873BF"/>
    <w:rsid w:val="009874DF"/>
    <w:rsid w:val="009876B0"/>
    <w:rsid w:val="009911B4"/>
    <w:rsid w:val="00991B16"/>
    <w:rsid w:val="00991B4C"/>
    <w:rsid w:val="00992152"/>
    <w:rsid w:val="00992DBC"/>
    <w:rsid w:val="009945A9"/>
    <w:rsid w:val="00996F73"/>
    <w:rsid w:val="009A112E"/>
    <w:rsid w:val="009A21B7"/>
    <w:rsid w:val="009A4876"/>
    <w:rsid w:val="009B3F94"/>
    <w:rsid w:val="009B4B31"/>
    <w:rsid w:val="009B5C6C"/>
    <w:rsid w:val="009B66D4"/>
    <w:rsid w:val="009B6A46"/>
    <w:rsid w:val="009B6B83"/>
    <w:rsid w:val="009B76B9"/>
    <w:rsid w:val="009B7A04"/>
    <w:rsid w:val="009C0B77"/>
    <w:rsid w:val="009C2A20"/>
    <w:rsid w:val="009C3500"/>
    <w:rsid w:val="009C3B29"/>
    <w:rsid w:val="009C44B4"/>
    <w:rsid w:val="009C4A09"/>
    <w:rsid w:val="009C66D4"/>
    <w:rsid w:val="009C7FB8"/>
    <w:rsid w:val="009D23DF"/>
    <w:rsid w:val="009D47C5"/>
    <w:rsid w:val="009D6DA8"/>
    <w:rsid w:val="009D7B1A"/>
    <w:rsid w:val="009D7C80"/>
    <w:rsid w:val="009E6171"/>
    <w:rsid w:val="009E690C"/>
    <w:rsid w:val="009F0EE8"/>
    <w:rsid w:val="009F2829"/>
    <w:rsid w:val="009F3BAB"/>
    <w:rsid w:val="009F7A4B"/>
    <w:rsid w:val="00A0040D"/>
    <w:rsid w:val="00A02287"/>
    <w:rsid w:val="00A0470A"/>
    <w:rsid w:val="00A055F5"/>
    <w:rsid w:val="00A0592B"/>
    <w:rsid w:val="00A0792F"/>
    <w:rsid w:val="00A10EE7"/>
    <w:rsid w:val="00A11D10"/>
    <w:rsid w:val="00A14AFA"/>
    <w:rsid w:val="00A1506B"/>
    <w:rsid w:val="00A157D2"/>
    <w:rsid w:val="00A203F1"/>
    <w:rsid w:val="00A20955"/>
    <w:rsid w:val="00A21950"/>
    <w:rsid w:val="00A21E31"/>
    <w:rsid w:val="00A23A1D"/>
    <w:rsid w:val="00A24392"/>
    <w:rsid w:val="00A25080"/>
    <w:rsid w:val="00A2539B"/>
    <w:rsid w:val="00A31363"/>
    <w:rsid w:val="00A315EB"/>
    <w:rsid w:val="00A31E7F"/>
    <w:rsid w:val="00A3600C"/>
    <w:rsid w:val="00A363D5"/>
    <w:rsid w:val="00A366E6"/>
    <w:rsid w:val="00A42B86"/>
    <w:rsid w:val="00A42C50"/>
    <w:rsid w:val="00A436E0"/>
    <w:rsid w:val="00A4390F"/>
    <w:rsid w:val="00A44B8E"/>
    <w:rsid w:val="00A515E4"/>
    <w:rsid w:val="00A53217"/>
    <w:rsid w:val="00A53906"/>
    <w:rsid w:val="00A5394F"/>
    <w:rsid w:val="00A566AD"/>
    <w:rsid w:val="00A57AFC"/>
    <w:rsid w:val="00A63DC9"/>
    <w:rsid w:val="00A66356"/>
    <w:rsid w:val="00A706C0"/>
    <w:rsid w:val="00A710C9"/>
    <w:rsid w:val="00A72C84"/>
    <w:rsid w:val="00A75B4F"/>
    <w:rsid w:val="00A75F92"/>
    <w:rsid w:val="00A76F51"/>
    <w:rsid w:val="00A80A14"/>
    <w:rsid w:val="00A8298E"/>
    <w:rsid w:val="00A82B1D"/>
    <w:rsid w:val="00A82D72"/>
    <w:rsid w:val="00A84AC7"/>
    <w:rsid w:val="00A86420"/>
    <w:rsid w:val="00A91FEB"/>
    <w:rsid w:val="00A92045"/>
    <w:rsid w:val="00A920F8"/>
    <w:rsid w:val="00A92579"/>
    <w:rsid w:val="00A95797"/>
    <w:rsid w:val="00A97CBF"/>
    <w:rsid w:val="00AA08F9"/>
    <w:rsid w:val="00AA0CC7"/>
    <w:rsid w:val="00AA10A3"/>
    <w:rsid w:val="00AA1DDA"/>
    <w:rsid w:val="00AA2913"/>
    <w:rsid w:val="00AA3231"/>
    <w:rsid w:val="00AA46DE"/>
    <w:rsid w:val="00AA6942"/>
    <w:rsid w:val="00AA7899"/>
    <w:rsid w:val="00AA78BE"/>
    <w:rsid w:val="00AB0050"/>
    <w:rsid w:val="00AB2F0A"/>
    <w:rsid w:val="00AB2F5E"/>
    <w:rsid w:val="00AB317B"/>
    <w:rsid w:val="00AB3833"/>
    <w:rsid w:val="00AB3EF8"/>
    <w:rsid w:val="00AB4AEA"/>
    <w:rsid w:val="00AB6B34"/>
    <w:rsid w:val="00AB7CA0"/>
    <w:rsid w:val="00AC01C1"/>
    <w:rsid w:val="00AC0B62"/>
    <w:rsid w:val="00AC1E3F"/>
    <w:rsid w:val="00AC24F1"/>
    <w:rsid w:val="00AC2C04"/>
    <w:rsid w:val="00AC4379"/>
    <w:rsid w:val="00AC7DE8"/>
    <w:rsid w:val="00AD0789"/>
    <w:rsid w:val="00AD128C"/>
    <w:rsid w:val="00AD1C42"/>
    <w:rsid w:val="00AD3982"/>
    <w:rsid w:val="00AE06BC"/>
    <w:rsid w:val="00AE12A4"/>
    <w:rsid w:val="00AE19C2"/>
    <w:rsid w:val="00AE3061"/>
    <w:rsid w:val="00AE39B0"/>
    <w:rsid w:val="00AE40E2"/>
    <w:rsid w:val="00AE4A1A"/>
    <w:rsid w:val="00AE586F"/>
    <w:rsid w:val="00AF1CAF"/>
    <w:rsid w:val="00AF3A7F"/>
    <w:rsid w:val="00AF6112"/>
    <w:rsid w:val="00AF646A"/>
    <w:rsid w:val="00AF66D4"/>
    <w:rsid w:val="00B00D22"/>
    <w:rsid w:val="00B022E9"/>
    <w:rsid w:val="00B0366A"/>
    <w:rsid w:val="00B046F8"/>
    <w:rsid w:val="00B06245"/>
    <w:rsid w:val="00B06334"/>
    <w:rsid w:val="00B06997"/>
    <w:rsid w:val="00B12933"/>
    <w:rsid w:val="00B12F5B"/>
    <w:rsid w:val="00B15D3F"/>
    <w:rsid w:val="00B16639"/>
    <w:rsid w:val="00B17568"/>
    <w:rsid w:val="00B176CE"/>
    <w:rsid w:val="00B17BA3"/>
    <w:rsid w:val="00B2137D"/>
    <w:rsid w:val="00B2259D"/>
    <w:rsid w:val="00B2285F"/>
    <w:rsid w:val="00B26BD2"/>
    <w:rsid w:val="00B30847"/>
    <w:rsid w:val="00B3274F"/>
    <w:rsid w:val="00B36386"/>
    <w:rsid w:val="00B4082F"/>
    <w:rsid w:val="00B41449"/>
    <w:rsid w:val="00B41BE0"/>
    <w:rsid w:val="00B41DFE"/>
    <w:rsid w:val="00B53E9A"/>
    <w:rsid w:val="00B5442F"/>
    <w:rsid w:val="00B55964"/>
    <w:rsid w:val="00B55F10"/>
    <w:rsid w:val="00B56408"/>
    <w:rsid w:val="00B5784E"/>
    <w:rsid w:val="00B60966"/>
    <w:rsid w:val="00B609A2"/>
    <w:rsid w:val="00B63709"/>
    <w:rsid w:val="00B63C59"/>
    <w:rsid w:val="00B64D14"/>
    <w:rsid w:val="00B67ACB"/>
    <w:rsid w:val="00B70DBF"/>
    <w:rsid w:val="00B71BA8"/>
    <w:rsid w:val="00B73730"/>
    <w:rsid w:val="00B75D52"/>
    <w:rsid w:val="00B82174"/>
    <w:rsid w:val="00B82A89"/>
    <w:rsid w:val="00B84F01"/>
    <w:rsid w:val="00B8559C"/>
    <w:rsid w:val="00B87084"/>
    <w:rsid w:val="00B87410"/>
    <w:rsid w:val="00B9186D"/>
    <w:rsid w:val="00B91A50"/>
    <w:rsid w:val="00B974D8"/>
    <w:rsid w:val="00BA12C9"/>
    <w:rsid w:val="00BA57DF"/>
    <w:rsid w:val="00BA6041"/>
    <w:rsid w:val="00BA66FA"/>
    <w:rsid w:val="00BB043C"/>
    <w:rsid w:val="00BB0F6C"/>
    <w:rsid w:val="00BB1522"/>
    <w:rsid w:val="00BB26B0"/>
    <w:rsid w:val="00BB282E"/>
    <w:rsid w:val="00BB2969"/>
    <w:rsid w:val="00BB3B39"/>
    <w:rsid w:val="00BB5778"/>
    <w:rsid w:val="00BB701C"/>
    <w:rsid w:val="00BC09BC"/>
    <w:rsid w:val="00BC5686"/>
    <w:rsid w:val="00BC6297"/>
    <w:rsid w:val="00BC6684"/>
    <w:rsid w:val="00BC709C"/>
    <w:rsid w:val="00BC74F0"/>
    <w:rsid w:val="00BC7C0A"/>
    <w:rsid w:val="00BD06C7"/>
    <w:rsid w:val="00BD2094"/>
    <w:rsid w:val="00BD3E2D"/>
    <w:rsid w:val="00BD66EE"/>
    <w:rsid w:val="00BE0AC2"/>
    <w:rsid w:val="00BE1A26"/>
    <w:rsid w:val="00BE3684"/>
    <w:rsid w:val="00BE525E"/>
    <w:rsid w:val="00BE602D"/>
    <w:rsid w:val="00BE69FD"/>
    <w:rsid w:val="00BE7790"/>
    <w:rsid w:val="00BF065E"/>
    <w:rsid w:val="00BF0D04"/>
    <w:rsid w:val="00BF2CD5"/>
    <w:rsid w:val="00BF419E"/>
    <w:rsid w:val="00BF4961"/>
    <w:rsid w:val="00BF52D5"/>
    <w:rsid w:val="00BF5414"/>
    <w:rsid w:val="00BF5808"/>
    <w:rsid w:val="00BF637B"/>
    <w:rsid w:val="00BF690D"/>
    <w:rsid w:val="00C01314"/>
    <w:rsid w:val="00C01F67"/>
    <w:rsid w:val="00C02BBE"/>
    <w:rsid w:val="00C05FA4"/>
    <w:rsid w:val="00C07A03"/>
    <w:rsid w:val="00C10AB7"/>
    <w:rsid w:val="00C11B9A"/>
    <w:rsid w:val="00C1263D"/>
    <w:rsid w:val="00C133D2"/>
    <w:rsid w:val="00C13449"/>
    <w:rsid w:val="00C139FF"/>
    <w:rsid w:val="00C15A9D"/>
    <w:rsid w:val="00C15F7F"/>
    <w:rsid w:val="00C1624D"/>
    <w:rsid w:val="00C17202"/>
    <w:rsid w:val="00C179EA"/>
    <w:rsid w:val="00C216B4"/>
    <w:rsid w:val="00C22CF8"/>
    <w:rsid w:val="00C23F0A"/>
    <w:rsid w:val="00C24259"/>
    <w:rsid w:val="00C249F8"/>
    <w:rsid w:val="00C25E48"/>
    <w:rsid w:val="00C26829"/>
    <w:rsid w:val="00C30909"/>
    <w:rsid w:val="00C324DD"/>
    <w:rsid w:val="00C37111"/>
    <w:rsid w:val="00C372A4"/>
    <w:rsid w:val="00C4028F"/>
    <w:rsid w:val="00C43BE0"/>
    <w:rsid w:val="00C443C9"/>
    <w:rsid w:val="00C44C56"/>
    <w:rsid w:val="00C452DA"/>
    <w:rsid w:val="00C46B2F"/>
    <w:rsid w:val="00C46D5E"/>
    <w:rsid w:val="00C46E0C"/>
    <w:rsid w:val="00C52E57"/>
    <w:rsid w:val="00C541A5"/>
    <w:rsid w:val="00C549C9"/>
    <w:rsid w:val="00C56029"/>
    <w:rsid w:val="00C560D3"/>
    <w:rsid w:val="00C569A7"/>
    <w:rsid w:val="00C57076"/>
    <w:rsid w:val="00C57864"/>
    <w:rsid w:val="00C57BF1"/>
    <w:rsid w:val="00C60141"/>
    <w:rsid w:val="00C61A66"/>
    <w:rsid w:val="00C6347F"/>
    <w:rsid w:val="00C63B61"/>
    <w:rsid w:val="00C6626A"/>
    <w:rsid w:val="00C66A7B"/>
    <w:rsid w:val="00C71ED7"/>
    <w:rsid w:val="00C80E11"/>
    <w:rsid w:val="00C855A7"/>
    <w:rsid w:val="00C873AA"/>
    <w:rsid w:val="00C92AA1"/>
    <w:rsid w:val="00C936B7"/>
    <w:rsid w:val="00C94B62"/>
    <w:rsid w:val="00C961AE"/>
    <w:rsid w:val="00C97485"/>
    <w:rsid w:val="00C9752C"/>
    <w:rsid w:val="00C97C4E"/>
    <w:rsid w:val="00CA08EA"/>
    <w:rsid w:val="00CA0A06"/>
    <w:rsid w:val="00CA1263"/>
    <w:rsid w:val="00CA2266"/>
    <w:rsid w:val="00CA2311"/>
    <w:rsid w:val="00CA38A9"/>
    <w:rsid w:val="00CA45DD"/>
    <w:rsid w:val="00CA4666"/>
    <w:rsid w:val="00CA4CB7"/>
    <w:rsid w:val="00CA56A7"/>
    <w:rsid w:val="00CA6203"/>
    <w:rsid w:val="00CA7B4B"/>
    <w:rsid w:val="00CA7E92"/>
    <w:rsid w:val="00CB0654"/>
    <w:rsid w:val="00CB16F9"/>
    <w:rsid w:val="00CB176C"/>
    <w:rsid w:val="00CB1952"/>
    <w:rsid w:val="00CB34CF"/>
    <w:rsid w:val="00CB3A18"/>
    <w:rsid w:val="00CB5D27"/>
    <w:rsid w:val="00CB5D80"/>
    <w:rsid w:val="00CB73AC"/>
    <w:rsid w:val="00CC08AC"/>
    <w:rsid w:val="00CC23CE"/>
    <w:rsid w:val="00CC2606"/>
    <w:rsid w:val="00CC35BC"/>
    <w:rsid w:val="00CC3AEB"/>
    <w:rsid w:val="00CC3BE7"/>
    <w:rsid w:val="00CC5A5A"/>
    <w:rsid w:val="00CC6F48"/>
    <w:rsid w:val="00CD02F0"/>
    <w:rsid w:val="00CD3E7C"/>
    <w:rsid w:val="00CD535B"/>
    <w:rsid w:val="00CE1341"/>
    <w:rsid w:val="00CE3A14"/>
    <w:rsid w:val="00CE420B"/>
    <w:rsid w:val="00CE49A1"/>
    <w:rsid w:val="00CE6220"/>
    <w:rsid w:val="00CE73D8"/>
    <w:rsid w:val="00CE74CF"/>
    <w:rsid w:val="00CF0700"/>
    <w:rsid w:val="00CF2AA0"/>
    <w:rsid w:val="00CF40E8"/>
    <w:rsid w:val="00CF484B"/>
    <w:rsid w:val="00CF5F48"/>
    <w:rsid w:val="00D02284"/>
    <w:rsid w:val="00D03635"/>
    <w:rsid w:val="00D03D48"/>
    <w:rsid w:val="00D04DF0"/>
    <w:rsid w:val="00D05161"/>
    <w:rsid w:val="00D06A57"/>
    <w:rsid w:val="00D076BE"/>
    <w:rsid w:val="00D07BDE"/>
    <w:rsid w:val="00D1032C"/>
    <w:rsid w:val="00D1126D"/>
    <w:rsid w:val="00D13804"/>
    <w:rsid w:val="00D163D2"/>
    <w:rsid w:val="00D1753B"/>
    <w:rsid w:val="00D202CC"/>
    <w:rsid w:val="00D2277C"/>
    <w:rsid w:val="00D231E6"/>
    <w:rsid w:val="00D23821"/>
    <w:rsid w:val="00D23DDD"/>
    <w:rsid w:val="00D25447"/>
    <w:rsid w:val="00D26C3F"/>
    <w:rsid w:val="00D276BB"/>
    <w:rsid w:val="00D40304"/>
    <w:rsid w:val="00D4276A"/>
    <w:rsid w:val="00D42E32"/>
    <w:rsid w:val="00D42F2B"/>
    <w:rsid w:val="00D43C4E"/>
    <w:rsid w:val="00D43D35"/>
    <w:rsid w:val="00D4446E"/>
    <w:rsid w:val="00D455E0"/>
    <w:rsid w:val="00D4682E"/>
    <w:rsid w:val="00D47878"/>
    <w:rsid w:val="00D509C9"/>
    <w:rsid w:val="00D525D0"/>
    <w:rsid w:val="00D52A56"/>
    <w:rsid w:val="00D531B3"/>
    <w:rsid w:val="00D53E3B"/>
    <w:rsid w:val="00D53E81"/>
    <w:rsid w:val="00D54664"/>
    <w:rsid w:val="00D5694C"/>
    <w:rsid w:val="00D5776E"/>
    <w:rsid w:val="00D57AE3"/>
    <w:rsid w:val="00D650FC"/>
    <w:rsid w:val="00D71E35"/>
    <w:rsid w:val="00D735AC"/>
    <w:rsid w:val="00D743B1"/>
    <w:rsid w:val="00D74BC7"/>
    <w:rsid w:val="00D75E52"/>
    <w:rsid w:val="00D76DE7"/>
    <w:rsid w:val="00D8004C"/>
    <w:rsid w:val="00D80D93"/>
    <w:rsid w:val="00D8162E"/>
    <w:rsid w:val="00D81F16"/>
    <w:rsid w:val="00D82EEF"/>
    <w:rsid w:val="00D84E85"/>
    <w:rsid w:val="00D850A4"/>
    <w:rsid w:val="00D8698E"/>
    <w:rsid w:val="00D86F26"/>
    <w:rsid w:val="00D90B91"/>
    <w:rsid w:val="00D91170"/>
    <w:rsid w:val="00D914DB"/>
    <w:rsid w:val="00D91A1E"/>
    <w:rsid w:val="00D93865"/>
    <w:rsid w:val="00D9710D"/>
    <w:rsid w:val="00D977B8"/>
    <w:rsid w:val="00DA0551"/>
    <w:rsid w:val="00DA2151"/>
    <w:rsid w:val="00DA2C68"/>
    <w:rsid w:val="00DA3205"/>
    <w:rsid w:val="00DA3EBC"/>
    <w:rsid w:val="00DA5A65"/>
    <w:rsid w:val="00DA74C8"/>
    <w:rsid w:val="00DA75CF"/>
    <w:rsid w:val="00DB0767"/>
    <w:rsid w:val="00DB1F28"/>
    <w:rsid w:val="00DB1FB8"/>
    <w:rsid w:val="00DB3EA5"/>
    <w:rsid w:val="00DB3F91"/>
    <w:rsid w:val="00DB4896"/>
    <w:rsid w:val="00DB5E5D"/>
    <w:rsid w:val="00DB610A"/>
    <w:rsid w:val="00DB796C"/>
    <w:rsid w:val="00DC0056"/>
    <w:rsid w:val="00DC1B22"/>
    <w:rsid w:val="00DC3ADB"/>
    <w:rsid w:val="00DC4092"/>
    <w:rsid w:val="00DC6483"/>
    <w:rsid w:val="00DC7E59"/>
    <w:rsid w:val="00DD069F"/>
    <w:rsid w:val="00DD142C"/>
    <w:rsid w:val="00DD16B8"/>
    <w:rsid w:val="00DD2270"/>
    <w:rsid w:val="00DD2915"/>
    <w:rsid w:val="00DD3E25"/>
    <w:rsid w:val="00DD4C04"/>
    <w:rsid w:val="00DD52FB"/>
    <w:rsid w:val="00DD54E0"/>
    <w:rsid w:val="00DD6F54"/>
    <w:rsid w:val="00DE1868"/>
    <w:rsid w:val="00DE2BD0"/>
    <w:rsid w:val="00DE3E9F"/>
    <w:rsid w:val="00DE5256"/>
    <w:rsid w:val="00DE7E7C"/>
    <w:rsid w:val="00DF0CBC"/>
    <w:rsid w:val="00DF18E4"/>
    <w:rsid w:val="00DF20D4"/>
    <w:rsid w:val="00DF23E7"/>
    <w:rsid w:val="00DF5091"/>
    <w:rsid w:val="00DF5C8C"/>
    <w:rsid w:val="00DF754B"/>
    <w:rsid w:val="00E043D9"/>
    <w:rsid w:val="00E05543"/>
    <w:rsid w:val="00E05BD0"/>
    <w:rsid w:val="00E05C4B"/>
    <w:rsid w:val="00E05DF6"/>
    <w:rsid w:val="00E0619E"/>
    <w:rsid w:val="00E06575"/>
    <w:rsid w:val="00E06B51"/>
    <w:rsid w:val="00E06DEF"/>
    <w:rsid w:val="00E11A7D"/>
    <w:rsid w:val="00E1316E"/>
    <w:rsid w:val="00E1373C"/>
    <w:rsid w:val="00E13D3B"/>
    <w:rsid w:val="00E14F66"/>
    <w:rsid w:val="00E1542A"/>
    <w:rsid w:val="00E158B5"/>
    <w:rsid w:val="00E15B88"/>
    <w:rsid w:val="00E164E7"/>
    <w:rsid w:val="00E174E6"/>
    <w:rsid w:val="00E17BB9"/>
    <w:rsid w:val="00E2048F"/>
    <w:rsid w:val="00E22BED"/>
    <w:rsid w:val="00E25B7B"/>
    <w:rsid w:val="00E26FD4"/>
    <w:rsid w:val="00E27F45"/>
    <w:rsid w:val="00E31D53"/>
    <w:rsid w:val="00E32394"/>
    <w:rsid w:val="00E33B9C"/>
    <w:rsid w:val="00E341E1"/>
    <w:rsid w:val="00E36141"/>
    <w:rsid w:val="00E3636D"/>
    <w:rsid w:val="00E36F4A"/>
    <w:rsid w:val="00E3725A"/>
    <w:rsid w:val="00E37CC0"/>
    <w:rsid w:val="00E40041"/>
    <w:rsid w:val="00E401BA"/>
    <w:rsid w:val="00E40D3B"/>
    <w:rsid w:val="00E42435"/>
    <w:rsid w:val="00E42466"/>
    <w:rsid w:val="00E42F9C"/>
    <w:rsid w:val="00E43A4E"/>
    <w:rsid w:val="00E43F0C"/>
    <w:rsid w:val="00E445F9"/>
    <w:rsid w:val="00E458BD"/>
    <w:rsid w:val="00E45E60"/>
    <w:rsid w:val="00E460AB"/>
    <w:rsid w:val="00E5013C"/>
    <w:rsid w:val="00E505DC"/>
    <w:rsid w:val="00E51E8C"/>
    <w:rsid w:val="00E53E64"/>
    <w:rsid w:val="00E5463E"/>
    <w:rsid w:val="00E54845"/>
    <w:rsid w:val="00E54866"/>
    <w:rsid w:val="00E55CF5"/>
    <w:rsid w:val="00E569CE"/>
    <w:rsid w:val="00E57358"/>
    <w:rsid w:val="00E60A9C"/>
    <w:rsid w:val="00E60C04"/>
    <w:rsid w:val="00E61E17"/>
    <w:rsid w:val="00E6484A"/>
    <w:rsid w:val="00E66171"/>
    <w:rsid w:val="00E6658C"/>
    <w:rsid w:val="00E667A5"/>
    <w:rsid w:val="00E72342"/>
    <w:rsid w:val="00E72EE2"/>
    <w:rsid w:val="00E7329B"/>
    <w:rsid w:val="00E73C44"/>
    <w:rsid w:val="00E73E6C"/>
    <w:rsid w:val="00E75FE7"/>
    <w:rsid w:val="00E80B96"/>
    <w:rsid w:val="00E844E3"/>
    <w:rsid w:val="00E84B8A"/>
    <w:rsid w:val="00E85B9C"/>
    <w:rsid w:val="00E865B0"/>
    <w:rsid w:val="00E869C5"/>
    <w:rsid w:val="00E86B84"/>
    <w:rsid w:val="00E907C6"/>
    <w:rsid w:val="00E92CC6"/>
    <w:rsid w:val="00E92E60"/>
    <w:rsid w:val="00E938D8"/>
    <w:rsid w:val="00E96F85"/>
    <w:rsid w:val="00E97E68"/>
    <w:rsid w:val="00EA0F57"/>
    <w:rsid w:val="00EA2004"/>
    <w:rsid w:val="00EA346C"/>
    <w:rsid w:val="00EA39F8"/>
    <w:rsid w:val="00EA4D87"/>
    <w:rsid w:val="00EA53D2"/>
    <w:rsid w:val="00EA5E1B"/>
    <w:rsid w:val="00EB44DA"/>
    <w:rsid w:val="00EB4A37"/>
    <w:rsid w:val="00EB4BD5"/>
    <w:rsid w:val="00EB6A37"/>
    <w:rsid w:val="00EB7CB9"/>
    <w:rsid w:val="00EC05AE"/>
    <w:rsid w:val="00EC099B"/>
    <w:rsid w:val="00EC29E6"/>
    <w:rsid w:val="00EC44B6"/>
    <w:rsid w:val="00EC5EF3"/>
    <w:rsid w:val="00EC6A69"/>
    <w:rsid w:val="00EC7C27"/>
    <w:rsid w:val="00ED08B1"/>
    <w:rsid w:val="00ED0D30"/>
    <w:rsid w:val="00ED3FDD"/>
    <w:rsid w:val="00ED4947"/>
    <w:rsid w:val="00ED4FBA"/>
    <w:rsid w:val="00EE07AD"/>
    <w:rsid w:val="00EE2505"/>
    <w:rsid w:val="00EE2F72"/>
    <w:rsid w:val="00EE3AA7"/>
    <w:rsid w:val="00EE3FF0"/>
    <w:rsid w:val="00EE4881"/>
    <w:rsid w:val="00EE4C3F"/>
    <w:rsid w:val="00EE6526"/>
    <w:rsid w:val="00EF07C8"/>
    <w:rsid w:val="00EF1CD5"/>
    <w:rsid w:val="00EF349A"/>
    <w:rsid w:val="00EF3A8E"/>
    <w:rsid w:val="00EF3D3C"/>
    <w:rsid w:val="00F00066"/>
    <w:rsid w:val="00F01485"/>
    <w:rsid w:val="00F01E65"/>
    <w:rsid w:val="00F02C94"/>
    <w:rsid w:val="00F11856"/>
    <w:rsid w:val="00F12FDB"/>
    <w:rsid w:val="00F1561A"/>
    <w:rsid w:val="00F23135"/>
    <w:rsid w:val="00F245C3"/>
    <w:rsid w:val="00F2644D"/>
    <w:rsid w:val="00F275F0"/>
    <w:rsid w:val="00F31A40"/>
    <w:rsid w:val="00F32060"/>
    <w:rsid w:val="00F32D02"/>
    <w:rsid w:val="00F33548"/>
    <w:rsid w:val="00F35B2F"/>
    <w:rsid w:val="00F4009E"/>
    <w:rsid w:val="00F44784"/>
    <w:rsid w:val="00F46996"/>
    <w:rsid w:val="00F47080"/>
    <w:rsid w:val="00F47C94"/>
    <w:rsid w:val="00F51488"/>
    <w:rsid w:val="00F51F86"/>
    <w:rsid w:val="00F52C0D"/>
    <w:rsid w:val="00F536E2"/>
    <w:rsid w:val="00F54132"/>
    <w:rsid w:val="00F54AC9"/>
    <w:rsid w:val="00F5536F"/>
    <w:rsid w:val="00F55899"/>
    <w:rsid w:val="00F60622"/>
    <w:rsid w:val="00F61B77"/>
    <w:rsid w:val="00F61BBA"/>
    <w:rsid w:val="00F621E2"/>
    <w:rsid w:val="00F62A6A"/>
    <w:rsid w:val="00F63996"/>
    <w:rsid w:val="00F65C6C"/>
    <w:rsid w:val="00F65E06"/>
    <w:rsid w:val="00F6619E"/>
    <w:rsid w:val="00F676C7"/>
    <w:rsid w:val="00F67AB3"/>
    <w:rsid w:val="00F701D9"/>
    <w:rsid w:val="00F7152B"/>
    <w:rsid w:val="00F738E4"/>
    <w:rsid w:val="00F74321"/>
    <w:rsid w:val="00F74B20"/>
    <w:rsid w:val="00F74EAC"/>
    <w:rsid w:val="00F758CA"/>
    <w:rsid w:val="00F7592D"/>
    <w:rsid w:val="00F80606"/>
    <w:rsid w:val="00F80D16"/>
    <w:rsid w:val="00F82264"/>
    <w:rsid w:val="00F823DC"/>
    <w:rsid w:val="00F84177"/>
    <w:rsid w:val="00F852D8"/>
    <w:rsid w:val="00F865B0"/>
    <w:rsid w:val="00F871E9"/>
    <w:rsid w:val="00F90FE0"/>
    <w:rsid w:val="00F92A75"/>
    <w:rsid w:val="00F92FA3"/>
    <w:rsid w:val="00F947A7"/>
    <w:rsid w:val="00F95241"/>
    <w:rsid w:val="00F96955"/>
    <w:rsid w:val="00F96DEF"/>
    <w:rsid w:val="00FA17E1"/>
    <w:rsid w:val="00FA1B0E"/>
    <w:rsid w:val="00FA3601"/>
    <w:rsid w:val="00FA3F4B"/>
    <w:rsid w:val="00FB085B"/>
    <w:rsid w:val="00FB0A1A"/>
    <w:rsid w:val="00FB18AC"/>
    <w:rsid w:val="00FB18E2"/>
    <w:rsid w:val="00FB68CB"/>
    <w:rsid w:val="00FC0AE3"/>
    <w:rsid w:val="00FC0C2B"/>
    <w:rsid w:val="00FC0F58"/>
    <w:rsid w:val="00FC3D41"/>
    <w:rsid w:val="00FC5B5C"/>
    <w:rsid w:val="00FD33AC"/>
    <w:rsid w:val="00FD5C56"/>
    <w:rsid w:val="00FD6290"/>
    <w:rsid w:val="00FD7403"/>
    <w:rsid w:val="00FD7947"/>
    <w:rsid w:val="00FE102E"/>
    <w:rsid w:val="00FE1BB4"/>
    <w:rsid w:val="00FE6A1C"/>
    <w:rsid w:val="00FF2E0F"/>
    <w:rsid w:val="00FF320E"/>
    <w:rsid w:val="00FF4079"/>
    <w:rsid w:val="00FF53B3"/>
    <w:rsid w:val="00FF5A21"/>
    <w:rsid w:val="00FF5C1F"/>
    <w:rsid w:val="01347A59"/>
    <w:rsid w:val="017B190C"/>
    <w:rsid w:val="01BB67F7"/>
    <w:rsid w:val="01BF5575"/>
    <w:rsid w:val="01DD3C4D"/>
    <w:rsid w:val="01EA636A"/>
    <w:rsid w:val="021A27AB"/>
    <w:rsid w:val="02251150"/>
    <w:rsid w:val="02290C40"/>
    <w:rsid w:val="024C5858"/>
    <w:rsid w:val="024E06A7"/>
    <w:rsid w:val="02654A25"/>
    <w:rsid w:val="02856A85"/>
    <w:rsid w:val="02EE3C38"/>
    <w:rsid w:val="02F46440"/>
    <w:rsid w:val="02FA438B"/>
    <w:rsid w:val="03082F4B"/>
    <w:rsid w:val="03497EB8"/>
    <w:rsid w:val="0385459C"/>
    <w:rsid w:val="03912F41"/>
    <w:rsid w:val="03C52BEB"/>
    <w:rsid w:val="03E57777"/>
    <w:rsid w:val="040A4AA1"/>
    <w:rsid w:val="048B7990"/>
    <w:rsid w:val="04A04E94"/>
    <w:rsid w:val="04A171B4"/>
    <w:rsid w:val="04BD45DF"/>
    <w:rsid w:val="04EC335E"/>
    <w:rsid w:val="04F25C61"/>
    <w:rsid w:val="052102F4"/>
    <w:rsid w:val="054D4328"/>
    <w:rsid w:val="05593A33"/>
    <w:rsid w:val="055D6EFF"/>
    <w:rsid w:val="0560706F"/>
    <w:rsid w:val="05726DA2"/>
    <w:rsid w:val="05CA273A"/>
    <w:rsid w:val="05CC726C"/>
    <w:rsid w:val="06093262"/>
    <w:rsid w:val="0624108F"/>
    <w:rsid w:val="067B57E2"/>
    <w:rsid w:val="06847ACE"/>
    <w:rsid w:val="06B153F1"/>
    <w:rsid w:val="06E45A7E"/>
    <w:rsid w:val="072C69F3"/>
    <w:rsid w:val="0757624F"/>
    <w:rsid w:val="077F5B2D"/>
    <w:rsid w:val="07D23B28"/>
    <w:rsid w:val="07F10452"/>
    <w:rsid w:val="07F41CF0"/>
    <w:rsid w:val="07FA41D2"/>
    <w:rsid w:val="086F1377"/>
    <w:rsid w:val="0876485A"/>
    <w:rsid w:val="089B773C"/>
    <w:rsid w:val="08B603E8"/>
    <w:rsid w:val="08C34CE7"/>
    <w:rsid w:val="0906268A"/>
    <w:rsid w:val="09293C1C"/>
    <w:rsid w:val="09554EED"/>
    <w:rsid w:val="097148FC"/>
    <w:rsid w:val="09880942"/>
    <w:rsid w:val="099948FD"/>
    <w:rsid w:val="09B836AD"/>
    <w:rsid w:val="09C84151"/>
    <w:rsid w:val="09D516AE"/>
    <w:rsid w:val="09F558AC"/>
    <w:rsid w:val="0A0311E7"/>
    <w:rsid w:val="0A342878"/>
    <w:rsid w:val="0A985A73"/>
    <w:rsid w:val="0AB37C41"/>
    <w:rsid w:val="0AC7549A"/>
    <w:rsid w:val="0B0B182B"/>
    <w:rsid w:val="0B2A23E5"/>
    <w:rsid w:val="0B674587"/>
    <w:rsid w:val="0B73117E"/>
    <w:rsid w:val="0B985648"/>
    <w:rsid w:val="0BC32105"/>
    <w:rsid w:val="0BEE70B4"/>
    <w:rsid w:val="0BEF5AD9"/>
    <w:rsid w:val="0BFB2CA8"/>
    <w:rsid w:val="0C0544CC"/>
    <w:rsid w:val="0C142961"/>
    <w:rsid w:val="0C253C4D"/>
    <w:rsid w:val="0C2A3F33"/>
    <w:rsid w:val="0C3676C7"/>
    <w:rsid w:val="0C873133"/>
    <w:rsid w:val="0C8A3444"/>
    <w:rsid w:val="0CC671CF"/>
    <w:rsid w:val="0CE642FD"/>
    <w:rsid w:val="0CFA5FDF"/>
    <w:rsid w:val="0D156991"/>
    <w:rsid w:val="0D246BD4"/>
    <w:rsid w:val="0D4F4C43"/>
    <w:rsid w:val="0D677904"/>
    <w:rsid w:val="0D8238FA"/>
    <w:rsid w:val="0D8900E5"/>
    <w:rsid w:val="0DEB14A0"/>
    <w:rsid w:val="0E0407B3"/>
    <w:rsid w:val="0E230024"/>
    <w:rsid w:val="0E340889"/>
    <w:rsid w:val="0E651252"/>
    <w:rsid w:val="0EA855E3"/>
    <w:rsid w:val="0EA93835"/>
    <w:rsid w:val="0EC266A4"/>
    <w:rsid w:val="0F386966"/>
    <w:rsid w:val="0F930041"/>
    <w:rsid w:val="0FC401FA"/>
    <w:rsid w:val="0FD85A54"/>
    <w:rsid w:val="0FFA3C1C"/>
    <w:rsid w:val="10443A9C"/>
    <w:rsid w:val="10541406"/>
    <w:rsid w:val="105552F6"/>
    <w:rsid w:val="10583483"/>
    <w:rsid w:val="1068327B"/>
    <w:rsid w:val="106D43EE"/>
    <w:rsid w:val="108245D5"/>
    <w:rsid w:val="10944070"/>
    <w:rsid w:val="10B335E5"/>
    <w:rsid w:val="10BC5375"/>
    <w:rsid w:val="10BD20EF"/>
    <w:rsid w:val="10C116E5"/>
    <w:rsid w:val="10CD30DE"/>
    <w:rsid w:val="10E16B8A"/>
    <w:rsid w:val="10E30B54"/>
    <w:rsid w:val="110F1949"/>
    <w:rsid w:val="11390774"/>
    <w:rsid w:val="11603F53"/>
    <w:rsid w:val="127D0416"/>
    <w:rsid w:val="127F665A"/>
    <w:rsid w:val="12C624DB"/>
    <w:rsid w:val="12CC7AF2"/>
    <w:rsid w:val="12D27AA1"/>
    <w:rsid w:val="12F64D9B"/>
    <w:rsid w:val="130848A2"/>
    <w:rsid w:val="132C0590"/>
    <w:rsid w:val="13436824"/>
    <w:rsid w:val="1347361C"/>
    <w:rsid w:val="135D2E40"/>
    <w:rsid w:val="139879D4"/>
    <w:rsid w:val="13AF4D1D"/>
    <w:rsid w:val="13C6477A"/>
    <w:rsid w:val="140B289C"/>
    <w:rsid w:val="145142C8"/>
    <w:rsid w:val="146124BC"/>
    <w:rsid w:val="14661880"/>
    <w:rsid w:val="14B23BA1"/>
    <w:rsid w:val="14B720DC"/>
    <w:rsid w:val="14D56A06"/>
    <w:rsid w:val="14F43330"/>
    <w:rsid w:val="14F745A8"/>
    <w:rsid w:val="15023C9F"/>
    <w:rsid w:val="15311781"/>
    <w:rsid w:val="15455939"/>
    <w:rsid w:val="15B30AF5"/>
    <w:rsid w:val="15B84A34"/>
    <w:rsid w:val="15D51D78"/>
    <w:rsid w:val="15E6711C"/>
    <w:rsid w:val="1619668A"/>
    <w:rsid w:val="1638724C"/>
    <w:rsid w:val="163C4F8E"/>
    <w:rsid w:val="16432F4E"/>
    <w:rsid w:val="166C5006"/>
    <w:rsid w:val="168D3A3C"/>
    <w:rsid w:val="168D59C6"/>
    <w:rsid w:val="16954806"/>
    <w:rsid w:val="16A86180"/>
    <w:rsid w:val="16AB0AA6"/>
    <w:rsid w:val="16AD3796"/>
    <w:rsid w:val="16B56AEF"/>
    <w:rsid w:val="16B9038D"/>
    <w:rsid w:val="170964E8"/>
    <w:rsid w:val="174F6496"/>
    <w:rsid w:val="177D6537"/>
    <w:rsid w:val="17866455"/>
    <w:rsid w:val="178F7340"/>
    <w:rsid w:val="17C0399D"/>
    <w:rsid w:val="17EF431F"/>
    <w:rsid w:val="18027B12"/>
    <w:rsid w:val="181D2B9D"/>
    <w:rsid w:val="181F64EF"/>
    <w:rsid w:val="182C2DE0"/>
    <w:rsid w:val="18455C50"/>
    <w:rsid w:val="18682979"/>
    <w:rsid w:val="18E45FED"/>
    <w:rsid w:val="19000FED"/>
    <w:rsid w:val="19141836"/>
    <w:rsid w:val="19185113"/>
    <w:rsid w:val="19566367"/>
    <w:rsid w:val="19940C3D"/>
    <w:rsid w:val="19B20586"/>
    <w:rsid w:val="19C239FC"/>
    <w:rsid w:val="19FB6F0E"/>
    <w:rsid w:val="1A045DC3"/>
    <w:rsid w:val="1A1104E0"/>
    <w:rsid w:val="1A1C5C79"/>
    <w:rsid w:val="1A9A17A9"/>
    <w:rsid w:val="1AC76DF0"/>
    <w:rsid w:val="1AD61454"/>
    <w:rsid w:val="1B0436DA"/>
    <w:rsid w:val="1B5808E4"/>
    <w:rsid w:val="1B7B0983"/>
    <w:rsid w:val="1B866CAC"/>
    <w:rsid w:val="1C47643B"/>
    <w:rsid w:val="1C4C1CA3"/>
    <w:rsid w:val="1C56042C"/>
    <w:rsid w:val="1C5A616E"/>
    <w:rsid w:val="1C890801"/>
    <w:rsid w:val="1CD13A03"/>
    <w:rsid w:val="1D10139C"/>
    <w:rsid w:val="1D1502E7"/>
    <w:rsid w:val="1D8B67FB"/>
    <w:rsid w:val="1D951428"/>
    <w:rsid w:val="1DA43419"/>
    <w:rsid w:val="1E2C3B3A"/>
    <w:rsid w:val="1E5D1F46"/>
    <w:rsid w:val="1E897DA0"/>
    <w:rsid w:val="1EF53F2C"/>
    <w:rsid w:val="1F4E5D32"/>
    <w:rsid w:val="1F5570C1"/>
    <w:rsid w:val="1F5C21FD"/>
    <w:rsid w:val="1F5F3A9B"/>
    <w:rsid w:val="1F7F5EEC"/>
    <w:rsid w:val="1F8302AF"/>
    <w:rsid w:val="1F896D6A"/>
    <w:rsid w:val="1F9F033C"/>
    <w:rsid w:val="1FC16504"/>
    <w:rsid w:val="1FE3647B"/>
    <w:rsid w:val="1FE741BD"/>
    <w:rsid w:val="1FEF01FC"/>
    <w:rsid w:val="1FF70178"/>
    <w:rsid w:val="20014B53"/>
    <w:rsid w:val="20176124"/>
    <w:rsid w:val="20256A93"/>
    <w:rsid w:val="20281BA1"/>
    <w:rsid w:val="20711CD8"/>
    <w:rsid w:val="20BC4690"/>
    <w:rsid w:val="20F10A60"/>
    <w:rsid w:val="2103283D"/>
    <w:rsid w:val="21224D81"/>
    <w:rsid w:val="213B4094"/>
    <w:rsid w:val="216F4EC7"/>
    <w:rsid w:val="21815B54"/>
    <w:rsid w:val="219E6AFD"/>
    <w:rsid w:val="21AF0D0A"/>
    <w:rsid w:val="21C54695"/>
    <w:rsid w:val="21F33562"/>
    <w:rsid w:val="21FE134A"/>
    <w:rsid w:val="220B59C1"/>
    <w:rsid w:val="222F3BF9"/>
    <w:rsid w:val="223E5BEA"/>
    <w:rsid w:val="22543660"/>
    <w:rsid w:val="225C2514"/>
    <w:rsid w:val="22833F45"/>
    <w:rsid w:val="22920F68"/>
    <w:rsid w:val="22A255C7"/>
    <w:rsid w:val="22A46395"/>
    <w:rsid w:val="22BB5E26"/>
    <w:rsid w:val="22D622C7"/>
    <w:rsid w:val="230010F2"/>
    <w:rsid w:val="230706D2"/>
    <w:rsid w:val="23162280"/>
    <w:rsid w:val="2369313B"/>
    <w:rsid w:val="239768ED"/>
    <w:rsid w:val="23BE2162"/>
    <w:rsid w:val="23F95A94"/>
    <w:rsid w:val="23FE55A9"/>
    <w:rsid w:val="241530DF"/>
    <w:rsid w:val="244A244D"/>
    <w:rsid w:val="24AA3A0B"/>
    <w:rsid w:val="24BB5C18"/>
    <w:rsid w:val="24C83E91"/>
    <w:rsid w:val="24E7641E"/>
    <w:rsid w:val="25162E4E"/>
    <w:rsid w:val="253B28B5"/>
    <w:rsid w:val="254A62BB"/>
    <w:rsid w:val="2551032A"/>
    <w:rsid w:val="256911D0"/>
    <w:rsid w:val="257F6C45"/>
    <w:rsid w:val="25D42F6B"/>
    <w:rsid w:val="25E973B4"/>
    <w:rsid w:val="261E645E"/>
    <w:rsid w:val="26395046"/>
    <w:rsid w:val="26501F69"/>
    <w:rsid w:val="265E2CFF"/>
    <w:rsid w:val="265F25D3"/>
    <w:rsid w:val="26631034"/>
    <w:rsid w:val="2685203A"/>
    <w:rsid w:val="26EE1B16"/>
    <w:rsid w:val="27073B7F"/>
    <w:rsid w:val="27533F64"/>
    <w:rsid w:val="27793664"/>
    <w:rsid w:val="27822A1D"/>
    <w:rsid w:val="279462AC"/>
    <w:rsid w:val="27A6495D"/>
    <w:rsid w:val="27BD5803"/>
    <w:rsid w:val="27D52814"/>
    <w:rsid w:val="28723FD3"/>
    <w:rsid w:val="288B76AF"/>
    <w:rsid w:val="28C46D67"/>
    <w:rsid w:val="28C80903"/>
    <w:rsid w:val="28E62B38"/>
    <w:rsid w:val="28F22A1C"/>
    <w:rsid w:val="29041902"/>
    <w:rsid w:val="29135897"/>
    <w:rsid w:val="29A0718A"/>
    <w:rsid w:val="29A507F5"/>
    <w:rsid w:val="29E0761C"/>
    <w:rsid w:val="2A2658E2"/>
    <w:rsid w:val="2A46045B"/>
    <w:rsid w:val="2A532A2E"/>
    <w:rsid w:val="2B85488A"/>
    <w:rsid w:val="2BBD4024"/>
    <w:rsid w:val="2BC2163A"/>
    <w:rsid w:val="2BD42700"/>
    <w:rsid w:val="2BF746B3"/>
    <w:rsid w:val="2C127C2D"/>
    <w:rsid w:val="2C216795"/>
    <w:rsid w:val="2C245E51"/>
    <w:rsid w:val="2C267E1B"/>
    <w:rsid w:val="2C7F39CF"/>
    <w:rsid w:val="2C8A7DD3"/>
    <w:rsid w:val="2CAD22EA"/>
    <w:rsid w:val="2CD51841"/>
    <w:rsid w:val="2CEC40B6"/>
    <w:rsid w:val="2CF25F4F"/>
    <w:rsid w:val="2D1C3C07"/>
    <w:rsid w:val="2D40315E"/>
    <w:rsid w:val="2D5C5ABE"/>
    <w:rsid w:val="2D742E08"/>
    <w:rsid w:val="2DAC07F4"/>
    <w:rsid w:val="2DAD00C8"/>
    <w:rsid w:val="2DB2761A"/>
    <w:rsid w:val="2DB64506"/>
    <w:rsid w:val="2DBE22D5"/>
    <w:rsid w:val="2DFB1AA6"/>
    <w:rsid w:val="2E296928"/>
    <w:rsid w:val="2E4722CA"/>
    <w:rsid w:val="2E522D8F"/>
    <w:rsid w:val="2E735909"/>
    <w:rsid w:val="2EA66FF1"/>
    <w:rsid w:val="2EE575D9"/>
    <w:rsid w:val="2F104DB2"/>
    <w:rsid w:val="2F177EEF"/>
    <w:rsid w:val="2F202EE0"/>
    <w:rsid w:val="2F45680A"/>
    <w:rsid w:val="2F6918CE"/>
    <w:rsid w:val="2F77273B"/>
    <w:rsid w:val="2F821161"/>
    <w:rsid w:val="2F8A56E8"/>
    <w:rsid w:val="2FB93803"/>
    <w:rsid w:val="2FDC6A42"/>
    <w:rsid w:val="30011C29"/>
    <w:rsid w:val="300626DB"/>
    <w:rsid w:val="30185CCC"/>
    <w:rsid w:val="301F7B5D"/>
    <w:rsid w:val="30416F06"/>
    <w:rsid w:val="30444D13"/>
    <w:rsid w:val="30DF0B7A"/>
    <w:rsid w:val="30DF4A3C"/>
    <w:rsid w:val="31097D0B"/>
    <w:rsid w:val="311D2557"/>
    <w:rsid w:val="313774ED"/>
    <w:rsid w:val="314F4955"/>
    <w:rsid w:val="317226E8"/>
    <w:rsid w:val="31897E25"/>
    <w:rsid w:val="31AA504A"/>
    <w:rsid w:val="31CB3B06"/>
    <w:rsid w:val="31D16A7B"/>
    <w:rsid w:val="31EF6F01"/>
    <w:rsid w:val="31F167D5"/>
    <w:rsid w:val="322E42AD"/>
    <w:rsid w:val="32963820"/>
    <w:rsid w:val="32981347"/>
    <w:rsid w:val="329D4BAF"/>
    <w:rsid w:val="32EB1476"/>
    <w:rsid w:val="32F83B93"/>
    <w:rsid w:val="335812BA"/>
    <w:rsid w:val="336D27D3"/>
    <w:rsid w:val="34004BDD"/>
    <w:rsid w:val="343609D9"/>
    <w:rsid w:val="348B283E"/>
    <w:rsid w:val="348E2A01"/>
    <w:rsid w:val="34C44C99"/>
    <w:rsid w:val="34C61103"/>
    <w:rsid w:val="34EF6AC7"/>
    <w:rsid w:val="3522139B"/>
    <w:rsid w:val="3556466A"/>
    <w:rsid w:val="35C04873"/>
    <w:rsid w:val="35E42C62"/>
    <w:rsid w:val="35F920FC"/>
    <w:rsid w:val="36077F58"/>
    <w:rsid w:val="3623039D"/>
    <w:rsid w:val="366E1051"/>
    <w:rsid w:val="369D517D"/>
    <w:rsid w:val="37265173"/>
    <w:rsid w:val="379261E6"/>
    <w:rsid w:val="37E1109A"/>
    <w:rsid w:val="380F026E"/>
    <w:rsid w:val="38215998"/>
    <w:rsid w:val="38284F1B"/>
    <w:rsid w:val="38837DA0"/>
    <w:rsid w:val="388424B3"/>
    <w:rsid w:val="3899266B"/>
    <w:rsid w:val="389D6BB3"/>
    <w:rsid w:val="389E51DD"/>
    <w:rsid w:val="38CC250B"/>
    <w:rsid w:val="3942200C"/>
    <w:rsid w:val="39BD5D47"/>
    <w:rsid w:val="39DE552C"/>
    <w:rsid w:val="3A073C4A"/>
    <w:rsid w:val="3A110093"/>
    <w:rsid w:val="3A502507"/>
    <w:rsid w:val="3A532F29"/>
    <w:rsid w:val="3A775CE5"/>
    <w:rsid w:val="3A901E53"/>
    <w:rsid w:val="3ACC7DDF"/>
    <w:rsid w:val="3AD46C94"/>
    <w:rsid w:val="3ADB6274"/>
    <w:rsid w:val="3B027CA5"/>
    <w:rsid w:val="3B084B8F"/>
    <w:rsid w:val="3B143534"/>
    <w:rsid w:val="3B491430"/>
    <w:rsid w:val="3B876595"/>
    <w:rsid w:val="3BDD601C"/>
    <w:rsid w:val="3C241E9D"/>
    <w:rsid w:val="3CB52AF5"/>
    <w:rsid w:val="3CDB07AE"/>
    <w:rsid w:val="3CE2527D"/>
    <w:rsid w:val="3D2F4655"/>
    <w:rsid w:val="3D622C7D"/>
    <w:rsid w:val="3D6D517E"/>
    <w:rsid w:val="3DBB4CCB"/>
    <w:rsid w:val="3E3F4D6C"/>
    <w:rsid w:val="3E877FC2"/>
    <w:rsid w:val="3E8F7AA2"/>
    <w:rsid w:val="3EA044DF"/>
    <w:rsid w:val="3EB92D70"/>
    <w:rsid w:val="3ED54D19"/>
    <w:rsid w:val="3EF773F5"/>
    <w:rsid w:val="3F033FEC"/>
    <w:rsid w:val="3F035608"/>
    <w:rsid w:val="3F23643C"/>
    <w:rsid w:val="3F577E93"/>
    <w:rsid w:val="3F6358F0"/>
    <w:rsid w:val="3F740A45"/>
    <w:rsid w:val="3F8C3FE1"/>
    <w:rsid w:val="3F980BD8"/>
    <w:rsid w:val="4033445D"/>
    <w:rsid w:val="40752CC7"/>
    <w:rsid w:val="40953369"/>
    <w:rsid w:val="40E37C31"/>
    <w:rsid w:val="40FA2A2D"/>
    <w:rsid w:val="41004C87"/>
    <w:rsid w:val="410332AB"/>
    <w:rsid w:val="418217D9"/>
    <w:rsid w:val="419D2D63"/>
    <w:rsid w:val="41A53138"/>
    <w:rsid w:val="41FD0523"/>
    <w:rsid w:val="42090B2C"/>
    <w:rsid w:val="424B180D"/>
    <w:rsid w:val="424E58C6"/>
    <w:rsid w:val="42701998"/>
    <w:rsid w:val="42786A9F"/>
    <w:rsid w:val="43574906"/>
    <w:rsid w:val="43707776"/>
    <w:rsid w:val="43A37B4B"/>
    <w:rsid w:val="43AA2C88"/>
    <w:rsid w:val="43E84E76"/>
    <w:rsid w:val="4420119C"/>
    <w:rsid w:val="446E46AD"/>
    <w:rsid w:val="448D386A"/>
    <w:rsid w:val="44B51E27"/>
    <w:rsid w:val="44B738AE"/>
    <w:rsid w:val="45062140"/>
    <w:rsid w:val="450B3BFA"/>
    <w:rsid w:val="451A3E3D"/>
    <w:rsid w:val="45505AB1"/>
    <w:rsid w:val="45682C72"/>
    <w:rsid w:val="458D460F"/>
    <w:rsid w:val="45961716"/>
    <w:rsid w:val="45A32084"/>
    <w:rsid w:val="45A656D1"/>
    <w:rsid w:val="45E5392F"/>
    <w:rsid w:val="45FA6AFD"/>
    <w:rsid w:val="460D74FE"/>
    <w:rsid w:val="46274A64"/>
    <w:rsid w:val="46317690"/>
    <w:rsid w:val="46661252"/>
    <w:rsid w:val="469A6FE4"/>
    <w:rsid w:val="46A2233C"/>
    <w:rsid w:val="47044E98"/>
    <w:rsid w:val="470C6DF8"/>
    <w:rsid w:val="474513D9"/>
    <w:rsid w:val="47866ABC"/>
    <w:rsid w:val="47AA76FA"/>
    <w:rsid w:val="480A63EB"/>
    <w:rsid w:val="484339D2"/>
    <w:rsid w:val="48671147"/>
    <w:rsid w:val="486A6E89"/>
    <w:rsid w:val="4885155F"/>
    <w:rsid w:val="48914416"/>
    <w:rsid w:val="48D80297"/>
    <w:rsid w:val="48E42798"/>
    <w:rsid w:val="48FD7CFE"/>
    <w:rsid w:val="498A77E3"/>
    <w:rsid w:val="4994190E"/>
    <w:rsid w:val="49A05F7A"/>
    <w:rsid w:val="49C03205"/>
    <w:rsid w:val="49F27FBC"/>
    <w:rsid w:val="4A6063A2"/>
    <w:rsid w:val="4AC26B09"/>
    <w:rsid w:val="4AD8530D"/>
    <w:rsid w:val="4B010A80"/>
    <w:rsid w:val="4B047121"/>
    <w:rsid w:val="4B5F4E00"/>
    <w:rsid w:val="4B773D97"/>
    <w:rsid w:val="4BB328F5"/>
    <w:rsid w:val="4BE17463"/>
    <w:rsid w:val="4C100085"/>
    <w:rsid w:val="4C1E4213"/>
    <w:rsid w:val="4C56173B"/>
    <w:rsid w:val="4C6205A3"/>
    <w:rsid w:val="4C856040"/>
    <w:rsid w:val="4C8B429E"/>
    <w:rsid w:val="4CA60843"/>
    <w:rsid w:val="4CC90623"/>
    <w:rsid w:val="4CCA439B"/>
    <w:rsid w:val="4CD40D75"/>
    <w:rsid w:val="4CF875EB"/>
    <w:rsid w:val="4D1F0243"/>
    <w:rsid w:val="4D3B2BA3"/>
    <w:rsid w:val="4D4C3002"/>
    <w:rsid w:val="4D7C5695"/>
    <w:rsid w:val="4DA40BCE"/>
    <w:rsid w:val="4DB10A21"/>
    <w:rsid w:val="4DE33966"/>
    <w:rsid w:val="4DED6593"/>
    <w:rsid w:val="4DFA2A5E"/>
    <w:rsid w:val="4DFC4A28"/>
    <w:rsid w:val="4E125FF9"/>
    <w:rsid w:val="4E545B4C"/>
    <w:rsid w:val="4E55088B"/>
    <w:rsid w:val="4E65437B"/>
    <w:rsid w:val="4E7F79AD"/>
    <w:rsid w:val="4E9764FE"/>
    <w:rsid w:val="4EA568CB"/>
    <w:rsid w:val="4EAA6232"/>
    <w:rsid w:val="4ECF7A46"/>
    <w:rsid w:val="4EEF00E8"/>
    <w:rsid w:val="4F3C2FF7"/>
    <w:rsid w:val="4F716D4F"/>
    <w:rsid w:val="4F7D7C70"/>
    <w:rsid w:val="4FCB13A4"/>
    <w:rsid w:val="4FD86DCF"/>
    <w:rsid w:val="4FFC0D0F"/>
    <w:rsid w:val="503502FF"/>
    <w:rsid w:val="50610B72"/>
    <w:rsid w:val="50681F00"/>
    <w:rsid w:val="507E34D2"/>
    <w:rsid w:val="50E85D6A"/>
    <w:rsid w:val="513149E8"/>
    <w:rsid w:val="5142589F"/>
    <w:rsid w:val="517B3EB5"/>
    <w:rsid w:val="51BA1B53"/>
    <w:rsid w:val="51F223CA"/>
    <w:rsid w:val="51FE6E1F"/>
    <w:rsid w:val="52171E30"/>
    <w:rsid w:val="524B1ADA"/>
    <w:rsid w:val="525210BA"/>
    <w:rsid w:val="527C5444"/>
    <w:rsid w:val="52946FDD"/>
    <w:rsid w:val="529D6CC7"/>
    <w:rsid w:val="52A15B9E"/>
    <w:rsid w:val="52B633F7"/>
    <w:rsid w:val="52CC5133"/>
    <w:rsid w:val="52D47D21"/>
    <w:rsid w:val="52E27458"/>
    <w:rsid w:val="52E837CD"/>
    <w:rsid w:val="52F43F1F"/>
    <w:rsid w:val="530D6D8F"/>
    <w:rsid w:val="53146370"/>
    <w:rsid w:val="531D6B24"/>
    <w:rsid w:val="53536E98"/>
    <w:rsid w:val="53634C01"/>
    <w:rsid w:val="53715570"/>
    <w:rsid w:val="5371731E"/>
    <w:rsid w:val="53990623"/>
    <w:rsid w:val="5418600B"/>
    <w:rsid w:val="54227605"/>
    <w:rsid w:val="54AC2F51"/>
    <w:rsid w:val="54AD6A7C"/>
    <w:rsid w:val="54C130EC"/>
    <w:rsid w:val="54DE6C35"/>
    <w:rsid w:val="551C3694"/>
    <w:rsid w:val="553574EA"/>
    <w:rsid w:val="553E5926"/>
    <w:rsid w:val="55532D00"/>
    <w:rsid w:val="55540CA5"/>
    <w:rsid w:val="555836E3"/>
    <w:rsid w:val="5575393E"/>
    <w:rsid w:val="557A46A9"/>
    <w:rsid w:val="557A7C44"/>
    <w:rsid w:val="55886BA1"/>
    <w:rsid w:val="558E0FC6"/>
    <w:rsid w:val="55B1434A"/>
    <w:rsid w:val="561F5757"/>
    <w:rsid w:val="56625644"/>
    <w:rsid w:val="566969D2"/>
    <w:rsid w:val="56903F5F"/>
    <w:rsid w:val="570F1328"/>
    <w:rsid w:val="572A6162"/>
    <w:rsid w:val="5745587D"/>
    <w:rsid w:val="57607DD5"/>
    <w:rsid w:val="57673999"/>
    <w:rsid w:val="577720D4"/>
    <w:rsid w:val="577D5AE1"/>
    <w:rsid w:val="57882E88"/>
    <w:rsid w:val="57AF48B9"/>
    <w:rsid w:val="57B819BF"/>
    <w:rsid w:val="57C245EC"/>
    <w:rsid w:val="57CD3824"/>
    <w:rsid w:val="585D60C3"/>
    <w:rsid w:val="587B479B"/>
    <w:rsid w:val="589C6BEB"/>
    <w:rsid w:val="58D34740"/>
    <w:rsid w:val="58F76517"/>
    <w:rsid w:val="590D1897"/>
    <w:rsid w:val="59343F0C"/>
    <w:rsid w:val="59435887"/>
    <w:rsid w:val="59554FEC"/>
    <w:rsid w:val="597146D3"/>
    <w:rsid w:val="59B91A1F"/>
    <w:rsid w:val="59C26B25"/>
    <w:rsid w:val="59C77C98"/>
    <w:rsid w:val="59E41579"/>
    <w:rsid w:val="5A0053F8"/>
    <w:rsid w:val="5A2F1CE1"/>
    <w:rsid w:val="5AE12FDB"/>
    <w:rsid w:val="5B3277D6"/>
    <w:rsid w:val="5B484E08"/>
    <w:rsid w:val="5B505186"/>
    <w:rsid w:val="5B6F35C8"/>
    <w:rsid w:val="5B793214"/>
    <w:rsid w:val="5B8A3673"/>
    <w:rsid w:val="5BC242B4"/>
    <w:rsid w:val="5BF771A0"/>
    <w:rsid w:val="5C02145B"/>
    <w:rsid w:val="5C1B251D"/>
    <w:rsid w:val="5C2C08FC"/>
    <w:rsid w:val="5C806824"/>
    <w:rsid w:val="5C8A31FF"/>
    <w:rsid w:val="5C945926"/>
    <w:rsid w:val="5CB63FF4"/>
    <w:rsid w:val="5CC91F79"/>
    <w:rsid w:val="5CCC1A69"/>
    <w:rsid w:val="5CFA65D6"/>
    <w:rsid w:val="5D2B2C34"/>
    <w:rsid w:val="5D543F38"/>
    <w:rsid w:val="5D7B268C"/>
    <w:rsid w:val="5DD15589"/>
    <w:rsid w:val="5DE441BA"/>
    <w:rsid w:val="5E08721E"/>
    <w:rsid w:val="5E4C4C10"/>
    <w:rsid w:val="5EAE319D"/>
    <w:rsid w:val="5EC7698C"/>
    <w:rsid w:val="5F820D70"/>
    <w:rsid w:val="5FB32A6C"/>
    <w:rsid w:val="5FCD71B7"/>
    <w:rsid w:val="5FD41360"/>
    <w:rsid w:val="5FED2422"/>
    <w:rsid w:val="5FFE00C4"/>
    <w:rsid w:val="600A2FD4"/>
    <w:rsid w:val="600D03CE"/>
    <w:rsid w:val="601C4AB5"/>
    <w:rsid w:val="6028345A"/>
    <w:rsid w:val="602F47E9"/>
    <w:rsid w:val="606326E4"/>
    <w:rsid w:val="606D70BF"/>
    <w:rsid w:val="60B40681"/>
    <w:rsid w:val="60C74A21"/>
    <w:rsid w:val="60CA5B9F"/>
    <w:rsid w:val="60D1730B"/>
    <w:rsid w:val="60E81AAA"/>
    <w:rsid w:val="61045C75"/>
    <w:rsid w:val="616A72E2"/>
    <w:rsid w:val="61EE4FF2"/>
    <w:rsid w:val="622C6936"/>
    <w:rsid w:val="623E641A"/>
    <w:rsid w:val="62453CA5"/>
    <w:rsid w:val="625B39D2"/>
    <w:rsid w:val="627D5CDF"/>
    <w:rsid w:val="627E5CE3"/>
    <w:rsid w:val="629B43B7"/>
    <w:rsid w:val="62B4342F"/>
    <w:rsid w:val="62F85366"/>
    <w:rsid w:val="637B4D97"/>
    <w:rsid w:val="63894210"/>
    <w:rsid w:val="638E5CCA"/>
    <w:rsid w:val="63D61D5D"/>
    <w:rsid w:val="64204EDE"/>
    <w:rsid w:val="64267CB1"/>
    <w:rsid w:val="64376B06"/>
    <w:rsid w:val="643871CC"/>
    <w:rsid w:val="648C045C"/>
    <w:rsid w:val="64917F63"/>
    <w:rsid w:val="649D4417"/>
    <w:rsid w:val="64B60462"/>
    <w:rsid w:val="64C30A36"/>
    <w:rsid w:val="64D92F75"/>
    <w:rsid w:val="6502071E"/>
    <w:rsid w:val="658D487D"/>
    <w:rsid w:val="65BF660F"/>
    <w:rsid w:val="66111377"/>
    <w:rsid w:val="662B5A52"/>
    <w:rsid w:val="66524D8D"/>
    <w:rsid w:val="665A551B"/>
    <w:rsid w:val="66805D9E"/>
    <w:rsid w:val="66915C71"/>
    <w:rsid w:val="66A22C94"/>
    <w:rsid w:val="66DB1226"/>
    <w:rsid w:val="66E8749F"/>
    <w:rsid w:val="67184F6B"/>
    <w:rsid w:val="67371E56"/>
    <w:rsid w:val="673D77EB"/>
    <w:rsid w:val="674C27FB"/>
    <w:rsid w:val="677B0314"/>
    <w:rsid w:val="67C10125"/>
    <w:rsid w:val="67E85125"/>
    <w:rsid w:val="683523F2"/>
    <w:rsid w:val="68774F7F"/>
    <w:rsid w:val="68DF23A7"/>
    <w:rsid w:val="69050959"/>
    <w:rsid w:val="699658D9"/>
    <w:rsid w:val="69C9180A"/>
    <w:rsid w:val="69EC72A7"/>
    <w:rsid w:val="6A16012B"/>
    <w:rsid w:val="6A1D56B2"/>
    <w:rsid w:val="6A372C18"/>
    <w:rsid w:val="6A7A2B04"/>
    <w:rsid w:val="6A7C1691"/>
    <w:rsid w:val="6A843983"/>
    <w:rsid w:val="6AD95A7D"/>
    <w:rsid w:val="6B40140C"/>
    <w:rsid w:val="6B70395E"/>
    <w:rsid w:val="6B720595"/>
    <w:rsid w:val="6BE513EB"/>
    <w:rsid w:val="6BE7241B"/>
    <w:rsid w:val="6BEF0D5F"/>
    <w:rsid w:val="6C046B2A"/>
    <w:rsid w:val="6C050C53"/>
    <w:rsid w:val="6C1C13D3"/>
    <w:rsid w:val="6C353187"/>
    <w:rsid w:val="6C4524F2"/>
    <w:rsid w:val="6C6475C8"/>
    <w:rsid w:val="6C6E6699"/>
    <w:rsid w:val="6CC369E5"/>
    <w:rsid w:val="6CCD7863"/>
    <w:rsid w:val="6D2156DB"/>
    <w:rsid w:val="6D341690"/>
    <w:rsid w:val="6D4F4126"/>
    <w:rsid w:val="6D7838A9"/>
    <w:rsid w:val="6DC742B3"/>
    <w:rsid w:val="6DD469CF"/>
    <w:rsid w:val="6DF606F4"/>
    <w:rsid w:val="6E361438"/>
    <w:rsid w:val="6E4C3167"/>
    <w:rsid w:val="6E877718"/>
    <w:rsid w:val="6E9A3775"/>
    <w:rsid w:val="6EBA7973"/>
    <w:rsid w:val="6EDA6095"/>
    <w:rsid w:val="6EE50395"/>
    <w:rsid w:val="6EF70BC7"/>
    <w:rsid w:val="6F086931"/>
    <w:rsid w:val="6F1352D6"/>
    <w:rsid w:val="6F212F57"/>
    <w:rsid w:val="6F373087"/>
    <w:rsid w:val="6F4656AB"/>
    <w:rsid w:val="6F810491"/>
    <w:rsid w:val="6F893788"/>
    <w:rsid w:val="6F912DCA"/>
    <w:rsid w:val="6FA80977"/>
    <w:rsid w:val="6FAF46CD"/>
    <w:rsid w:val="6FC75F24"/>
    <w:rsid w:val="6FEC6252"/>
    <w:rsid w:val="6FFE360F"/>
    <w:rsid w:val="7004359C"/>
    <w:rsid w:val="70052393"/>
    <w:rsid w:val="70111D7F"/>
    <w:rsid w:val="70322250"/>
    <w:rsid w:val="70651B61"/>
    <w:rsid w:val="70710506"/>
    <w:rsid w:val="707E4486"/>
    <w:rsid w:val="708D1198"/>
    <w:rsid w:val="709A3F00"/>
    <w:rsid w:val="70A15EF2"/>
    <w:rsid w:val="70B14B83"/>
    <w:rsid w:val="70F17302"/>
    <w:rsid w:val="712E63F7"/>
    <w:rsid w:val="714B3183"/>
    <w:rsid w:val="715C2793"/>
    <w:rsid w:val="71816E6E"/>
    <w:rsid w:val="71BB412E"/>
    <w:rsid w:val="72115ECC"/>
    <w:rsid w:val="726245AA"/>
    <w:rsid w:val="726B5B54"/>
    <w:rsid w:val="727D7636"/>
    <w:rsid w:val="72E27499"/>
    <w:rsid w:val="73125DCE"/>
    <w:rsid w:val="734378E4"/>
    <w:rsid w:val="735008A6"/>
    <w:rsid w:val="73591ADE"/>
    <w:rsid w:val="73941F44"/>
    <w:rsid w:val="73B057E9"/>
    <w:rsid w:val="73B61051"/>
    <w:rsid w:val="73B70925"/>
    <w:rsid w:val="73FB3657"/>
    <w:rsid w:val="741272C5"/>
    <w:rsid w:val="74381A66"/>
    <w:rsid w:val="7456013E"/>
    <w:rsid w:val="745C3F46"/>
    <w:rsid w:val="745D771F"/>
    <w:rsid w:val="748051BB"/>
    <w:rsid w:val="74842EFD"/>
    <w:rsid w:val="748E78D8"/>
    <w:rsid w:val="749D7B1B"/>
    <w:rsid w:val="74B63523"/>
    <w:rsid w:val="74C96B62"/>
    <w:rsid w:val="751A2B7E"/>
    <w:rsid w:val="75287D2D"/>
    <w:rsid w:val="75311864"/>
    <w:rsid w:val="756920F3"/>
    <w:rsid w:val="756D59AF"/>
    <w:rsid w:val="756E770A"/>
    <w:rsid w:val="758A4B94"/>
    <w:rsid w:val="75BE5F9B"/>
    <w:rsid w:val="75E63744"/>
    <w:rsid w:val="762471F0"/>
    <w:rsid w:val="763B75EC"/>
    <w:rsid w:val="769767EC"/>
    <w:rsid w:val="76A31B29"/>
    <w:rsid w:val="76C96E22"/>
    <w:rsid w:val="76E76CF6"/>
    <w:rsid w:val="771816DB"/>
    <w:rsid w:val="77225C52"/>
    <w:rsid w:val="77271F51"/>
    <w:rsid w:val="773F135E"/>
    <w:rsid w:val="779660A9"/>
    <w:rsid w:val="779E0DD3"/>
    <w:rsid w:val="77AB07A1"/>
    <w:rsid w:val="77AE3DED"/>
    <w:rsid w:val="77CD3C2E"/>
    <w:rsid w:val="77E91B2A"/>
    <w:rsid w:val="77F47FCB"/>
    <w:rsid w:val="78397B5B"/>
    <w:rsid w:val="7887697D"/>
    <w:rsid w:val="788A0E9F"/>
    <w:rsid w:val="788C05D2"/>
    <w:rsid w:val="78F47F26"/>
    <w:rsid w:val="790A7749"/>
    <w:rsid w:val="79181E66"/>
    <w:rsid w:val="79724D33"/>
    <w:rsid w:val="797A667D"/>
    <w:rsid w:val="797F0137"/>
    <w:rsid w:val="79A4144B"/>
    <w:rsid w:val="79BD47BC"/>
    <w:rsid w:val="79C773E8"/>
    <w:rsid w:val="79E461EC"/>
    <w:rsid w:val="79E51C93"/>
    <w:rsid w:val="79EE4B7F"/>
    <w:rsid w:val="7A0F3269"/>
    <w:rsid w:val="7A202978"/>
    <w:rsid w:val="7A4F7B0A"/>
    <w:rsid w:val="7A861051"/>
    <w:rsid w:val="7A922BEB"/>
    <w:rsid w:val="7B076EE3"/>
    <w:rsid w:val="7B1B5C3E"/>
    <w:rsid w:val="7B226FCC"/>
    <w:rsid w:val="7B2F0499"/>
    <w:rsid w:val="7B4056A4"/>
    <w:rsid w:val="7B4C4049"/>
    <w:rsid w:val="7BFC15CB"/>
    <w:rsid w:val="7C2B0102"/>
    <w:rsid w:val="7C2F7BF3"/>
    <w:rsid w:val="7C664A57"/>
    <w:rsid w:val="7CAA44BB"/>
    <w:rsid w:val="7CAF663E"/>
    <w:rsid w:val="7CB42BB4"/>
    <w:rsid w:val="7CE704CD"/>
    <w:rsid w:val="7D537911"/>
    <w:rsid w:val="7D9F4904"/>
    <w:rsid w:val="7DA52DFE"/>
    <w:rsid w:val="7DCF4ABD"/>
    <w:rsid w:val="7DE60785"/>
    <w:rsid w:val="7DE60C95"/>
    <w:rsid w:val="7DF804B8"/>
    <w:rsid w:val="7DFD38A6"/>
    <w:rsid w:val="7DFD787D"/>
    <w:rsid w:val="7E0D3F64"/>
    <w:rsid w:val="7E392313"/>
    <w:rsid w:val="7E4E2DEB"/>
    <w:rsid w:val="7EA74FE6"/>
    <w:rsid w:val="7EAF6DC9"/>
    <w:rsid w:val="7EB443DF"/>
    <w:rsid w:val="7EBE525E"/>
    <w:rsid w:val="7F08297D"/>
    <w:rsid w:val="7F1E3EE2"/>
    <w:rsid w:val="7F7D6F04"/>
    <w:rsid w:val="7F8D4A96"/>
    <w:rsid w:val="7FA827EA"/>
    <w:rsid w:val="7FC41C0E"/>
    <w:rsid w:val="7FD10FAD"/>
    <w:rsid w:val="7FE26D2A"/>
    <w:rsid w:val="7FEA5BD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0" w:semiHidden="0" w:name="heading 5" w:locked="1"/>
    <w:lsdException w:qFormat="1" w:unhideWhenUsed="0" w:uiPriority="0" w:semiHidden="0" w:name="heading 6" w:locked="1"/>
    <w:lsdException w:qFormat="1" w:unhideWhenUsed="0" w:uiPriority="0" w:semiHidden="0" w:name="heading 7" w:locked="1"/>
    <w:lsdException w:qFormat="1" w:unhideWhenUsed="0" w:uiPriority="0" w:semiHidden="0" w:name="heading 8" w:locked="1"/>
    <w:lsdException w:qFormat="1" w:unhideWhenUsed="0" w:uiPriority="0" w:semiHidden="0"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nhideWhenUsed="0" w:uiPriority="0" w:semiHidden="0" w:name="List Number"/>
    <w:lsdException w:uiPriority="99" w:name="List 2" w:locked="1"/>
    <w:lsdException w:uiPriority="99" w:name="List 3" w:locked="1"/>
    <w:lsdException w:unhideWhenUsed="0" w:uiPriority="0" w:semiHidden="0" w:name="List 4"/>
    <w:lsdException w:unhideWhenUsed="0" w:uiPriority="0" w:semiHidden="0" w:name="List 5"/>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nhideWhenUsed="0" w:uiPriority="0" w:semiHidden="0" w:name="Salutation"/>
    <w:lsdException w:qFormat="1" w:unhideWhenUsed="0" w:uiPriority="99" w:semiHidden="0" w:name="Date"/>
    <w:lsdException w:unhideWhenUsed="0" w:uiPriority="0" w:semiHidden="0" w:name="Body Text First Indent"/>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qFormat="1" w:unhideWhenUsed="0" w:uiPriority="99" w:semiHidden="0" w:name="Body Text Indent 3"/>
    <w:lsdException w:uiPriority="99" w:name="Block Text" w:locked="1"/>
    <w:lsdException w:qFormat="1" w:unhideWhenUsed="0" w:uiPriority="99" w:semiHidden="0" w:name="Hyperlink"/>
    <w:lsdException w:qFormat="1" w:uiPriority="99" w:name="FollowedHyperlink" w:locked="1"/>
    <w:lsdException w:qFormat="1" w:unhideWhenUsed="0" w:uiPriority="22" w:semiHidden="0" w:name="Strong" w:locked="1"/>
    <w:lsdException w:qFormat="1" w:unhideWhenUsed="0" w:uiPriority="20" w:semiHidden="0" w:name="Emphasis" w:locked="1"/>
    <w:lsdException w:qFormat="1" w:unhideWhenUsed="0" w:uiPriority="99" w:name="Document Map"/>
    <w:lsdException w:qFormat="1" w:unhideWhenUsed="0" w:uiPriority="0"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37"/>
    <w:qFormat/>
    <w:uiPriority w:val="99"/>
    <w:pPr>
      <w:keepNext/>
      <w:keepLines/>
      <w:numPr>
        <w:ilvl w:val="0"/>
        <w:numId w:val="1"/>
      </w:numPr>
      <w:tabs>
        <w:tab w:val="left" w:pos="1440"/>
        <w:tab w:val="left" w:pos="3960"/>
        <w:tab w:val="clear" w:pos="2045"/>
      </w:tabs>
      <w:spacing w:before="340" w:after="330" w:line="576" w:lineRule="auto"/>
      <w:ind w:left="1620" w:hanging="1440"/>
      <w:jc w:val="center"/>
      <w:outlineLvl w:val="0"/>
    </w:pPr>
    <w:rPr>
      <w:b/>
      <w:bCs/>
      <w:kern w:val="44"/>
      <w:sz w:val="36"/>
      <w:szCs w:val="36"/>
    </w:rPr>
  </w:style>
  <w:style w:type="paragraph" w:styleId="5">
    <w:name w:val="heading 2"/>
    <w:basedOn w:val="1"/>
    <w:next w:val="1"/>
    <w:link w:val="38"/>
    <w:qFormat/>
    <w:uiPriority w:val="99"/>
    <w:pPr>
      <w:keepNext/>
      <w:keepLines/>
      <w:numPr>
        <w:ilvl w:val="1"/>
        <w:numId w:val="1"/>
      </w:numPr>
      <w:tabs>
        <w:tab w:val="left" w:pos="2045"/>
      </w:tabs>
      <w:spacing w:before="260" w:after="260" w:line="415" w:lineRule="auto"/>
      <w:outlineLvl w:val="1"/>
    </w:pPr>
    <w:rPr>
      <w:rFonts w:ascii="宋体" w:hAnsi="宋体" w:cs="宋体"/>
      <w:b/>
      <w:bCs/>
      <w:sz w:val="28"/>
      <w:szCs w:val="28"/>
    </w:rPr>
  </w:style>
  <w:style w:type="paragraph" w:styleId="6">
    <w:name w:val="heading 3"/>
    <w:basedOn w:val="1"/>
    <w:next w:val="1"/>
    <w:link w:val="39"/>
    <w:qFormat/>
    <w:uiPriority w:val="99"/>
    <w:pPr>
      <w:keepNext/>
      <w:keepLines/>
      <w:numPr>
        <w:ilvl w:val="2"/>
        <w:numId w:val="1"/>
      </w:numPr>
      <w:spacing w:before="260" w:after="260" w:line="415" w:lineRule="auto"/>
      <w:ind w:firstLine="1271"/>
      <w:outlineLvl w:val="2"/>
    </w:pPr>
    <w:rPr>
      <w:b/>
      <w:bCs/>
      <w:sz w:val="28"/>
      <w:szCs w:val="28"/>
    </w:rPr>
  </w:style>
  <w:style w:type="paragraph" w:styleId="7">
    <w:name w:val="heading 4"/>
    <w:basedOn w:val="1"/>
    <w:next w:val="1"/>
    <w:link w:val="40"/>
    <w:qFormat/>
    <w:uiPriority w:val="99"/>
    <w:pPr>
      <w:keepNext/>
      <w:keepLines/>
      <w:numPr>
        <w:ilvl w:val="3"/>
        <w:numId w:val="1"/>
      </w:numPr>
      <w:tabs>
        <w:tab w:val="left" w:pos="900"/>
        <w:tab w:val="clear" w:pos="-1129"/>
      </w:tabs>
      <w:spacing w:before="280" w:after="290" w:line="376" w:lineRule="auto"/>
      <w:ind w:firstLine="1129"/>
      <w:outlineLvl w:val="3"/>
    </w:pPr>
    <w:rPr>
      <w:rFonts w:ascii="宋体" w:hAnsi="宋体" w:cs="宋体"/>
      <w:b/>
      <w:bCs/>
      <w:color w:val="000000"/>
      <w:sz w:val="24"/>
      <w:szCs w:val="24"/>
    </w:rPr>
  </w:style>
  <w:style w:type="paragraph" w:styleId="8">
    <w:name w:val="heading 5"/>
    <w:basedOn w:val="1"/>
    <w:next w:val="9"/>
    <w:link w:val="82"/>
    <w:qFormat/>
    <w:locked/>
    <w:uiPriority w:val="0"/>
    <w:pPr>
      <w:keepNext/>
      <w:keepLines/>
      <w:numPr>
        <w:ilvl w:val="4"/>
        <w:numId w:val="2"/>
      </w:numPr>
      <w:spacing w:before="280" w:after="290" w:line="372" w:lineRule="auto"/>
      <w:outlineLvl w:val="4"/>
    </w:pPr>
    <w:rPr>
      <w:rFonts w:ascii="宋体"/>
      <w:b/>
      <w:kern w:val="0"/>
      <w:sz w:val="28"/>
      <w:szCs w:val="20"/>
    </w:rPr>
  </w:style>
  <w:style w:type="paragraph" w:styleId="10">
    <w:name w:val="heading 6"/>
    <w:basedOn w:val="1"/>
    <w:next w:val="9"/>
    <w:link w:val="83"/>
    <w:qFormat/>
    <w:locked/>
    <w:uiPriority w:val="0"/>
    <w:pPr>
      <w:keepNext/>
      <w:keepLines/>
      <w:numPr>
        <w:ilvl w:val="5"/>
        <w:numId w:val="2"/>
      </w:numPr>
      <w:spacing w:before="240" w:after="64" w:line="317" w:lineRule="auto"/>
      <w:outlineLvl w:val="5"/>
    </w:pPr>
    <w:rPr>
      <w:rFonts w:ascii="Arial" w:hAnsi="Arial" w:eastAsia="黑体"/>
      <w:b/>
      <w:kern w:val="0"/>
      <w:sz w:val="24"/>
      <w:szCs w:val="20"/>
    </w:rPr>
  </w:style>
  <w:style w:type="paragraph" w:styleId="11">
    <w:name w:val="heading 7"/>
    <w:basedOn w:val="1"/>
    <w:next w:val="9"/>
    <w:link w:val="84"/>
    <w:qFormat/>
    <w:locked/>
    <w:uiPriority w:val="0"/>
    <w:pPr>
      <w:keepNext/>
      <w:keepLines/>
      <w:numPr>
        <w:ilvl w:val="6"/>
        <w:numId w:val="2"/>
      </w:numPr>
      <w:spacing w:before="240" w:after="64" w:line="317" w:lineRule="auto"/>
      <w:outlineLvl w:val="6"/>
    </w:pPr>
    <w:rPr>
      <w:rFonts w:ascii="宋体"/>
      <w:b/>
      <w:kern w:val="0"/>
      <w:sz w:val="24"/>
      <w:szCs w:val="20"/>
    </w:rPr>
  </w:style>
  <w:style w:type="paragraph" w:styleId="12">
    <w:name w:val="heading 8"/>
    <w:basedOn w:val="1"/>
    <w:next w:val="9"/>
    <w:link w:val="85"/>
    <w:qFormat/>
    <w:locked/>
    <w:uiPriority w:val="0"/>
    <w:pPr>
      <w:keepNext/>
      <w:keepLines/>
      <w:numPr>
        <w:ilvl w:val="7"/>
        <w:numId w:val="2"/>
      </w:numPr>
      <w:spacing w:before="240" w:after="64" w:line="317" w:lineRule="auto"/>
      <w:outlineLvl w:val="7"/>
    </w:pPr>
    <w:rPr>
      <w:rFonts w:ascii="Arial" w:hAnsi="Arial" w:eastAsia="黑体"/>
      <w:kern w:val="0"/>
      <w:sz w:val="24"/>
      <w:szCs w:val="20"/>
    </w:rPr>
  </w:style>
  <w:style w:type="paragraph" w:styleId="13">
    <w:name w:val="heading 9"/>
    <w:basedOn w:val="1"/>
    <w:next w:val="9"/>
    <w:link w:val="86"/>
    <w:qFormat/>
    <w:locked/>
    <w:uiPriority w:val="0"/>
    <w:pPr>
      <w:keepNext/>
      <w:keepLines/>
      <w:numPr>
        <w:ilvl w:val="8"/>
        <w:numId w:val="2"/>
      </w:numPr>
      <w:spacing w:before="240" w:after="64" w:line="317" w:lineRule="auto"/>
      <w:outlineLvl w:val="8"/>
    </w:pPr>
    <w:rPr>
      <w:rFonts w:ascii="Arial" w:hAnsi="Arial" w:eastAsia="黑体"/>
      <w:kern w:val="0"/>
      <w:sz w:val="34"/>
      <w:szCs w:val="20"/>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3"/>
      </w:numPr>
      <w:tabs>
        <w:tab w:val="left" w:pos="0"/>
      </w:tabs>
      <w:spacing w:before="280" w:after="156" w:line="377" w:lineRule="auto"/>
      <w:outlineLvl w:val="4"/>
    </w:pPr>
    <w:rPr>
      <w:rFonts w:ascii="Arial" w:hAnsi="Arial" w:eastAsia="黑体"/>
      <w:b/>
      <w:kern w:val="0"/>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9">
    <w:name w:val="Normal Indent"/>
    <w:basedOn w:val="1"/>
    <w:next w:val="1"/>
    <w:qFormat/>
    <w:uiPriority w:val="99"/>
    <w:pPr>
      <w:spacing w:line="360" w:lineRule="auto"/>
      <w:ind w:firstLine="420" w:firstLineChars="200"/>
    </w:pPr>
  </w:style>
  <w:style w:type="paragraph" w:styleId="14">
    <w:name w:val="Document Map"/>
    <w:basedOn w:val="1"/>
    <w:link w:val="43"/>
    <w:semiHidden/>
    <w:qFormat/>
    <w:uiPriority w:val="99"/>
    <w:rPr>
      <w:rFonts w:ascii="宋体" w:cs="宋体"/>
      <w:sz w:val="24"/>
      <w:szCs w:val="24"/>
    </w:rPr>
  </w:style>
  <w:style w:type="paragraph" w:styleId="15">
    <w:name w:val="annotation text"/>
    <w:basedOn w:val="1"/>
    <w:link w:val="41"/>
    <w:semiHidden/>
    <w:qFormat/>
    <w:uiPriority w:val="99"/>
    <w:pPr>
      <w:jc w:val="left"/>
    </w:pPr>
  </w:style>
  <w:style w:type="paragraph" w:styleId="16">
    <w:name w:val="Body Text"/>
    <w:basedOn w:val="1"/>
    <w:next w:val="1"/>
    <w:link w:val="44"/>
    <w:qFormat/>
    <w:uiPriority w:val="99"/>
    <w:pPr>
      <w:spacing w:after="120"/>
    </w:pPr>
  </w:style>
  <w:style w:type="paragraph" w:styleId="17">
    <w:name w:val="Body Text Indent"/>
    <w:basedOn w:val="1"/>
    <w:link w:val="45"/>
    <w:qFormat/>
    <w:uiPriority w:val="99"/>
    <w:pPr>
      <w:spacing w:after="120"/>
      <w:ind w:left="420" w:leftChars="200"/>
    </w:pPr>
  </w:style>
  <w:style w:type="paragraph" w:styleId="18">
    <w:name w:val="Plain Text"/>
    <w:basedOn w:val="1"/>
    <w:link w:val="46"/>
    <w:qFormat/>
    <w:uiPriority w:val="0"/>
    <w:rPr>
      <w:rFonts w:ascii="宋体" w:hAnsi="Courier New" w:cs="宋体"/>
    </w:rPr>
  </w:style>
  <w:style w:type="paragraph" w:styleId="19">
    <w:name w:val="Date"/>
    <w:basedOn w:val="1"/>
    <w:next w:val="1"/>
    <w:link w:val="47"/>
    <w:qFormat/>
    <w:uiPriority w:val="99"/>
    <w:pPr>
      <w:ind w:left="100" w:leftChars="2500"/>
    </w:pPr>
  </w:style>
  <w:style w:type="paragraph" w:styleId="20">
    <w:name w:val="Balloon Text"/>
    <w:basedOn w:val="1"/>
    <w:link w:val="48"/>
    <w:semiHidden/>
    <w:qFormat/>
    <w:uiPriority w:val="99"/>
    <w:rPr>
      <w:sz w:val="18"/>
      <w:szCs w:val="18"/>
    </w:rPr>
  </w:style>
  <w:style w:type="paragraph" w:styleId="21">
    <w:name w:val="footer"/>
    <w:basedOn w:val="1"/>
    <w:link w:val="49"/>
    <w:qFormat/>
    <w:uiPriority w:val="99"/>
    <w:pPr>
      <w:tabs>
        <w:tab w:val="center" w:pos="4153"/>
        <w:tab w:val="right" w:pos="8306"/>
      </w:tabs>
      <w:snapToGrid w:val="0"/>
      <w:jc w:val="left"/>
    </w:pPr>
    <w:rPr>
      <w:sz w:val="18"/>
      <w:szCs w:val="18"/>
    </w:rPr>
  </w:style>
  <w:style w:type="paragraph" w:styleId="22">
    <w:name w:val="header"/>
    <w:basedOn w:val="1"/>
    <w:link w:val="50"/>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semiHidden/>
    <w:qFormat/>
    <w:uiPriority w:val="99"/>
    <w:pPr>
      <w:tabs>
        <w:tab w:val="left" w:pos="840"/>
        <w:tab w:val="right" w:leader="dot" w:pos="8296"/>
      </w:tabs>
      <w:spacing w:line="360" w:lineRule="auto"/>
      <w:jc w:val="left"/>
    </w:pPr>
    <w:rPr>
      <w:rFonts w:ascii="Arial" w:hAnsi="Arial" w:eastAsia="宋体-方正超大字符集" w:cs="Arial"/>
      <w:b/>
      <w:bCs/>
      <w:color w:val="000000"/>
      <w:w w:val="99"/>
      <w:kern w:val="0"/>
    </w:rPr>
  </w:style>
  <w:style w:type="paragraph" w:styleId="24">
    <w:name w:val="Body Text Indent 3"/>
    <w:basedOn w:val="1"/>
    <w:link w:val="51"/>
    <w:qFormat/>
    <w:uiPriority w:val="99"/>
    <w:pPr>
      <w:spacing w:after="120"/>
      <w:ind w:left="420" w:leftChars="200"/>
    </w:pPr>
    <w:rPr>
      <w:sz w:val="16"/>
      <w:szCs w:val="16"/>
    </w:rPr>
  </w:style>
  <w:style w:type="paragraph" w:styleId="25">
    <w:name w:val="toc 2"/>
    <w:basedOn w:val="1"/>
    <w:next w:val="1"/>
    <w:semiHidden/>
    <w:qFormat/>
    <w:uiPriority w:val="99"/>
    <w:pPr>
      <w:tabs>
        <w:tab w:val="right" w:leader="dot" w:pos="8296"/>
      </w:tabs>
      <w:spacing w:line="360" w:lineRule="auto"/>
      <w:ind w:left="210" w:firstLine="73" w:firstLineChars="27"/>
      <w:jc w:val="left"/>
    </w:pPr>
    <w:rPr>
      <w:smallCaps/>
      <w:color w:val="000000"/>
      <w:sz w:val="23"/>
      <w:szCs w:val="23"/>
    </w:rPr>
  </w:style>
  <w:style w:type="paragraph" w:styleId="2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7">
    <w:name w:val="Title"/>
    <w:basedOn w:val="1"/>
    <w:next w:val="1"/>
    <w:link w:val="52"/>
    <w:qFormat/>
    <w:uiPriority w:val="99"/>
    <w:pPr>
      <w:spacing w:before="240" w:after="60"/>
      <w:jc w:val="center"/>
      <w:outlineLvl w:val="0"/>
    </w:pPr>
    <w:rPr>
      <w:rFonts w:ascii="Cambria" w:hAnsi="Cambria" w:cs="Cambria"/>
      <w:b/>
      <w:bCs/>
      <w:kern w:val="0"/>
      <w:sz w:val="32"/>
      <w:szCs w:val="32"/>
    </w:rPr>
  </w:style>
  <w:style w:type="paragraph" w:styleId="28">
    <w:name w:val="annotation subject"/>
    <w:basedOn w:val="15"/>
    <w:next w:val="15"/>
    <w:link w:val="42"/>
    <w:semiHidden/>
    <w:qFormat/>
    <w:uiPriority w:val="99"/>
    <w:rPr>
      <w:b/>
      <w:bCs/>
    </w:rPr>
  </w:style>
  <w:style w:type="table" w:styleId="30">
    <w:name w:val="Table Grid"/>
    <w:basedOn w:val="29"/>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locked/>
    <w:uiPriority w:val="22"/>
    <w:rPr>
      <w:b/>
    </w:rPr>
  </w:style>
  <w:style w:type="character" w:styleId="33">
    <w:name w:val="page number"/>
    <w:basedOn w:val="31"/>
    <w:qFormat/>
    <w:uiPriority w:val="99"/>
  </w:style>
  <w:style w:type="character" w:styleId="34">
    <w:name w:val="FollowedHyperlink"/>
    <w:basedOn w:val="31"/>
    <w:semiHidden/>
    <w:unhideWhenUsed/>
    <w:qFormat/>
    <w:locked/>
    <w:uiPriority w:val="99"/>
    <w:rPr>
      <w:color w:val="003399"/>
      <w:u w:val="none"/>
    </w:rPr>
  </w:style>
  <w:style w:type="character" w:styleId="35">
    <w:name w:val="Hyperlink"/>
    <w:qFormat/>
    <w:uiPriority w:val="99"/>
    <w:rPr>
      <w:color w:val="0000FF"/>
      <w:u w:val="single"/>
    </w:rPr>
  </w:style>
  <w:style w:type="character" w:styleId="36">
    <w:name w:val="annotation reference"/>
    <w:semiHidden/>
    <w:qFormat/>
    <w:uiPriority w:val="99"/>
    <w:rPr>
      <w:sz w:val="21"/>
      <w:szCs w:val="21"/>
    </w:rPr>
  </w:style>
  <w:style w:type="character" w:customStyle="1" w:styleId="37">
    <w:name w:val="标题 1 字符"/>
    <w:link w:val="4"/>
    <w:qFormat/>
    <w:uiPriority w:val="9"/>
    <w:rPr>
      <w:b/>
      <w:bCs/>
      <w:kern w:val="44"/>
      <w:sz w:val="44"/>
      <w:szCs w:val="44"/>
    </w:rPr>
  </w:style>
  <w:style w:type="character" w:customStyle="1" w:styleId="38">
    <w:name w:val="标题 2 字符"/>
    <w:link w:val="5"/>
    <w:semiHidden/>
    <w:qFormat/>
    <w:uiPriority w:val="9"/>
    <w:rPr>
      <w:rFonts w:ascii="Cambria" w:hAnsi="Cambria" w:eastAsia="宋体" w:cs="Times New Roman"/>
      <w:b/>
      <w:bCs/>
      <w:sz w:val="32"/>
      <w:szCs w:val="32"/>
    </w:rPr>
  </w:style>
  <w:style w:type="character" w:customStyle="1" w:styleId="39">
    <w:name w:val="标题 3 字符"/>
    <w:link w:val="6"/>
    <w:semiHidden/>
    <w:qFormat/>
    <w:uiPriority w:val="9"/>
    <w:rPr>
      <w:b/>
      <w:bCs/>
      <w:sz w:val="32"/>
      <w:szCs w:val="32"/>
    </w:rPr>
  </w:style>
  <w:style w:type="character" w:customStyle="1" w:styleId="40">
    <w:name w:val="标题 4 字符"/>
    <w:link w:val="7"/>
    <w:semiHidden/>
    <w:qFormat/>
    <w:uiPriority w:val="9"/>
    <w:rPr>
      <w:rFonts w:ascii="Cambria" w:hAnsi="Cambria" w:eastAsia="宋体" w:cs="Times New Roman"/>
      <w:b/>
      <w:bCs/>
      <w:sz w:val="28"/>
      <w:szCs w:val="28"/>
    </w:rPr>
  </w:style>
  <w:style w:type="character" w:customStyle="1" w:styleId="41">
    <w:name w:val="批注文字 字符"/>
    <w:link w:val="15"/>
    <w:qFormat/>
    <w:locked/>
    <w:uiPriority w:val="99"/>
    <w:rPr>
      <w:kern w:val="2"/>
      <w:sz w:val="24"/>
      <w:szCs w:val="24"/>
    </w:rPr>
  </w:style>
  <w:style w:type="character" w:customStyle="1" w:styleId="42">
    <w:name w:val="批注主题 字符"/>
    <w:link w:val="28"/>
    <w:qFormat/>
    <w:locked/>
    <w:uiPriority w:val="99"/>
    <w:rPr>
      <w:b/>
      <w:bCs/>
      <w:kern w:val="2"/>
      <w:sz w:val="24"/>
      <w:szCs w:val="24"/>
    </w:rPr>
  </w:style>
  <w:style w:type="character" w:customStyle="1" w:styleId="43">
    <w:name w:val="文档结构图 字符"/>
    <w:link w:val="14"/>
    <w:qFormat/>
    <w:locked/>
    <w:uiPriority w:val="99"/>
    <w:rPr>
      <w:rFonts w:ascii="宋体" w:cs="宋体"/>
      <w:kern w:val="2"/>
      <w:sz w:val="24"/>
      <w:szCs w:val="24"/>
    </w:rPr>
  </w:style>
  <w:style w:type="character" w:customStyle="1" w:styleId="44">
    <w:name w:val="正文文本 字符"/>
    <w:link w:val="16"/>
    <w:qFormat/>
    <w:locked/>
    <w:uiPriority w:val="99"/>
    <w:rPr>
      <w:kern w:val="2"/>
      <w:sz w:val="24"/>
      <w:szCs w:val="24"/>
    </w:rPr>
  </w:style>
  <w:style w:type="character" w:customStyle="1" w:styleId="45">
    <w:name w:val="正文文本缩进 字符"/>
    <w:link w:val="17"/>
    <w:qFormat/>
    <w:locked/>
    <w:uiPriority w:val="99"/>
    <w:rPr>
      <w:kern w:val="2"/>
      <w:sz w:val="24"/>
      <w:szCs w:val="24"/>
    </w:rPr>
  </w:style>
  <w:style w:type="character" w:customStyle="1" w:styleId="46">
    <w:name w:val="纯文本 字符"/>
    <w:link w:val="18"/>
    <w:qFormat/>
    <w:locked/>
    <w:uiPriority w:val="0"/>
    <w:rPr>
      <w:rFonts w:ascii="宋体" w:hAnsi="Courier New" w:cs="宋体"/>
      <w:kern w:val="2"/>
      <w:sz w:val="21"/>
      <w:szCs w:val="21"/>
    </w:rPr>
  </w:style>
  <w:style w:type="character" w:customStyle="1" w:styleId="47">
    <w:name w:val="日期 字符"/>
    <w:link w:val="19"/>
    <w:semiHidden/>
    <w:qFormat/>
    <w:uiPriority w:val="99"/>
    <w:rPr>
      <w:szCs w:val="21"/>
    </w:rPr>
  </w:style>
  <w:style w:type="character" w:customStyle="1" w:styleId="48">
    <w:name w:val="批注框文本 字符"/>
    <w:link w:val="20"/>
    <w:semiHidden/>
    <w:qFormat/>
    <w:uiPriority w:val="99"/>
    <w:rPr>
      <w:sz w:val="0"/>
      <w:szCs w:val="0"/>
    </w:rPr>
  </w:style>
  <w:style w:type="character" w:customStyle="1" w:styleId="49">
    <w:name w:val="页脚 字符"/>
    <w:link w:val="21"/>
    <w:qFormat/>
    <w:locked/>
    <w:uiPriority w:val="99"/>
    <w:rPr>
      <w:kern w:val="2"/>
      <w:sz w:val="18"/>
      <w:szCs w:val="18"/>
    </w:rPr>
  </w:style>
  <w:style w:type="character" w:customStyle="1" w:styleId="50">
    <w:name w:val="页眉 字符"/>
    <w:link w:val="22"/>
    <w:qFormat/>
    <w:locked/>
    <w:uiPriority w:val="99"/>
    <w:rPr>
      <w:kern w:val="2"/>
      <w:sz w:val="18"/>
      <w:szCs w:val="18"/>
    </w:rPr>
  </w:style>
  <w:style w:type="character" w:customStyle="1" w:styleId="51">
    <w:name w:val="正文文本缩进 3 字符"/>
    <w:link w:val="24"/>
    <w:semiHidden/>
    <w:qFormat/>
    <w:uiPriority w:val="99"/>
    <w:rPr>
      <w:sz w:val="16"/>
      <w:szCs w:val="16"/>
    </w:rPr>
  </w:style>
  <w:style w:type="character" w:customStyle="1" w:styleId="52">
    <w:name w:val="标题 字符"/>
    <w:link w:val="27"/>
    <w:qFormat/>
    <w:locked/>
    <w:uiPriority w:val="99"/>
    <w:rPr>
      <w:rFonts w:ascii="Cambria" w:hAnsi="Cambria" w:cs="Cambria"/>
      <w:b/>
      <w:bCs/>
      <w:sz w:val="32"/>
      <w:szCs w:val="32"/>
    </w:rPr>
  </w:style>
  <w:style w:type="character" w:customStyle="1" w:styleId="53">
    <w:name w:val="标题 3 Char Char Char"/>
    <w:qFormat/>
    <w:uiPriority w:val="99"/>
    <w:rPr>
      <w:rFonts w:eastAsia="宋体"/>
      <w:b/>
      <w:bCs/>
      <w:kern w:val="2"/>
      <w:sz w:val="32"/>
      <w:szCs w:val="32"/>
      <w:lang w:val="en-US" w:eastAsia="zh-CN"/>
    </w:rPr>
  </w:style>
  <w:style w:type="character" w:customStyle="1" w:styleId="54">
    <w:name w:val="中等深浅网格 1 - 强调文字颜色 2字符"/>
    <w:link w:val="55"/>
    <w:qFormat/>
    <w:locked/>
    <w:uiPriority w:val="99"/>
    <w:rPr>
      <w:kern w:val="2"/>
      <w:sz w:val="24"/>
      <w:szCs w:val="24"/>
    </w:rPr>
  </w:style>
  <w:style w:type="paragraph" w:customStyle="1" w:styleId="55">
    <w:name w:val="中等深浅网格 1 - 强调文字颜色 21"/>
    <w:basedOn w:val="1"/>
    <w:link w:val="54"/>
    <w:qFormat/>
    <w:uiPriority w:val="99"/>
    <w:pPr>
      <w:ind w:firstLine="420" w:firstLineChars="200"/>
    </w:pPr>
  </w:style>
  <w:style w:type="character" w:customStyle="1" w:styleId="56">
    <w:name w:val="text91"/>
    <w:qFormat/>
    <w:uiPriority w:val="99"/>
    <w:rPr>
      <w:sz w:val="18"/>
      <w:szCs w:val="18"/>
      <w:u w:val="none"/>
    </w:rPr>
  </w:style>
  <w:style w:type="character" w:customStyle="1" w:styleId="57">
    <w:name w:val="正文文本缩进 Char1"/>
    <w:qFormat/>
    <w:uiPriority w:val="99"/>
    <w:rPr>
      <w:kern w:val="2"/>
      <w:sz w:val="24"/>
      <w:szCs w:val="24"/>
    </w:rPr>
  </w:style>
  <w:style w:type="paragraph" w:customStyle="1" w:styleId="58">
    <w:name w:val="Char1"/>
    <w:basedOn w:val="1"/>
    <w:qFormat/>
    <w:uiPriority w:val="99"/>
    <w:rPr>
      <w:rFonts w:ascii="仿宋_GB2312" w:eastAsia="仿宋_GB2312" w:cs="仿宋_GB2312"/>
      <w:b/>
      <w:bCs/>
      <w:sz w:val="32"/>
      <w:szCs w:val="32"/>
    </w:rPr>
  </w:style>
  <w:style w:type="paragraph" w:customStyle="1" w:styleId="59">
    <w:name w:val="表格"/>
    <w:basedOn w:val="1"/>
    <w:qFormat/>
    <w:uiPriority w:val="0"/>
    <w:pPr>
      <w:spacing w:line="400" w:lineRule="exact"/>
    </w:pPr>
    <w:rPr>
      <w:sz w:val="24"/>
      <w:szCs w:val="24"/>
    </w:rPr>
  </w:style>
  <w:style w:type="paragraph" w:customStyle="1" w:styleId="60">
    <w:name w:val="style33"/>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61">
    <w:name w:val="默认段落字体 Para Char Char Char1 Char"/>
    <w:basedOn w:val="1"/>
    <w:next w:val="1"/>
    <w:qFormat/>
    <w:uiPriority w:val="99"/>
    <w:pPr>
      <w:spacing w:line="240" w:lineRule="atLeast"/>
      <w:ind w:left="420" w:firstLine="420"/>
      <w:jc w:val="left"/>
    </w:pPr>
    <w:rPr>
      <w:kern w:val="0"/>
    </w:rPr>
  </w:style>
  <w:style w:type="paragraph" w:customStyle="1" w:styleId="62">
    <w:name w:val="Char Char1 Char Char Char Char Char Char Char Char Char Char Char Char Char Char Char"/>
    <w:basedOn w:val="1"/>
    <w:qFormat/>
    <w:uiPriority w:val="99"/>
    <w:pPr>
      <w:widowControl/>
      <w:spacing w:after="160" w:line="240" w:lineRule="exact"/>
      <w:jc w:val="left"/>
    </w:pPr>
    <w:rPr>
      <w:rFonts w:ascii="Verdana" w:hAnsi="Verdana" w:cs="Verdana"/>
      <w:kern w:val="0"/>
      <w:sz w:val="20"/>
      <w:szCs w:val="20"/>
      <w:lang w:eastAsia="en-US"/>
    </w:rPr>
  </w:style>
  <w:style w:type="paragraph" w:customStyle="1" w:styleId="63">
    <w:name w:val="无间距"/>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64">
    <w:name w:val="Char"/>
    <w:basedOn w:val="1"/>
    <w:qFormat/>
    <w:uiPriority w:val="99"/>
    <w:rPr>
      <w:rFonts w:ascii="Tahoma" w:hAnsi="Tahoma" w:cs="Tahoma"/>
      <w:b/>
      <w:bCs/>
      <w:sz w:val="36"/>
      <w:szCs w:val="36"/>
    </w:rPr>
  </w:style>
  <w:style w:type="paragraph" w:customStyle="1" w:styleId="65">
    <w:name w:val="正文首行缩进两字符"/>
    <w:basedOn w:val="1"/>
    <w:qFormat/>
    <w:uiPriority w:val="99"/>
    <w:pPr>
      <w:spacing w:line="360" w:lineRule="auto"/>
      <w:ind w:firstLine="200" w:firstLineChars="200"/>
    </w:pPr>
  </w:style>
  <w:style w:type="paragraph" w:customStyle="1" w:styleId="66">
    <w:name w:val="列出段落1"/>
    <w:basedOn w:val="1"/>
    <w:qFormat/>
    <w:uiPriority w:val="99"/>
    <w:pPr>
      <w:ind w:firstLine="420" w:firstLineChars="200"/>
    </w:pPr>
  </w:style>
  <w:style w:type="paragraph" w:customStyle="1" w:styleId="67">
    <w:name w:val="修订1"/>
    <w:hidden/>
    <w:semiHidden/>
    <w:qFormat/>
    <w:uiPriority w:val="99"/>
    <w:rPr>
      <w:rFonts w:ascii="Times New Roman" w:hAnsi="Times New Roman" w:eastAsia="宋体" w:cs="Times New Roman"/>
      <w:kern w:val="2"/>
      <w:sz w:val="21"/>
      <w:szCs w:val="21"/>
      <w:lang w:val="en-US" w:eastAsia="zh-CN" w:bidi="ar-SA"/>
    </w:rPr>
  </w:style>
  <w:style w:type="paragraph" w:customStyle="1" w:styleId="68">
    <w:name w:val="修订2"/>
    <w:hidden/>
    <w:semiHidden/>
    <w:qFormat/>
    <w:uiPriority w:val="99"/>
    <w:rPr>
      <w:rFonts w:ascii="Times New Roman" w:hAnsi="Times New Roman" w:eastAsia="宋体" w:cs="Times New Roman"/>
      <w:kern w:val="2"/>
      <w:sz w:val="21"/>
      <w:szCs w:val="21"/>
      <w:lang w:val="en-US" w:eastAsia="zh-CN" w:bidi="ar-SA"/>
    </w:rPr>
  </w:style>
  <w:style w:type="paragraph" w:customStyle="1" w:styleId="69">
    <w:name w:val="修订21"/>
    <w:hidden/>
    <w:semiHidden/>
    <w:qFormat/>
    <w:uiPriority w:val="99"/>
    <w:rPr>
      <w:rFonts w:ascii="Times New Roman" w:hAnsi="Times New Roman" w:eastAsia="宋体" w:cs="Times New Roman"/>
      <w:kern w:val="2"/>
      <w:sz w:val="21"/>
      <w:szCs w:val="21"/>
      <w:lang w:val="en-US" w:eastAsia="zh-CN" w:bidi="ar-SA"/>
    </w:rPr>
  </w:style>
  <w:style w:type="paragraph" w:customStyle="1" w:styleId="70">
    <w:name w:val="修订3"/>
    <w:hidden/>
    <w:semiHidden/>
    <w:qFormat/>
    <w:uiPriority w:val="99"/>
    <w:rPr>
      <w:rFonts w:ascii="Times New Roman" w:hAnsi="Times New Roman" w:eastAsia="宋体" w:cs="Times New Roman"/>
      <w:kern w:val="2"/>
      <w:sz w:val="21"/>
      <w:szCs w:val="21"/>
      <w:lang w:val="en-US" w:eastAsia="zh-CN" w:bidi="ar-SA"/>
    </w:rPr>
  </w:style>
  <w:style w:type="paragraph" w:customStyle="1" w:styleId="71">
    <w:name w:val="文档正文"/>
    <w:basedOn w:val="1"/>
    <w:qFormat/>
    <w:uiPriority w:val="99"/>
    <w:pPr>
      <w:adjustRightInd w:val="0"/>
      <w:spacing w:line="500" w:lineRule="exact"/>
      <w:ind w:firstLine="480"/>
      <w:textAlignment w:val="baseline"/>
    </w:pPr>
    <w:rPr>
      <w:rFonts w:ascii="Book Antiqua" w:hAnsi="Book Antiqua" w:cs="Book Antiqua"/>
      <w:kern w:val="0"/>
      <w:sz w:val="24"/>
      <w:szCs w:val="24"/>
    </w:rPr>
  </w:style>
  <w:style w:type="paragraph" w:customStyle="1" w:styleId="72">
    <w:name w:val="修订4"/>
    <w:hidden/>
    <w:semiHidden/>
    <w:qFormat/>
    <w:uiPriority w:val="99"/>
    <w:rPr>
      <w:rFonts w:ascii="Times New Roman" w:hAnsi="Times New Roman" w:eastAsia="宋体" w:cs="Times New Roman"/>
      <w:kern w:val="2"/>
      <w:sz w:val="21"/>
      <w:szCs w:val="21"/>
      <w:lang w:val="en-US" w:eastAsia="zh-CN" w:bidi="ar-SA"/>
    </w:rPr>
  </w:style>
  <w:style w:type="character" w:customStyle="1" w:styleId="73">
    <w:name w:val="font11"/>
    <w:qFormat/>
    <w:uiPriority w:val="99"/>
    <w:rPr>
      <w:rFonts w:ascii="宋体" w:hAnsi="宋体" w:eastAsia="宋体" w:cs="宋体"/>
      <w:color w:val="000000"/>
      <w:sz w:val="21"/>
      <w:szCs w:val="21"/>
      <w:u w:val="none"/>
    </w:rPr>
  </w:style>
  <w:style w:type="paragraph" w:customStyle="1" w:styleId="74">
    <w:name w:val="正文1"/>
    <w:qFormat/>
    <w:uiPriority w:val="0"/>
    <w:rPr>
      <w:rFonts w:ascii="Times New Roman" w:hAnsi="Times New Roman" w:eastAsia="宋体" w:cs="Times New Roman"/>
      <w:kern w:val="1"/>
      <w:sz w:val="24"/>
      <w:szCs w:val="24"/>
      <w:lang w:val="en-US" w:eastAsia="zh-CN" w:bidi="ar-SA"/>
    </w:rPr>
  </w:style>
  <w:style w:type="paragraph" w:customStyle="1" w:styleId="75">
    <w:name w:val="样式 首行缩进:  2 字符"/>
    <w:basedOn w:val="1"/>
    <w:qFormat/>
    <w:uiPriority w:val="99"/>
    <w:pPr>
      <w:spacing w:after="160" w:line="400" w:lineRule="exact"/>
      <w:ind w:firstLine="200" w:firstLineChars="200"/>
    </w:pPr>
    <w:rPr>
      <w:rFonts w:ascii="Calibri" w:hAnsi="Calibri" w:cs="Calibri"/>
      <w:sz w:val="24"/>
      <w:szCs w:val="24"/>
    </w:rPr>
  </w:style>
  <w:style w:type="character" w:customStyle="1" w:styleId="76">
    <w:name w:val="font111"/>
    <w:qFormat/>
    <w:uiPriority w:val="99"/>
    <w:rPr>
      <w:rFonts w:ascii="E?" w:hAnsi="E?" w:eastAsia="Times New Roman" w:cs="E?"/>
      <w:color w:val="000000"/>
      <w:sz w:val="21"/>
      <w:szCs w:val="21"/>
      <w:u w:val="single"/>
    </w:rPr>
  </w:style>
  <w:style w:type="character" w:customStyle="1" w:styleId="77">
    <w:name w:val="font31"/>
    <w:qFormat/>
    <w:uiPriority w:val="99"/>
    <w:rPr>
      <w:rFonts w:ascii="宋体" w:hAnsi="宋体" w:eastAsia="宋体" w:cs="宋体"/>
      <w:color w:val="000000"/>
      <w:sz w:val="21"/>
      <w:szCs w:val="21"/>
      <w:u w:val="none"/>
    </w:rPr>
  </w:style>
  <w:style w:type="paragraph" w:customStyle="1" w:styleId="78">
    <w:name w:val="修订5"/>
    <w:hidden/>
    <w:semiHidden/>
    <w:qFormat/>
    <w:uiPriority w:val="99"/>
    <w:rPr>
      <w:rFonts w:ascii="Times New Roman" w:hAnsi="Times New Roman" w:eastAsia="宋体" w:cs="Times New Roman"/>
      <w:kern w:val="2"/>
      <w:sz w:val="21"/>
      <w:szCs w:val="21"/>
      <w:lang w:val="en-US" w:eastAsia="zh-CN" w:bidi="ar-SA"/>
    </w:rPr>
  </w:style>
  <w:style w:type="paragraph" w:customStyle="1" w:styleId="79">
    <w:name w:val="列出段落2"/>
    <w:basedOn w:val="1"/>
    <w:qFormat/>
    <w:uiPriority w:val="99"/>
    <w:pPr>
      <w:ind w:firstLine="420" w:firstLineChars="200"/>
    </w:pPr>
  </w:style>
  <w:style w:type="paragraph" w:customStyle="1" w:styleId="80">
    <w:name w:val="修订6"/>
    <w:hidden/>
    <w:semiHidden/>
    <w:qFormat/>
    <w:uiPriority w:val="99"/>
    <w:rPr>
      <w:rFonts w:ascii="Times New Roman" w:hAnsi="Times New Roman" w:eastAsia="宋体" w:cs="Times New Roman"/>
      <w:kern w:val="2"/>
      <w:sz w:val="21"/>
      <w:szCs w:val="21"/>
      <w:lang w:val="en-US" w:eastAsia="zh-CN" w:bidi="ar-SA"/>
    </w:rPr>
  </w:style>
  <w:style w:type="paragraph" w:styleId="81">
    <w:name w:val="List Paragraph"/>
    <w:basedOn w:val="1"/>
    <w:qFormat/>
    <w:uiPriority w:val="99"/>
    <w:pPr>
      <w:ind w:firstLine="420" w:firstLineChars="200"/>
    </w:pPr>
    <w:rPr>
      <w:rFonts w:ascii="Calibri" w:hAnsi="Calibri" w:cs="Calibri"/>
    </w:rPr>
  </w:style>
  <w:style w:type="character" w:customStyle="1" w:styleId="82">
    <w:name w:val="标题 5 字符"/>
    <w:basedOn w:val="31"/>
    <w:link w:val="8"/>
    <w:qFormat/>
    <w:uiPriority w:val="0"/>
    <w:rPr>
      <w:rFonts w:ascii="宋体"/>
      <w:b/>
      <w:sz w:val="28"/>
    </w:rPr>
  </w:style>
  <w:style w:type="character" w:customStyle="1" w:styleId="83">
    <w:name w:val="标题 6 字符"/>
    <w:basedOn w:val="31"/>
    <w:link w:val="10"/>
    <w:qFormat/>
    <w:uiPriority w:val="0"/>
    <w:rPr>
      <w:rFonts w:ascii="Arial" w:hAnsi="Arial" w:eastAsia="黑体"/>
      <w:b/>
      <w:sz w:val="24"/>
    </w:rPr>
  </w:style>
  <w:style w:type="character" w:customStyle="1" w:styleId="84">
    <w:name w:val="标题 7 字符"/>
    <w:basedOn w:val="31"/>
    <w:link w:val="11"/>
    <w:qFormat/>
    <w:uiPriority w:val="0"/>
    <w:rPr>
      <w:rFonts w:ascii="宋体"/>
      <w:b/>
      <w:sz w:val="24"/>
    </w:rPr>
  </w:style>
  <w:style w:type="character" w:customStyle="1" w:styleId="85">
    <w:name w:val="标题 8 字符"/>
    <w:basedOn w:val="31"/>
    <w:link w:val="12"/>
    <w:qFormat/>
    <w:uiPriority w:val="0"/>
    <w:rPr>
      <w:rFonts w:ascii="Arial" w:hAnsi="Arial" w:eastAsia="黑体"/>
      <w:sz w:val="24"/>
    </w:rPr>
  </w:style>
  <w:style w:type="character" w:customStyle="1" w:styleId="86">
    <w:name w:val="标题 9 字符"/>
    <w:basedOn w:val="31"/>
    <w:link w:val="13"/>
    <w:qFormat/>
    <w:uiPriority w:val="0"/>
    <w:rPr>
      <w:rFonts w:ascii="Arial" w:hAnsi="Arial" w:eastAsia="黑体"/>
      <w:sz w:val="34"/>
    </w:rPr>
  </w:style>
  <w:style w:type="paragraph" w:customStyle="1" w:styleId="87">
    <w:name w:val="修订7"/>
    <w:hidden/>
    <w:semiHidden/>
    <w:qFormat/>
    <w:uiPriority w:val="99"/>
    <w:rPr>
      <w:rFonts w:ascii="Times New Roman" w:hAnsi="Times New Roman" w:eastAsia="宋体" w:cs="Times New Roman"/>
      <w:kern w:val="2"/>
      <w:sz w:val="21"/>
      <w:szCs w:val="21"/>
      <w:lang w:val="en-US" w:eastAsia="zh-CN" w:bidi="ar-SA"/>
    </w:rPr>
  </w:style>
  <w:style w:type="paragraph" w:customStyle="1" w:styleId="88">
    <w:name w:val="修订8"/>
    <w:hidden/>
    <w:semiHidden/>
    <w:qFormat/>
    <w:uiPriority w:val="99"/>
    <w:rPr>
      <w:rFonts w:ascii="Times New Roman" w:hAnsi="Times New Roman" w:eastAsia="宋体" w:cs="Times New Roman"/>
      <w:kern w:val="2"/>
      <w:sz w:val="21"/>
      <w:szCs w:val="21"/>
      <w:lang w:val="en-US" w:eastAsia="zh-CN" w:bidi="ar-SA"/>
    </w:rPr>
  </w:style>
  <w:style w:type="paragraph" w:customStyle="1" w:styleId="89">
    <w:name w:val="修订9"/>
    <w:hidden/>
    <w:semiHidden/>
    <w:qFormat/>
    <w:uiPriority w:val="99"/>
    <w:rPr>
      <w:rFonts w:ascii="Times New Roman" w:hAnsi="Times New Roman" w:eastAsia="宋体" w:cs="Times New Roman"/>
      <w:kern w:val="2"/>
      <w:sz w:val="21"/>
      <w:szCs w:val="21"/>
      <w:lang w:val="en-US" w:eastAsia="zh-CN" w:bidi="ar-SA"/>
    </w:rPr>
  </w:style>
  <w:style w:type="character" w:customStyle="1" w:styleId="90">
    <w:name w:val="cf01"/>
    <w:basedOn w:val="31"/>
    <w:qFormat/>
    <w:uiPriority w:val="0"/>
    <w:rPr>
      <w:rFonts w:hint="eastAsia" w:ascii="Microsoft YaHei UI" w:hAnsi="Microsoft YaHei UI" w:eastAsia="Microsoft YaHei UI"/>
      <w:sz w:val="18"/>
      <w:szCs w:val="18"/>
    </w:rPr>
  </w:style>
  <w:style w:type="character" w:customStyle="1" w:styleId="91">
    <w:name w:val="font61"/>
    <w:basedOn w:val="31"/>
    <w:qFormat/>
    <w:uiPriority w:val="0"/>
    <w:rPr>
      <w:rFonts w:hint="eastAsia" w:ascii="宋体" w:hAnsi="宋体" w:eastAsia="宋体" w:cs="宋体"/>
      <w:color w:val="000000"/>
      <w:sz w:val="22"/>
      <w:szCs w:val="22"/>
      <w:u w:val="none"/>
    </w:rPr>
  </w:style>
  <w:style w:type="character" w:customStyle="1" w:styleId="92">
    <w:name w:val="font71"/>
    <w:basedOn w:val="31"/>
    <w:qFormat/>
    <w:uiPriority w:val="0"/>
    <w:rPr>
      <w:rFonts w:hint="eastAsia" w:ascii="宋体" w:hAnsi="宋体" w:eastAsia="宋体" w:cs="宋体"/>
      <w:color w:val="000000"/>
      <w:sz w:val="24"/>
      <w:szCs w:val="24"/>
      <w:u w:val="none"/>
    </w:rPr>
  </w:style>
  <w:style w:type="character" w:customStyle="1" w:styleId="93">
    <w:name w:val="font41"/>
    <w:basedOn w:val="31"/>
    <w:qFormat/>
    <w:uiPriority w:val="0"/>
    <w:rPr>
      <w:rFonts w:hint="default" w:ascii="仿宋_GB2312" w:eastAsia="仿宋_GB2312" w:cs="仿宋_GB2312"/>
      <w:color w:val="000000"/>
      <w:sz w:val="24"/>
      <w:szCs w:val="24"/>
      <w:u w:val="none"/>
    </w:rPr>
  </w:style>
  <w:style w:type="character" w:customStyle="1" w:styleId="94">
    <w:name w:val="font81"/>
    <w:basedOn w:val="31"/>
    <w:qFormat/>
    <w:uiPriority w:val="0"/>
    <w:rPr>
      <w:rFonts w:hint="eastAsia" w:ascii="宋体" w:hAnsi="宋体" w:eastAsia="宋体" w:cs="宋体"/>
      <w:color w:val="000000"/>
      <w:sz w:val="24"/>
      <w:szCs w:val="24"/>
      <w:u w:val="none"/>
    </w:rPr>
  </w:style>
  <w:style w:type="character" w:customStyle="1" w:styleId="95">
    <w:name w:val="font91"/>
    <w:basedOn w:val="31"/>
    <w:qFormat/>
    <w:uiPriority w:val="0"/>
    <w:rPr>
      <w:rFonts w:hint="default" w:ascii="仿宋_GB2312" w:eastAsia="仿宋_GB2312" w:cs="仿宋_GB2312"/>
      <w:color w:val="000000"/>
      <w:sz w:val="24"/>
      <w:szCs w:val="24"/>
      <w:u w:val="none"/>
    </w:rPr>
  </w:style>
  <w:style w:type="character" w:customStyle="1" w:styleId="96">
    <w:name w:val="font01"/>
    <w:basedOn w:val="31"/>
    <w:qFormat/>
    <w:uiPriority w:val="0"/>
    <w:rPr>
      <w:rFonts w:hint="eastAsia" w:ascii="宋体" w:hAnsi="宋体" w:eastAsia="宋体" w:cs="宋体"/>
      <w:color w:val="000000"/>
      <w:sz w:val="24"/>
      <w:szCs w:val="24"/>
      <w:u w:val="none"/>
    </w:rPr>
  </w:style>
  <w:style w:type="paragraph" w:customStyle="1" w:styleId="97">
    <w:name w:val="null3"/>
    <w:hidden/>
    <w:qFormat/>
    <w:uiPriority w:val="0"/>
    <w:rPr>
      <w:rFonts w:hint="eastAsia" w:asciiTheme="minorHAnsi" w:hAnsiTheme="minorHAnsi" w:eastAsiaTheme="minorEastAsia" w:cstheme="minorBidi"/>
      <w:lang w:val="en-US" w:eastAsia="zh-Hans" w:bidi="ar-SA"/>
    </w:rPr>
  </w:style>
  <w:style w:type="paragraph" w:customStyle="1" w:styleId="98">
    <w:name w:val="正文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9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0">
    <w:name w:val="正文3"/>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2.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3.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4.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5.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6.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7.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8.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9.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10.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o="urn:schemas-microsoft-com:office:office" xmlns:v="urn:schemas-microsoft-com:vm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15="http://schemas.microsoft.com/office/word/2012/wordml" xmlns:m="http://schemas.openxmlformats.org/officeDocument/2006/math" xmlns:wp14="http://schemas.microsoft.com/office/word/2010/wordprocessingDrawing" xmlns:a="http://schemas.openxmlformats.org/drawingml/2006/main" xmlns:wp="http://schemas.openxmlformats.org/drawingml/2006/wordprocessingDrawing" xmlns:r="http://schemas.openxmlformats.org/officeDocument/2006/relationships" xmlns:w14="http://schemas.microsoft.com/office/word/2010/wordml" xmlns:w="http://schemas.openxmlformats.org/wordprocessingml/2006/main" StyleName="APA" SelectedStyle="\APASixthEditionOfficeOnline.xsl"/>
</file>

<file path=customXml/itemProps1.xml><?xml version="1.0" encoding="utf-8"?>
<ds:datastoreItem xmlns:ds="http://schemas.openxmlformats.org/officeDocument/2006/customXml" ds:itemID="{FFD91DC3-A917-4DA3-99C7-46F6A94DCF66}">
  <ds:schemaRefs/>
</ds:datastoreItem>
</file>

<file path=customXml/itemProps2.xml><?xml version="1.0" encoding="utf-8"?>
<ds:datastoreItem xmlns:ds="http://schemas.openxmlformats.org/officeDocument/2006/customXml" ds:itemID="{F9C61BD3-13D3-4758-AC1F-F756C5E6BEED}">
  <ds:schemaRefs/>
</ds:datastoreItem>
</file>

<file path=customXml/itemProps3.xml><?xml version="1.0" encoding="utf-8"?>
<ds:datastoreItem xmlns:ds="http://schemas.openxmlformats.org/officeDocument/2006/customXml" ds:itemID="{B504DDF1-95CA-4F3C-8DF7-77C56E887C94}">
  <ds:schemaRefs/>
</ds:datastoreItem>
</file>

<file path=customXml/itemProps4.xml><?xml version="1.0" encoding="utf-8"?>
<ds:datastoreItem xmlns:ds="http://schemas.openxmlformats.org/officeDocument/2006/customXml" ds:itemID="{7979D2C8-D216-4544-BBA2-DAA330101E17}">
  <ds:schemaRefs/>
</ds:datastoreItem>
</file>

<file path=customXml/itemProps5.xml><?xml version="1.0" encoding="utf-8"?>
<ds:datastoreItem xmlns:ds="http://schemas.openxmlformats.org/officeDocument/2006/customXml" ds:itemID="{6AD0BF43-0CCC-4133-8695-51A170500834}">
  <ds:schemaRefs/>
</ds:datastoreItem>
</file>

<file path=customXml/itemProps6.xml><?xml version="1.0" encoding="utf-8"?>
<ds:datastoreItem xmlns:ds="http://schemas.openxmlformats.org/officeDocument/2006/customXml" ds:itemID="{1EB7AA8B-D121-4DA8-8FFA-55D5120320B8}">
  <ds:schemaRefs/>
</ds:datastoreItem>
</file>

<file path=customXml/itemProps7.xml><?xml version="1.0" encoding="utf-8"?>
<ds:datastoreItem xmlns:ds="http://schemas.openxmlformats.org/officeDocument/2006/customXml" ds:itemID="{D6F87409-A1C2-4796-8E56-6A679F20FF26}">
  <ds:schemaRefs/>
</ds:datastoreItem>
</file>

<file path=customXml/itemProps8.xml><?xml version="1.0" encoding="utf-8"?>
<ds:datastoreItem xmlns:ds="http://schemas.openxmlformats.org/officeDocument/2006/customXml" ds:itemID="{19E7D210-0F11-49E8-A84D-765D088CCD57}">
  <ds:schemaRefs/>
</ds:datastoreItem>
</file>

<file path=customXml/itemProps9.xml><?xml version="1.0" encoding="utf-8"?>
<ds:datastoreItem xmlns:ds="http://schemas.openxmlformats.org/officeDocument/2006/customXml" ds:itemID="{B359C03D-0C7E-4BEF-8962-DACFD8B99E00}">
  <ds:schemaRefs/>
</ds:datastoreItem>
</file>

<file path=customXml/itemProps10.xml><?xml version="1.0" encoding="utf-8"?>
<ds:datastoreItem xmlns:ds="http://schemas.openxmlformats.org/officeDocument/2006/customXml" ds:itemID="{BCEEBDF4-7C9A-4431-9161-2F74451920D3}">
  <ds:schemaRefs/>
</ds:datastoreItem>
</file>

<file path=docProps/app.xml><?xml version="1.0" encoding="utf-8"?>
<Properties xmlns="http://schemas.openxmlformats.org/officeDocument/2006/extended-properties" xmlns:vt="http://schemas.openxmlformats.org/officeDocument/2006/docPropsVTypes">
  <Template>Normal</Template>
  <Company>www.ftpdown.com</Company>
  <Pages>22</Pages>
  <Words>3602</Words>
  <Characters>3699</Characters>
  <Lines>62</Lines>
  <Paragraphs>17</Paragraphs>
  <TotalTime>18</TotalTime>
  <ScaleCrop>false</ScaleCrop>
  <LinksUpToDate>false</LinksUpToDate>
  <CharactersWithSpaces>3714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2024-04-22T02:58:00Z</dcterms:created>
  <dc:creator>cdedu</dc:creator>
  <cp:lastModifiedBy>林胜</cp:lastModifiedBy>
  <cp:lastPrinted>2026-09-24T06:42:00Z</cp:lastPrinted>
  <dcterms:modified xsi:type="dcterms:W3CDTF">2026-09-24T07:02:40Z</dcterms:modified>
  <dc:title>询价通知书</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810A693B97CD4374BDA0D895472511A7</vt:lpwstr>
  </property>
  <property fmtid="{D5CDD505-2E9C-101B-9397-08002B2CF9AE}" pid="4" name="KSOTemplateDocerSaveRecord">
    <vt:lpwstr>eyJoZGlkIjoiZDA3MTY5M2E4NmE4MWI0ZDk2YWZmZGNmNjYwYmFkODgiLCJ1c2VySWQiOiIxNTYwNzMyMDI5In0=</vt:lpwstr>
  </property>
</Properties>
</file>