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49AF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center"/>
        <w:rPr>
          <w:rFonts w:hint="default" w:ascii="微软雅黑" w:hAnsi="微软雅黑" w:eastAsia="微软雅黑" w:cs="微软雅黑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资阳市中心医院</w:t>
      </w:r>
      <w:r>
        <w:rPr>
          <w:rFonts w:hint="eastAsia" w:ascii="微软雅黑" w:hAnsi="微软雅黑" w:eastAsia="微软雅黑" w:cs="微软雅黑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裸光纤专线服务项目调研公告</w:t>
      </w:r>
    </w:p>
    <w:p w14:paraId="1E43D7C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</w:pPr>
    </w:p>
    <w:p w14:paraId="1C1375A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因医院业务</w:t>
      </w:r>
      <w:r>
        <w:rPr>
          <w:rFonts w:hint="eastAsia" w:ascii="仿宋" w:hAnsi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工作</w:t>
      </w:r>
      <w:r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需要，</w:t>
      </w:r>
      <w:r>
        <w:rPr>
          <w:rFonts w:hint="eastAsia" w:ascii="仿宋" w:hAnsi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对裸光纤专线服务</w:t>
      </w:r>
      <w:r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项目进行市场调研,现公开征集相关资料,欢迎各</w:t>
      </w:r>
      <w:r>
        <w:rPr>
          <w:rFonts w:hint="eastAsia" w:ascii="仿宋" w:hAnsi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潜在供应商</w:t>
      </w:r>
      <w:r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进行报名，现将有关事宜公告如下：</w:t>
      </w:r>
    </w:p>
    <w:p w14:paraId="11AFD9D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560" w:firstLineChars="200"/>
        <w:jc w:val="both"/>
        <w:textAlignment w:val="center"/>
        <w:rPr>
          <w:rFonts w:hint="eastAsia" w:ascii="黑体" w:hAnsi="黑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一、项目概述</w:t>
      </w:r>
    </w:p>
    <w:p w14:paraId="07A13DBB"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2"/>
          <w:sz w:val="28"/>
          <w:szCs w:val="28"/>
          <w:u w:val="none"/>
          <w:lang w:val="en-US" w:eastAsia="zh-CN" w:bidi="zh-CN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2"/>
          <w:sz w:val="28"/>
          <w:szCs w:val="28"/>
          <w:u w:val="none"/>
          <w:lang w:val="en-US" w:eastAsia="zh-CN" w:bidi="zh-CN"/>
        </w:rPr>
        <w:t>通过本项目保障医院与云资源平台裸光纤专线服务平稳运转，支撑院内各项业务有序开展。</w:t>
      </w:r>
    </w:p>
    <w:p w14:paraId="63D4F6D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560" w:firstLineChars="200"/>
        <w:jc w:val="both"/>
        <w:textAlignment w:val="center"/>
        <w:rPr>
          <w:rFonts w:hint="eastAsia" w:ascii="黑体" w:hAnsi="黑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二、报名时间、方式</w:t>
      </w:r>
    </w:p>
    <w:p w14:paraId="4F8CA69D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报名时间：本公告自挂网公告日起，截止时间为自发布公告起第3个工作日（包含发布当天），公告截止日期后递交的报名资料无效。</w:t>
      </w:r>
    </w:p>
    <w:p w14:paraId="324D4489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报名方式:本次市场调研活动采用邮箱报名，不接受现场报名。</w:t>
      </w:r>
    </w:p>
    <w:p w14:paraId="515E6808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1.报名资料按附件《报名须知》要求，将电子文档（盖章扫描件和可编辑版本）发送至</w:t>
      </w: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zyszxyyxxb@163.com,</w:t>
      </w:r>
      <w:r>
        <w:rPr>
          <w:rFonts w:hint="eastAsia" w:ascii="仿宋" w:hAnsi="仿宋" w:eastAsia="仿宋" w:cs="仿宋"/>
          <w:i w:val="0"/>
          <w:iCs w:val="0"/>
          <w:color w:val="auto"/>
          <w:sz w:val="28"/>
          <w:szCs w:val="28"/>
          <w:u w:val="none"/>
          <w:lang w:val="en-US" w:eastAsia="zh-CN"/>
        </w:rPr>
        <w:t>并抄送至</w:t>
      </w: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zyszxyyxxb001@163.com</w:t>
      </w:r>
      <w:r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。邮件名称：“XXXX项目名称+公司名称+联系人+联系电话）”报名资料目录见附件。</w:t>
      </w:r>
    </w:p>
    <w:p w14:paraId="5191F00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2</w:t>
      </w:r>
      <w:r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.联系人：</w:t>
      </w:r>
      <w:r>
        <w:rPr>
          <w:rFonts w:hint="eastAsia" w:ascii="仿宋" w:hAnsi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 xml:space="preserve">曾老师  </w:t>
      </w:r>
      <w:r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报名</w:t>
      </w:r>
      <w:r>
        <w:rPr>
          <w:rFonts w:hint="eastAsia" w:ascii="仿宋" w:hAnsi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咨</w:t>
      </w:r>
      <w:r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询</w:t>
      </w:r>
      <w:r>
        <w:rPr>
          <w:rFonts w:hint="eastAsia" w:ascii="仿宋" w:hAnsi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电话</w:t>
      </w:r>
      <w:r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：028-26219526</w:t>
      </w:r>
    </w:p>
    <w:p w14:paraId="6D0856D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3.</w:t>
      </w:r>
      <w:r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线上或线下集中调研需求论证时间及地点，另行通知</w:t>
      </w:r>
      <w:r>
        <w:rPr>
          <w:rFonts w:hint="eastAsia" w:ascii="仿宋" w:hAnsi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请参加调研会的</w:t>
      </w:r>
      <w:r>
        <w:rPr>
          <w:rFonts w:hint="eastAsia" w:ascii="仿宋" w:hAnsi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各潜在供应商</w:t>
      </w:r>
      <w:r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准备相应的纸质版</w:t>
      </w:r>
      <w:r>
        <w:rPr>
          <w:rFonts w:hint="eastAsia" w:ascii="仿宋" w:hAnsi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报价表</w:t>
      </w:r>
      <w:r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及汇报PPT等。</w:t>
      </w:r>
    </w:p>
    <w:p w14:paraId="7837517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560" w:firstLineChars="200"/>
        <w:jc w:val="both"/>
        <w:textAlignment w:val="center"/>
        <w:rPr>
          <w:rFonts w:hint="default" w:ascii="黑体" w:hAnsi="黑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三、其他说明</w:t>
      </w:r>
    </w:p>
    <w:p w14:paraId="33E6A9D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rPr>
          <w:rFonts w:hint="eastAsia" w:ascii="仿宋" w:hAnsi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1.本次公开市场调研内容因市场了解的局限性，仅作为医院市场调研参考使用，</w:t>
      </w:r>
      <w:r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我院有权使用所征集技术指标中的相关内容</w:t>
      </w:r>
      <w:r>
        <w:rPr>
          <w:rFonts w:hint="eastAsia" w:ascii="仿宋" w:hAnsi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，不作为正式采购依据，无任何针对性，如有不全之处，敬请理解，并请各潜在供应商详实介绍服务方案，本项目最终服务参数以采购时为准。对未公告服务要求的，请各潜在供应商自行提供。</w:t>
      </w:r>
    </w:p>
    <w:p w14:paraId="71B7883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rPr>
          <w:rFonts w:hint="eastAsia" w:ascii="仿宋" w:hAnsi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2.参与本次市场调研活动的潜在供应商，我院不作任何承诺。因参与市场调研所产生的一切费用由报名潜在供应商自行承担，我院不支付任何相关费用。本次市场调研的后续工作及结果，我院不做任何解释。本次市场调研的解释权归院方。</w:t>
      </w:r>
    </w:p>
    <w:p w14:paraId="5CC37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2"/>
          <w:sz w:val="28"/>
          <w:szCs w:val="28"/>
          <w:u w:val="none"/>
          <w:lang w:val="en-US" w:eastAsia="zh-CN" w:bidi="zh-CN"/>
        </w:rPr>
      </w:pPr>
    </w:p>
    <w:p w14:paraId="560BA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2"/>
          <w:sz w:val="28"/>
          <w:szCs w:val="28"/>
          <w:u w:val="none"/>
          <w:lang w:val="en-US" w:eastAsia="zh-CN" w:bidi="zh-CN"/>
        </w:rPr>
      </w:pPr>
    </w:p>
    <w:p w14:paraId="6D2EEE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2"/>
          <w:sz w:val="28"/>
          <w:szCs w:val="28"/>
          <w:u w:val="none"/>
          <w:lang w:val="en-US" w:eastAsia="zh-CN" w:bidi="zh-CN"/>
        </w:rPr>
      </w:pPr>
    </w:p>
    <w:p w14:paraId="20FF3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2"/>
          <w:sz w:val="28"/>
          <w:szCs w:val="28"/>
          <w:u w:val="none"/>
          <w:lang w:val="en-US" w:eastAsia="zh-CN" w:bidi="zh-CN"/>
        </w:rPr>
      </w:pPr>
    </w:p>
    <w:p w14:paraId="7AC620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2"/>
          <w:sz w:val="28"/>
          <w:szCs w:val="28"/>
          <w:u w:val="none"/>
          <w:lang w:val="en-US" w:eastAsia="zh-CN" w:bidi="zh-CN"/>
        </w:rPr>
      </w:pPr>
    </w:p>
    <w:p w14:paraId="00460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2"/>
          <w:sz w:val="28"/>
          <w:szCs w:val="28"/>
          <w:u w:val="none"/>
          <w:lang w:val="en-US" w:eastAsia="zh-CN" w:bidi="zh-CN"/>
        </w:rPr>
      </w:pPr>
    </w:p>
    <w:p w14:paraId="75218D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2"/>
          <w:sz w:val="28"/>
          <w:szCs w:val="28"/>
          <w:u w:val="none"/>
          <w:lang w:val="en-US" w:eastAsia="zh-CN" w:bidi="zh-CN"/>
        </w:rPr>
      </w:pPr>
    </w:p>
    <w:p w14:paraId="58EA0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2"/>
          <w:sz w:val="28"/>
          <w:szCs w:val="28"/>
          <w:u w:val="none"/>
          <w:lang w:val="en-US" w:eastAsia="zh-CN" w:bidi="zh-CN"/>
        </w:rPr>
      </w:pPr>
    </w:p>
    <w:p w14:paraId="04ABEE8C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right="0" w:rightChars="0"/>
        <w:jc w:val="center"/>
        <w:rPr>
          <w:rFonts w:hint="eastAsia" w:ascii="仿宋" w:hAnsi="仿宋" w:eastAsia="仿宋" w:cs="仿宋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44"/>
          <w:szCs w:val="44"/>
          <w:lang w:val="en-US" w:eastAsia="zh-CN"/>
        </w:rPr>
        <w:t>报名注意事项</w:t>
      </w:r>
    </w:p>
    <w:p w14:paraId="0C100449">
      <w:pPr>
        <w:numPr>
          <w:ilvl w:val="0"/>
          <w:numId w:val="0"/>
        </w:numPr>
        <w:spacing w:line="500" w:lineRule="exact"/>
        <w:textAlignment w:val="baseline"/>
        <w:outlineLvl w:val="1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</w:p>
    <w:p w14:paraId="4B0E8026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left="0" w:leftChars="0" w:right="0" w:rightChars="0" w:firstLine="600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1.请参与报名的各潜在供应商在准备报名资料时，按照报名资料目录顺序和模板提交，若其中某项资料不需提供，请勿删除页面，自动跳过当前页即可。</w:t>
      </w:r>
    </w:p>
    <w:p w14:paraId="56FD6626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right="0" w:rightChars="0" w:firstLine="600" w:firstLineChars="200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2.可根据项目方案内容通过PPT重点介绍产品功能、亮点及落地案例，15分钟。</w:t>
      </w:r>
    </w:p>
    <w:p w14:paraId="4AE730C0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right="0" w:rightChars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3.报名资料电子文档（盖章扫描件和可编辑版本）发送至zyszxyyxxb@163.com。邮件名称：</w:t>
      </w:r>
      <w:r>
        <w:rPr>
          <w:rFonts w:hint="eastAsia" w:ascii="仿宋" w:hAnsi="仿宋" w:eastAsia="仿宋" w:cs="仿宋"/>
          <w:b w:val="0"/>
          <w:bCs w:val="0"/>
          <w:color w:val="FF0000"/>
          <w:sz w:val="30"/>
          <w:szCs w:val="30"/>
          <w:lang w:val="en-US" w:eastAsia="zh-CN"/>
        </w:rPr>
        <w:t>“XXXX项目名称（公司名称+联系人+联系电话）</w:t>
      </w: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”</w:t>
      </w:r>
    </w:p>
    <w:p w14:paraId="578E0399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right="0" w:rightChars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4.收到您的邮件即报名成功。特殊情况，我们会通过电话与您联系，请注意保持电话畅通。感谢您的积极参与！</w:t>
      </w:r>
    </w:p>
    <w:p w14:paraId="4CBFEAC5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left="0" w:leftChars="0" w:right="0" w:rightChars="0"/>
        <w:rPr>
          <w:rFonts w:hint="eastAsia" w:ascii="宋体" w:hAnsi="宋体" w:eastAsia="宋体" w:cs="宋体"/>
          <w:b w:val="0"/>
          <w:bCs w:val="0"/>
          <w:color w:val="auto"/>
          <w:sz w:val="30"/>
          <w:szCs w:val="30"/>
          <w:lang w:val="en-US" w:eastAsia="zh-CN"/>
        </w:rPr>
      </w:pPr>
    </w:p>
    <w:p w14:paraId="21AB2F34">
      <w:pPr>
        <w:rPr>
          <w:rFonts w:hint="eastAsia"/>
          <w:lang w:val="en-US" w:eastAsia="zh-CN"/>
        </w:rPr>
      </w:pPr>
    </w:p>
    <w:p w14:paraId="20BE1E03">
      <w:pPr>
        <w:pStyle w:val="2"/>
        <w:rPr>
          <w:rFonts w:hint="default"/>
          <w:lang w:val="en-US" w:eastAsia="zh-CN"/>
        </w:rPr>
      </w:pPr>
    </w:p>
    <w:p w14:paraId="02043E00">
      <w:pPr>
        <w:pStyle w:val="2"/>
        <w:rPr>
          <w:rFonts w:hint="eastAsia"/>
          <w:lang w:eastAsia="zh-CN"/>
        </w:rPr>
      </w:pPr>
    </w:p>
    <w:p w14:paraId="0C6705FE">
      <w:pPr>
        <w:pStyle w:val="16"/>
      </w:pPr>
    </w:p>
    <w:p w14:paraId="4E022E04">
      <w:pPr>
        <w:pStyle w:val="16"/>
      </w:pPr>
    </w:p>
    <w:p w14:paraId="7B562D01">
      <w:pPr>
        <w:pStyle w:val="16"/>
      </w:pPr>
    </w:p>
    <w:p w14:paraId="2AACC706">
      <w:pPr>
        <w:pStyle w:val="16"/>
      </w:pPr>
    </w:p>
    <w:p w14:paraId="6121E002">
      <w:pPr>
        <w:pStyle w:val="16"/>
      </w:pPr>
    </w:p>
    <w:p w14:paraId="466F7595">
      <w:pPr>
        <w:pStyle w:val="16"/>
      </w:pPr>
    </w:p>
    <w:p w14:paraId="28FB3DA9">
      <w:pPr>
        <w:pStyle w:val="16"/>
      </w:pPr>
    </w:p>
    <w:p w14:paraId="5AF54E6C">
      <w:pPr>
        <w:pStyle w:val="16"/>
      </w:pPr>
    </w:p>
    <w:p w14:paraId="6DB5A362">
      <w:pPr>
        <w:pStyle w:val="16"/>
      </w:pPr>
    </w:p>
    <w:p w14:paraId="78DBE6C2">
      <w:pPr>
        <w:pStyle w:val="16"/>
      </w:pPr>
    </w:p>
    <w:p w14:paraId="69B88316">
      <w:pPr>
        <w:pStyle w:val="16"/>
      </w:pPr>
    </w:p>
    <w:p w14:paraId="46DB01FB">
      <w:pPr>
        <w:pStyle w:val="16"/>
      </w:pPr>
    </w:p>
    <w:p w14:paraId="475BD167">
      <w:pPr>
        <w:pStyle w:val="16"/>
      </w:pPr>
    </w:p>
    <w:p w14:paraId="758E5DC4">
      <w:pPr>
        <w:pStyle w:val="16"/>
      </w:pPr>
    </w:p>
    <w:p w14:paraId="793B3062">
      <w:pPr>
        <w:pStyle w:val="16"/>
      </w:pPr>
    </w:p>
    <w:p w14:paraId="1403CAC5">
      <w:pPr>
        <w:pStyle w:val="16"/>
      </w:pPr>
    </w:p>
    <w:sdt>
      <w:sdtPr>
        <w:rPr>
          <w:rFonts w:ascii="宋体" w:hAnsi="宋体" w:eastAsia="宋体" w:cstheme="minorBidi"/>
          <w:kern w:val="2"/>
          <w:sz w:val="28"/>
          <w:szCs w:val="36"/>
          <w:lang w:val="en-US" w:eastAsia="zh-CN" w:bidi="ar-SA"/>
        </w:rPr>
        <w:id w:val="147450881"/>
        <w15:color w:val="DBDBDB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sdtEndPr>
      <w:sdtContent>
        <w:p w14:paraId="20995604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Theme="minorEastAsia" w:hAnsiTheme="minorEastAsia" w:eastAsiaTheme="minorEastAsia" w:cstheme="minorEastAsia"/>
              <w:b/>
              <w:bCs/>
              <w:sz w:val="40"/>
              <w:szCs w:val="40"/>
            </w:rPr>
          </w:pPr>
          <w:r>
            <w:rPr>
              <w:rFonts w:hint="eastAsia" w:asciiTheme="minorEastAsia" w:hAnsiTheme="minorEastAsia" w:eastAsiaTheme="minorEastAsia" w:cstheme="minorEastAsia"/>
              <w:b/>
              <w:bCs/>
              <w:kern w:val="2"/>
              <w:sz w:val="40"/>
              <w:szCs w:val="40"/>
              <w:lang w:val="en-US" w:eastAsia="zh-CN" w:bidi="ar-SA"/>
            </w:rPr>
            <w:t>调研报名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sz w:val="40"/>
              <w:szCs w:val="40"/>
            </w:rPr>
            <w:t>目录</w:t>
          </w:r>
        </w:p>
        <w:p w14:paraId="70983076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</w:p>
        <w:p w14:paraId="0C7D9977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_Toc4916 </w:instrText>
          </w:r>
          <w:r>
            <w:fldChar w:fldCharType="separate"/>
          </w:r>
          <w:r>
            <w:rPr>
              <w:rFonts w:hint="eastAsia"/>
            </w:rPr>
            <w:t>一、 报名</w:t>
          </w:r>
          <w:r>
            <w:rPr>
              <w:rFonts w:hint="eastAsia"/>
              <w:lang w:eastAsia="zh-CN"/>
            </w:rPr>
            <w:t>登记</w:t>
          </w:r>
          <w:r>
            <w:rPr>
              <w:rFonts w:hint="eastAsia"/>
            </w:rPr>
            <w:t>表</w:t>
          </w:r>
          <w:r>
            <w:tab/>
          </w:r>
          <w:r>
            <w:fldChar w:fldCharType="begin"/>
          </w:r>
          <w:r>
            <w:instrText xml:space="preserve"> PAGEREF _Toc4916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5CC548A6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_Toc7230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二、资质：</w:t>
          </w:r>
          <w:r>
            <w:tab/>
          </w:r>
          <w:r>
            <w:fldChar w:fldCharType="begin"/>
          </w:r>
          <w:r>
            <w:instrText xml:space="preserve"> PAGEREF _Toc7230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6097A5E8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_Toc21098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2.1</w:t>
          </w:r>
          <w:r>
            <w:rPr>
              <w:rFonts w:hint="eastAsia"/>
            </w:rPr>
            <w:t>营业执照</w:t>
          </w:r>
          <w:r>
            <w:tab/>
          </w:r>
          <w:r>
            <w:fldChar w:fldCharType="begin"/>
          </w:r>
          <w:r>
            <w:instrText xml:space="preserve"> PAGEREF _Toc21098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5D796337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_Toc16249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2.1</w:t>
          </w:r>
          <w:r>
            <w:rPr>
              <w:rFonts w:hint="eastAsia"/>
              <w:lang w:eastAsia="zh-CN"/>
            </w:rPr>
            <w:t>法定代表人授权书</w:t>
          </w:r>
          <w:r>
            <w:tab/>
          </w:r>
          <w:r>
            <w:fldChar w:fldCharType="begin"/>
          </w:r>
          <w:r>
            <w:instrText xml:space="preserve"> PAGEREF _Toc16249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25384FAA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_Toc32583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2.3</w:t>
          </w:r>
          <w:r>
            <w:rPr>
              <w:rFonts w:hint="eastAsia"/>
              <w:lang w:eastAsia="zh-CN"/>
            </w:rPr>
            <w:t>法人及被授权人身份证</w:t>
          </w:r>
          <w:r>
            <w:tab/>
          </w:r>
          <w:r>
            <w:fldChar w:fldCharType="begin"/>
          </w:r>
          <w:r>
            <w:instrText xml:space="preserve"> PAGEREF _Toc32583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49C73E6C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_Toc18909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2.4</w:t>
          </w:r>
          <w:r>
            <w:rPr>
              <w:rFonts w:hint="eastAsia"/>
              <w:lang w:eastAsia="zh-CN"/>
            </w:rPr>
            <w:t>公司资质</w:t>
          </w:r>
          <w:r>
            <w:tab/>
          </w:r>
          <w:r>
            <w:fldChar w:fldCharType="begin"/>
          </w:r>
          <w:r>
            <w:instrText xml:space="preserve"> PAGEREF _Toc18909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19F77A93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_Toc12108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2.5软件资质</w:t>
          </w:r>
          <w:r>
            <w:tab/>
          </w:r>
          <w:r>
            <w:fldChar w:fldCharType="begin"/>
          </w:r>
          <w:r>
            <w:instrText xml:space="preserve"> PAGEREF _Toc12108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105A436E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_Toc17878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2.6本项目涉及</w:t>
          </w:r>
          <w:r>
            <w:rPr>
              <w:rFonts w:hint="eastAsia"/>
              <w:lang w:eastAsia="zh-CN"/>
            </w:rPr>
            <w:t>资质</w:t>
          </w:r>
          <w:r>
            <w:tab/>
          </w:r>
          <w:r>
            <w:fldChar w:fldCharType="begin"/>
          </w:r>
          <w:r>
            <w:instrText xml:space="preserve"> PAGEREF _Toc17878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03BD3FBF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_Toc10850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2.7开发商委托销售授权函</w:t>
          </w:r>
          <w:r>
            <w:tab/>
          </w:r>
          <w:r>
            <w:fldChar w:fldCharType="begin"/>
          </w:r>
          <w:r>
            <w:instrText xml:space="preserve"> PAGEREF _Toc10850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6AEADB06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_Toc20631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三、项目调研情况一览汇总表</w:t>
          </w:r>
          <w:r>
            <w:tab/>
          </w:r>
          <w:r>
            <w:fldChar w:fldCharType="begin"/>
          </w:r>
          <w:r>
            <w:instrText xml:space="preserve"> PAGEREF _Toc20631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47079FF0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_Toc7342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四、服务方案</w:t>
          </w:r>
          <w:r>
            <w:tab/>
          </w:r>
          <w:r>
            <w:fldChar w:fldCharType="begin"/>
          </w:r>
          <w:r>
            <w:instrText xml:space="preserve"> PAGEREF _Toc7342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1860074C">
          <w:r>
            <w:fldChar w:fldCharType="end"/>
          </w:r>
        </w:p>
      </w:sdtContent>
    </w:sdt>
    <w:p w14:paraId="2E4DF8A4"/>
    <w:p w14:paraId="03CC10E0"/>
    <w:p w14:paraId="045481C5"/>
    <w:p w14:paraId="6E460F13"/>
    <w:p w14:paraId="0BB5B4F9"/>
    <w:p w14:paraId="62B23199"/>
    <w:p w14:paraId="4C58EDDF"/>
    <w:p w14:paraId="3F969AA0"/>
    <w:p w14:paraId="00284FF9"/>
    <w:p w14:paraId="3640C6FD"/>
    <w:p w14:paraId="755A702C"/>
    <w:p w14:paraId="3F16D029">
      <w:pPr>
        <w:sectPr>
          <w:pgSz w:w="11906" w:h="16838"/>
          <w:pgMar w:top="1134" w:right="1800" w:bottom="1134" w:left="1800" w:header="851" w:footer="992" w:gutter="0"/>
          <w:cols w:space="425" w:num="1"/>
          <w:docGrid w:type="lines" w:linePitch="312" w:charSpace="0"/>
        </w:sectPr>
      </w:pPr>
    </w:p>
    <w:p w14:paraId="534FD3C0">
      <w:pPr>
        <w:pStyle w:val="3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/>
        <w:jc w:val="both"/>
        <w:textAlignment w:val="auto"/>
        <w:rPr>
          <w:rFonts w:hint="eastAsia"/>
        </w:rPr>
      </w:pPr>
      <w:bookmarkStart w:id="0" w:name="_Toc247527848"/>
      <w:bookmarkStart w:id="1" w:name="_Toc144974876"/>
      <w:bookmarkStart w:id="2" w:name="_Toc152042597"/>
      <w:bookmarkStart w:id="3" w:name="_Toc7415"/>
      <w:bookmarkStart w:id="4" w:name="_Toc247514300"/>
      <w:bookmarkStart w:id="5" w:name="_Toc427002393"/>
      <w:bookmarkStart w:id="6" w:name="_Toc4916"/>
      <w:bookmarkStart w:id="7" w:name="_Toc10065"/>
      <w:bookmarkStart w:id="8" w:name="_Toc152045808"/>
      <w:r>
        <w:rPr>
          <w:rFonts w:hint="eastAsia"/>
        </w:rPr>
        <w:t>报名</w:t>
      </w:r>
      <w:r>
        <w:rPr>
          <w:rFonts w:hint="eastAsia"/>
          <w:lang w:eastAsia="zh-CN"/>
        </w:rPr>
        <w:t>登记</w:t>
      </w:r>
      <w:r>
        <w:rPr>
          <w:rFonts w:hint="eastAsia"/>
        </w:rPr>
        <w:t>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tbl>
      <w:tblPr>
        <w:tblStyle w:val="11"/>
        <w:tblW w:w="546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1511"/>
        <w:gridCol w:w="1026"/>
        <w:gridCol w:w="1282"/>
        <w:gridCol w:w="2254"/>
        <w:gridCol w:w="1108"/>
        <w:gridCol w:w="1568"/>
      </w:tblGrid>
      <w:tr w14:paraId="68D6A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00" w:type="pc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80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11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9A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各潜在供应商名称</w:t>
            </w:r>
          </w:p>
        </w:tc>
        <w:tc>
          <w:tcPr>
            <w:tcW w:w="551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83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688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7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210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83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联系邮箱</w:t>
            </w:r>
          </w:p>
          <w:p w14:paraId="50728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（与报名邮箱一致）</w:t>
            </w:r>
          </w:p>
        </w:tc>
        <w:tc>
          <w:tcPr>
            <w:tcW w:w="595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8519050"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是否为中小企业</w:t>
            </w:r>
          </w:p>
        </w:tc>
        <w:tc>
          <w:tcPr>
            <w:tcW w:w="842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A4ECD1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A8FA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300" w:type="pct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786D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11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6C8FE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16E35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C95D7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0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65628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A05B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0A86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E16A6B5">
      <w:pPr>
        <w:numPr>
          <w:ilvl w:val="0"/>
          <w:numId w:val="0"/>
        </w:numPr>
        <w:rPr>
          <w:rFonts w:hint="eastAsia"/>
        </w:rPr>
      </w:pPr>
    </w:p>
    <w:p w14:paraId="4E5CFD16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/>
        <w:jc w:val="both"/>
        <w:textAlignment w:val="auto"/>
        <w:rPr>
          <w:rFonts w:hint="eastAsia"/>
          <w:lang w:val="en-US" w:eastAsia="zh-CN"/>
        </w:rPr>
      </w:pPr>
      <w:bookmarkStart w:id="9" w:name="_Toc7230"/>
      <w:bookmarkStart w:id="10" w:name="_Toc2669"/>
      <w:r>
        <w:rPr>
          <w:rFonts w:hint="eastAsia"/>
          <w:lang w:val="en-US" w:eastAsia="zh-CN"/>
        </w:rPr>
        <w:t>二、资质：</w:t>
      </w:r>
      <w:bookmarkEnd w:id="9"/>
    </w:p>
    <w:p w14:paraId="7F06158F">
      <w:pPr>
        <w:pStyle w:val="4"/>
        <w:bidi w:val="0"/>
        <w:rPr>
          <w:rFonts w:hint="eastAsia"/>
        </w:rPr>
      </w:pPr>
      <w:bookmarkStart w:id="11" w:name="_Toc21098"/>
      <w:r>
        <w:rPr>
          <w:rFonts w:hint="eastAsia"/>
          <w:lang w:val="en-US" w:eastAsia="zh-CN"/>
        </w:rPr>
        <w:t>2.1</w:t>
      </w:r>
      <w:r>
        <w:rPr>
          <w:rFonts w:hint="eastAsia"/>
        </w:rPr>
        <w:t>营业执照</w:t>
      </w:r>
      <w:bookmarkEnd w:id="10"/>
      <w:bookmarkEnd w:id="11"/>
      <w:bookmarkStart w:id="12" w:name="_Toc3036"/>
    </w:p>
    <w:p w14:paraId="40C1620F">
      <w:pPr>
        <w:pStyle w:val="4"/>
        <w:bidi w:val="0"/>
        <w:rPr>
          <w:rFonts w:hint="eastAsia"/>
          <w:lang w:val="en-US" w:eastAsia="zh-CN"/>
        </w:rPr>
      </w:pPr>
      <w:bookmarkStart w:id="13" w:name="_Toc16249"/>
      <w:r>
        <w:rPr>
          <w:rFonts w:hint="eastAsia"/>
          <w:lang w:val="en-US" w:eastAsia="zh-CN"/>
        </w:rPr>
        <w:t>2.1</w:t>
      </w:r>
      <w:r>
        <w:rPr>
          <w:rFonts w:hint="eastAsia"/>
          <w:lang w:eastAsia="zh-CN"/>
        </w:rPr>
        <w:t>法定代表人授权书</w:t>
      </w:r>
      <w:bookmarkEnd w:id="12"/>
      <w:bookmarkEnd w:id="13"/>
    </w:p>
    <w:p w14:paraId="3771381C">
      <w:pPr>
        <w:pStyle w:val="4"/>
        <w:bidi w:val="0"/>
        <w:rPr>
          <w:rFonts w:hint="eastAsia"/>
          <w:lang w:eastAsia="zh-CN"/>
        </w:rPr>
      </w:pPr>
      <w:bookmarkStart w:id="14" w:name="_Toc32583"/>
      <w:bookmarkStart w:id="15" w:name="_Toc5131"/>
      <w:r>
        <w:rPr>
          <w:rFonts w:hint="eastAsia"/>
          <w:lang w:val="en-US" w:eastAsia="zh-CN"/>
        </w:rPr>
        <w:t>2.3</w:t>
      </w:r>
      <w:r>
        <w:rPr>
          <w:rFonts w:hint="eastAsia"/>
          <w:lang w:eastAsia="zh-CN"/>
        </w:rPr>
        <w:t>法人及被授权人身份证</w:t>
      </w:r>
      <w:bookmarkEnd w:id="14"/>
      <w:bookmarkEnd w:id="15"/>
    </w:p>
    <w:p w14:paraId="3AA75AAA">
      <w:pPr>
        <w:pStyle w:val="4"/>
        <w:bidi w:val="0"/>
        <w:rPr>
          <w:rFonts w:hint="eastAsia"/>
          <w:lang w:eastAsia="zh-CN"/>
        </w:rPr>
      </w:pPr>
      <w:bookmarkStart w:id="16" w:name="_Toc22588"/>
      <w:bookmarkStart w:id="17" w:name="_Toc18909"/>
      <w:r>
        <w:rPr>
          <w:rFonts w:hint="eastAsia"/>
          <w:lang w:val="en-US" w:eastAsia="zh-CN"/>
        </w:rPr>
        <w:t>2.4</w:t>
      </w:r>
      <w:r>
        <w:rPr>
          <w:rFonts w:hint="eastAsia"/>
          <w:lang w:eastAsia="zh-CN"/>
        </w:rPr>
        <w:t>公司资质</w:t>
      </w:r>
      <w:bookmarkEnd w:id="16"/>
      <w:bookmarkEnd w:id="17"/>
    </w:p>
    <w:p w14:paraId="3B9E3166">
      <w:pPr>
        <w:pStyle w:val="4"/>
        <w:bidi w:val="0"/>
        <w:rPr>
          <w:rFonts w:hint="default"/>
          <w:lang w:val="en-US" w:eastAsia="zh-CN"/>
        </w:rPr>
      </w:pPr>
      <w:bookmarkStart w:id="18" w:name="_Toc12108"/>
      <w:r>
        <w:rPr>
          <w:rFonts w:hint="eastAsia"/>
          <w:lang w:val="en-US" w:eastAsia="zh-CN"/>
        </w:rPr>
        <w:t>2.5软件资质</w:t>
      </w:r>
      <w:bookmarkEnd w:id="18"/>
    </w:p>
    <w:p w14:paraId="04149700">
      <w:pPr>
        <w:pStyle w:val="4"/>
        <w:bidi w:val="0"/>
        <w:rPr>
          <w:rFonts w:hint="eastAsia"/>
          <w:lang w:eastAsia="zh-CN"/>
        </w:rPr>
      </w:pPr>
      <w:bookmarkStart w:id="19" w:name="_Toc11995"/>
      <w:bookmarkStart w:id="20" w:name="_Toc17878"/>
      <w:r>
        <w:rPr>
          <w:rFonts w:hint="eastAsia"/>
          <w:lang w:val="en-US" w:eastAsia="zh-CN"/>
        </w:rPr>
        <w:t>2.6本项目涉及</w:t>
      </w:r>
      <w:r>
        <w:rPr>
          <w:rFonts w:hint="eastAsia"/>
          <w:lang w:eastAsia="zh-CN"/>
        </w:rPr>
        <w:t>资质</w:t>
      </w:r>
      <w:bookmarkEnd w:id="19"/>
      <w:bookmarkEnd w:id="20"/>
    </w:p>
    <w:p w14:paraId="4A8FEC16">
      <w:pPr>
        <w:pStyle w:val="4"/>
        <w:bidi w:val="0"/>
        <w:rPr>
          <w:rFonts w:hint="eastAsia" w:ascii="宋体" w:hAnsi="宋体" w:eastAsia="宋体" w:cs="宋体"/>
          <w:sz w:val="24"/>
          <w:szCs w:val="24"/>
        </w:rPr>
      </w:pPr>
      <w:bookmarkStart w:id="21" w:name="_Toc21787"/>
      <w:bookmarkStart w:id="22" w:name="_Toc10850"/>
      <w:r>
        <w:rPr>
          <w:rFonts w:hint="eastAsia"/>
          <w:b/>
          <w:lang w:val="en-US" w:eastAsia="zh-CN"/>
        </w:rPr>
        <w:t>2.7开发商委托销售授权函</w:t>
      </w:r>
      <w:bookmarkEnd w:id="21"/>
      <w:bookmarkEnd w:id="22"/>
    </w:p>
    <w:p w14:paraId="0A2415B7">
      <w:pPr>
        <w:pStyle w:val="16"/>
        <w:rPr>
          <w:rFonts w:hint="eastAsia" w:ascii="宋体" w:hAnsi="宋体" w:eastAsia="宋体" w:cs="宋体"/>
          <w:sz w:val="24"/>
          <w:szCs w:val="24"/>
        </w:rPr>
      </w:pPr>
    </w:p>
    <w:p w14:paraId="00C60657">
      <w:pPr>
        <w:pStyle w:val="16"/>
        <w:rPr>
          <w:rFonts w:hint="eastAsia" w:ascii="宋体" w:hAnsi="宋体" w:eastAsia="宋体" w:cs="宋体"/>
          <w:sz w:val="24"/>
          <w:szCs w:val="24"/>
        </w:rPr>
      </w:pPr>
    </w:p>
    <w:p w14:paraId="022F31E4">
      <w:pPr>
        <w:pStyle w:val="16"/>
        <w:rPr>
          <w:rFonts w:hint="eastAsia" w:ascii="宋体" w:hAnsi="宋体" w:eastAsia="宋体" w:cs="宋体"/>
          <w:sz w:val="24"/>
          <w:szCs w:val="24"/>
        </w:rPr>
      </w:pPr>
    </w:p>
    <w:p w14:paraId="3FD28250">
      <w:pPr>
        <w:pStyle w:val="16"/>
        <w:rPr>
          <w:rFonts w:hint="eastAsia" w:ascii="宋体" w:hAnsi="宋体" w:eastAsia="宋体" w:cs="宋体"/>
          <w:sz w:val="24"/>
          <w:szCs w:val="24"/>
        </w:rPr>
      </w:pPr>
    </w:p>
    <w:p w14:paraId="642FBADD">
      <w:pPr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3474EA3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/>
        <w:jc w:val="both"/>
        <w:textAlignment w:val="auto"/>
        <w:rPr>
          <w:rFonts w:hint="eastAsia"/>
          <w:lang w:val="en-US" w:eastAsia="zh-CN"/>
        </w:rPr>
      </w:pPr>
      <w:bookmarkStart w:id="23" w:name="_Toc20631"/>
      <w:r>
        <w:rPr>
          <w:rFonts w:hint="eastAsia"/>
          <w:lang w:val="en-US" w:eastAsia="zh-CN"/>
        </w:rPr>
        <w:t>三、项目调研情况一览汇总表</w:t>
      </w:r>
      <w:bookmarkEnd w:id="23"/>
    </w:p>
    <w:p w14:paraId="3E6C3BF6">
      <w:pPr>
        <w:pStyle w:val="2"/>
        <w:spacing w:line="360" w:lineRule="auto"/>
        <w:ind w:firstLine="720" w:firstLineChars="300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项目名称：</w:t>
      </w:r>
      <w:r>
        <w:rPr>
          <w:rFonts w:hint="eastAsia" w:ascii="仿宋" w:hAnsi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                                      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采购品目分类名称：</w:t>
      </w:r>
    </w:p>
    <w:p w14:paraId="184F0710">
      <w:pPr>
        <w:pStyle w:val="2"/>
        <w:spacing w:line="360" w:lineRule="auto"/>
        <w:ind w:firstLine="720" w:firstLineChars="300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" w:hAnsi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各潜在供应商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名称：</w:t>
      </w:r>
      <w:r>
        <w:rPr>
          <w:rFonts w:hint="eastAsia" w:ascii="仿宋" w:hAnsi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                              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联系人及联系电话：</w:t>
      </w:r>
    </w:p>
    <w:p w14:paraId="51AA1E2A">
      <w:pPr>
        <w:rPr>
          <w:rFonts w:hint="default"/>
          <w:lang w:val="en-US" w:eastAsia="zh-CN"/>
        </w:rPr>
      </w:pPr>
    </w:p>
    <w:tbl>
      <w:tblPr>
        <w:tblStyle w:val="11"/>
        <w:tblW w:w="4923" w:type="pct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1623"/>
        <w:gridCol w:w="1255"/>
        <w:gridCol w:w="1281"/>
        <w:gridCol w:w="2387"/>
        <w:gridCol w:w="1017"/>
        <w:gridCol w:w="1680"/>
        <w:gridCol w:w="1590"/>
        <w:gridCol w:w="1770"/>
        <w:gridCol w:w="1170"/>
      </w:tblGrid>
      <w:tr w14:paraId="1A208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7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22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AB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服务名称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EA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44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7D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用途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A8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带宽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38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预算单价</w:t>
            </w:r>
          </w:p>
          <w:p w14:paraId="59CD8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（元/条/月）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FE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预算金额</w:t>
            </w:r>
          </w:p>
          <w:p w14:paraId="581E5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（元/2条/2年）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92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预算金额</w:t>
            </w:r>
          </w:p>
          <w:p w14:paraId="1F752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（元/2条/3年）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62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3468C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7F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17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裸光纤专线服务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74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裸光纤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14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2条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FD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连接医院与云资源平台。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39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裸光纤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DB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01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58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D7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</w:tbl>
    <w:p w14:paraId="3E0E3F79">
      <w:pPr>
        <w:rPr>
          <w:rFonts w:hint="eastAsia"/>
          <w:lang w:val="en-US" w:eastAsia="zh-CN"/>
        </w:rPr>
        <w:sectPr>
          <w:pgSz w:w="16838" w:h="11906" w:orient="landscape"/>
          <w:pgMar w:top="1134" w:right="1134" w:bottom="567" w:left="1134" w:header="851" w:footer="992" w:gutter="0"/>
          <w:cols w:space="425" w:num="1"/>
          <w:docGrid w:type="lines" w:linePitch="312" w:charSpace="0"/>
        </w:sectPr>
      </w:pPr>
      <w:bookmarkStart w:id="26" w:name="_GoBack"/>
      <w:bookmarkEnd w:id="26"/>
    </w:p>
    <w:p w14:paraId="6066B77B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/>
        <w:jc w:val="both"/>
        <w:textAlignment w:val="auto"/>
        <w:rPr>
          <w:rFonts w:hint="default" w:ascii="仿宋" w:hAnsi="仿宋" w:eastAsia="仿宋" w:cs="仿宋"/>
          <w:b w:val="0"/>
          <w:color w:val="000000"/>
          <w:kern w:val="2"/>
          <w:sz w:val="24"/>
          <w:szCs w:val="24"/>
          <w:lang w:val="en-US" w:eastAsia="zh-CN" w:bidi="ar-SA"/>
        </w:rPr>
      </w:pPr>
      <w:bookmarkStart w:id="24" w:name="_Toc7342"/>
      <w:r>
        <w:rPr>
          <w:rFonts w:hint="eastAsia"/>
          <w:lang w:val="en-US" w:eastAsia="zh-CN"/>
        </w:rPr>
        <w:t>四、服务方案</w:t>
      </w:r>
      <w:bookmarkEnd w:id="24"/>
    </w:p>
    <w:p w14:paraId="69AE2DAA">
      <w:pPr>
        <w:bidi w:val="0"/>
        <w:rPr>
          <w:rFonts w:hint="eastAsia"/>
          <w:lang w:val="en-US" w:eastAsia="zh-CN"/>
        </w:rPr>
      </w:pPr>
      <w:bookmarkStart w:id="25" w:name="_Toc138151653"/>
      <w:r>
        <w:rPr>
          <w:rFonts w:hint="eastAsia"/>
          <w:lang w:val="en-US" w:eastAsia="zh-CN"/>
        </w:rPr>
        <w:t>（包含以上内容，其他内容自拟）</w:t>
      </w:r>
    </w:p>
    <w:bookmarkEnd w:id="25"/>
    <w:p w14:paraId="6CB9F6A8">
      <w:pPr>
        <w:rPr>
          <w:rFonts w:hint="eastAsia"/>
          <w:lang w:val="en-US" w:eastAsia="zh-CN"/>
        </w:rPr>
      </w:pPr>
    </w:p>
    <w:p w14:paraId="1C3A7D4D">
      <w:pPr>
        <w:rPr>
          <w:rFonts w:hint="eastAsia"/>
          <w:lang w:val="en-US" w:eastAsia="zh-CN"/>
        </w:rPr>
      </w:pPr>
    </w:p>
    <w:p w14:paraId="7086F3D8">
      <w:pPr>
        <w:rPr>
          <w:rFonts w:hint="default"/>
          <w:lang w:val="en-US" w:eastAsia="zh-CN"/>
        </w:rPr>
      </w:pPr>
    </w:p>
    <w:sectPr>
      <w:pgSz w:w="11906" w:h="16838"/>
      <w:pgMar w:top="1134" w:right="567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1245815-419D-4B83-8C83-3E04076999B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39A25B4-B4AC-4295-A2DB-B501727DFAB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01A4DE6-20F1-4956-AADA-191328612A9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B89B40D9-75FD-413A-939C-8062645946E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4DC3CE"/>
    <w:multiLevelType w:val="singleLevel"/>
    <w:tmpl w:val="E64DC3C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23DEF404"/>
    <w:multiLevelType w:val="singleLevel"/>
    <w:tmpl w:val="23DEF40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lZWZkZDMxMzg2MTBmMjU2YTlhNWI3ZmFjNDQ4MWUifQ=="/>
  </w:docVars>
  <w:rsids>
    <w:rsidRoot w:val="00000000"/>
    <w:rsid w:val="003675E8"/>
    <w:rsid w:val="01D52A58"/>
    <w:rsid w:val="021006E5"/>
    <w:rsid w:val="0224038E"/>
    <w:rsid w:val="02CE7139"/>
    <w:rsid w:val="03163E1D"/>
    <w:rsid w:val="03552A08"/>
    <w:rsid w:val="03D3104E"/>
    <w:rsid w:val="04593878"/>
    <w:rsid w:val="052B1309"/>
    <w:rsid w:val="06707752"/>
    <w:rsid w:val="07B611C8"/>
    <w:rsid w:val="07C115F6"/>
    <w:rsid w:val="07C537D5"/>
    <w:rsid w:val="07E9598A"/>
    <w:rsid w:val="07F76D1E"/>
    <w:rsid w:val="085B7E12"/>
    <w:rsid w:val="088E0B0F"/>
    <w:rsid w:val="09EF4DDA"/>
    <w:rsid w:val="0A4B342C"/>
    <w:rsid w:val="0A5A448A"/>
    <w:rsid w:val="0AED6E12"/>
    <w:rsid w:val="0B307376"/>
    <w:rsid w:val="0C603D76"/>
    <w:rsid w:val="0C811C7B"/>
    <w:rsid w:val="0CDC4161"/>
    <w:rsid w:val="0D041EBC"/>
    <w:rsid w:val="0D5422FE"/>
    <w:rsid w:val="0D8B0A01"/>
    <w:rsid w:val="0DD4413B"/>
    <w:rsid w:val="0E266744"/>
    <w:rsid w:val="0EA93CA3"/>
    <w:rsid w:val="10151202"/>
    <w:rsid w:val="10AE73EC"/>
    <w:rsid w:val="10BD6274"/>
    <w:rsid w:val="1118101A"/>
    <w:rsid w:val="11455114"/>
    <w:rsid w:val="11560542"/>
    <w:rsid w:val="11DA6532"/>
    <w:rsid w:val="121A3D4C"/>
    <w:rsid w:val="134306AA"/>
    <w:rsid w:val="135A02D0"/>
    <w:rsid w:val="13712447"/>
    <w:rsid w:val="14461E0A"/>
    <w:rsid w:val="148B7538"/>
    <w:rsid w:val="14E013D0"/>
    <w:rsid w:val="15C73093"/>
    <w:rsid w:val="15CF1F26"/>
    <w:rsid w:val="15DB7F42"/>
    <w:rsid w:val="16207B77"/>
    <w:rsid w:val="16B36D4D"/>
    <w:rsid w:val="16E9419D"/>
    <w:rsid w:val="1799286B"/>
    <w:rsid w:val="185B5474"/>
    <w:rsid w:val="18D92EBD"/>
    <w:rsid w:val="190C14F0"/>
    <w:rsid w:val="1957062F"/>
    <w:rsid w:val="1AAF2DD5"/>
    <w:rsid w:val="1AC85C22"/>
    <w:rsid w:val="1AE31E7C"/>
    <w:rsid w:val="1B46204F"/>
    <w:rsid w:val="1BBC5511"/>
    <w:rsid w:val="1BEB00C0"/>
    <w:rsid w:val="1C036DD3"/>
    <w:rsid w:val="1DBE13B8"/>
    <w:rsid w:val="1E053C26"/>
    <w:rsid w:val="1E4A73F0"/>
    <w:rsid w:val="1E77318B"/>
    <w:rsid w:val="1EB94F81"/>
    <w:rsid w:val="1ED65F1E"/>
    <w:rsid w:val="20390524"/>
    <w:rsid w:val="20E172DD"/>
    <w:rsid w:val="20E3342D"/>
    <w:rsid w:val="210E5779"/>
    <w:rsid w:val="217F7DF1"/>
    <w:rsid w:val="21E0149C"/>
    <w:rsid w:val="22A273FF"/>
    <w:rsid w:val="23161D76"/>
    <w:rsid w:val="23E3036F"/>
    <w:rsid w:val="241804FE"/>
    <w:rsid w:val="25380CA0"/>
    <w:rsid w:val="257D0110"/>
    <w:rsid w:val="25C63BAB"/>
    <w:rsid w:val="25C67C05"/>
    <w:rsid w:val="25E705B3"/>
    <w:rsid w:val="260F404F"/>
    <w:rsid w:val="263578BE"/>
    <w:rsid w:val="269C53C9"/>
    <w:rsid w:val="26A70C65"/>
    <w:rsid w:val="270C409F"/>
    <w:rsid w:val="2777374E"/>
    <w:rsid w:val="27802801"/>
    <w:rsid w:val="27CF4822"/>
    <w:rsid w:val="283860D8"/>
    <w:rsid w:val="286E270D"/>
    <w:rsid w:val="29086754"/>
    <w:rsid w:val="29FF496C"/>
    <w:rsid w:val="2A1F28C7"/>
    <w:rsid w:val="2A2A3E76"/>
    <w:rsid w:val="2B8925CC"/>
    <w:rsid w:val="2C376479"/>
    <w:rsid w:val="2C5B684D"/>
    <w:rsid w:val="2C6F6170"/>
    <w:rsid w:val="2C9F6F43"/>
    <w:rsid w:val="2D755A60"/>
    <w:rsid w:val="2E8E10D4"/>
    <w:rsid w:val="2F8D0CD0"/>
    <w:rsid w:val="305F1B4D"/>
    <w:rsid w:val="3062425E"/>
    <w:rsid w:val="30893524"/>
    <w:rsid w:val="30C93B1B"/>
    <w:rsid w:val="30F85AF5"/>
    <w:rsid w:val="31595845"/>
    <w:rsid w:val="32024D28"/>
    <w:rsid w:val="337511B1"/>
    <w:rsid w:val="34A93520"/>
    <w:rsid w:val="34B66051"/>
    <w:rsid w:val="34EF00BE"/>
    <w:rsid w:val="35C97E96"/>
    <w:rsid w:val="364E5D5F"/>
    <w:rsid w:val="36C21BE7"/>
    <w:rsid w:val="36C450EA"/>
    <w:rsid w:val="372B5D93"/>
    <w:rsid w:val="375B0AE1"/>
    <w:rsid w:val="384A4E91"/>
    <w:rsid w:val="386C41A1"/>
    <w:rsid w:val="38761053"/>
    <w:rsid w:val="38A804E3"/>
    <w:rsid w:val="390019F4"/>
    <w:rsid w:val="39106763"/>
    <w:rsid w:val="3A985554"/>
    <w:rsid w:val="3AAB598F"/>
    <w:rsid w:val="3ABC5573"/>
    <w:rsid w:val="3AEF2FDD"/>
    <w:rsid w:val="3B9C785C"/>
    <w:rsid w:val="3C0E1309"/>
    <w:rsid w:val="3C4D1AF8"/>
    <w:rsid w:val="3CB63869"/>
    <w:rsid w:val="3CEF0777"/>
    <w:rsid w:val="3D033860"/>
    <w:rsid w:val="3D877BF2"/>
    <w:rsid w:val="3D8E5A8D"/>
    <w:rsid w:val="3DE722EC"/>
    <w:rsid w:val="3E2619C7"/>
    <w:rsid w:val="3E4D7489"/>
    <w:rsid w:val="3E924036"/>
    <w:rsid w:val="3EBE4976"/>
    <w:rsid w:val="3EF73899"/>
    <w:rsid w:val="401D732F"/>
    <w:rsid w:val="41F702EE"/>
    <w:rsid w:val="426561CD"/>
    <w:rsid w:val="426B6130"/>
    <w:rsid w:val="428970E4"/>
    <w:rsid w:val="42BD668F"/>
    <w:rsid w:val="42D82436"/>
    <w:rsid w:val="44BE1658"/>
    <w:rsid w:val="46C53FAB"/>
    <w:rsid w:val="47823284"/>
    <w:rsid w:val="47E67906"/>
    <w:rsid w:val="48345BBB"/>
    <w:rsid w:val="485E35F8"/>
    <w:rsid w:val="49550899"/>
    <w:rsid w:val="49BA2D04"/>
    <w:rsid w:val="49BB0786"/>
    <w:rsid w:val="4B642A24"/>
    <w:rsid w:val="4B643ABC"/>
    <w:rsid w:val="4B934B4D"/>
    <w:rsid w:val="4B9F639D"/>
    <w:rsid w:val="4BC230D9"/>
    <w:rsid w:val="4C3C7499"/>
    <w:rsid w:val="4D696680"/>
    <w:rsid w:val="4E844AD0"/>
    <w:rsid w:val="4F4F10AC"/>
    <w:rsid w:val="4F5F64BA"/>
    <w:rsid w:val="4FB545D4"/>
    <w:rsid w:val="502E58AD"/>
    <w:rsid w:val="51351499"/>
    <w:rsid w:val="51B13361"/>
    <w:rsid w:val="51B47BC2"/>
    <w:rsid w:val="5339476F"/>
    <w:rsid w:val="536B2A7D"/>
    <w:rsid w:val="53DE59A8"/>
    <w:rsid w:val="53E51F5E"/>
    <w:rsid w:val="541505F1"/>
    <w:rsid w:val="54400E09"/>
    <w:rsid w:val="545266C4"/>
    <w:rsid w:val="550810AE"/>
    <w:rsid w:val="55B6522E"/>
    <w:rsid w:val="5715646F"/>
    <w:rsid w:val="57C224F5"/>
    <w:rsid w:val="580C4551"/>
    <w:rsid w:val="581F4981"/>
    <w:rsid w:val="58CB413F"/>
    <w:rsid w:val="59410223"/>
    <w:rsid w:val="59723D50"/>
    <w:rsid w:val="59E91D42"/>
    <w:rsid w:val="5A62035A"/>
    <w:rsid w:val="5A864B12"/>
    <w:rsid w:val="5A920D49"/>
    <w:rsid w:val="5B4B35D6"/>
    <w:rsid w:val="5BB10EFE"/>
    <w:rsid w:val="5C2F4FEA"/>
    <w:rsid w:val="5D2D190B"/>
    <w:rsid w:val="5D3C6BEF"/>
    <w:rsid w:val="5D762C66"/>
    <w:rsid w:val="5D815F74"/>
    <w:rsid w:val="5DEA79AF"/>
    <w:rsid w:val="5E2F3B42"/>
    <w:rsid w:val="5F4131D6"/>
    <w:rsid w:val="5F684284"/>
    <w:rsid w:val="5F6F0822"/>
    <w:rsid w:val="5F744CAA"/>
    <w:rsid w:val="5F957CDE"/>
    <w:rsid w:val="5FDD7E71"/>
    <w:rsid w:val="602B6FE5"/>
    <w:rsid w:val="61807303"/>
    <w:rsid w:val="62561308"/>
    <w:rsid w:val="62927E29"/>
    <w:rsid w:val="632E15A0"/>
    <w:rsid w:val="63C11A36"/>
    <w:rsid w:val="63D543C0"/>
    <w:rsid w:val="640D6CAC"/>
    <w:rsid w:val="64105038"/>
    <w:rsid w:val="644B199A"/>
    <w:rsid w:val="64927383"/>
    <w:rsid w:val="64D6157E"/>
    <w:rsid w:val="655D64CF"/>
    <w:rsid w:val="656A4F30"/>
    <w:rsid w:val="65B14764"/>
    <w:rsid w:val="65D55C25"/>
    <w:rsid w:val="67CB7B5D"/>
    <w:rsid w:val="68014CBD"/>
    <w:rsid w:val="687304EE"/>
    <w:rsid w:val="68783C73"/>
    <w:rsid w:val="68B65AA7"/>
    <w:rsid w:val="693862AF"/>
    <w:rsid w:val="69557BB0"/>
    <w:rsid w:val="69A27DD9"/>
    <w:rsid w:val="69AF3849"/>
    <w:rsid w:val="6A961A6F"/>
    <w:rsid w:val="6A987C6E"/>
    <w:rsid w:val="6ACB7AD0"/>
    <w:rsid w:val="6C255B7D"/>
    <w:rsid w:val="6D4B29EE"/>
    <w:rsid w:val="6D6D71FE"/>
    <w:rsid w:val="6E2B3418"/>
    <w:rsid w:val="6E92169B"/>
    <w:rsid w:val="6EC06CA8"/>
    <w:rsid w:val="6ED75224"/>
    <w:rsid w:val="6EED01BE"/>
    <w:rsid w:val="6F20627D"/>
    <w:rsid w:val="6FCD7A7D"/>
    <w:rsid w:val="709E1F5D"/>
    <w:rsid w:val="70A04C02"/>
    <w:rsid w:val="70DE62ED"/>
    <w:rsid w:val="712612D9"/>
    <w:rsid w:val="71354139"/>
    <w:rsid w:val="71B2000E"/>
    <w:rsid w:val="72307267"/>
    <w:rsid w:val="724C0C5F"/>
    <w:rsid w:val="725577F4"/>
    <w:rsid w:val="737847B8"/>
    <w:rsid w:val="73882347"/>
    <w:rsid w:val="73A103C3"/>
    <w:rsid w:val="740C7A72"/>
    <w:rsid w:val="74AB4B27"/>
    <w:rsid w:val="74BE1DD0"/>
    <w:rsid w:val="74EE1F10"/>
    <w:rsid w:val="74FC7C89"/>
    <w:rsid w:val="7500113B"/>
    <w:rsid w:val="75AA5052"/>
    <w:rsid w:val="75BE2C2C"/>
    <w:rsid w:val="75BF7348"/>
    <w:rsid w:val="765F4A43"/>
    <w:rsid w:val="76EB7264"/>
    <w:rsid w:val="77C2378F"/>
    <w:rsid w:val="77F5610B"/>
    <w:rsid w:val="78A832CE"/>
    <w:rsid w:val="79175759"/>
    <w:rsid w:val="7A9F77BB"/>
    <w:rsid w:val="7B4E4E0E"/>
    <w:rsid w:val="7C0B180E"/>
    <w:rsid w:val="7C102028"/>
    <w:rsid w:val="7CEF5984"/>
    <w:rsid w:val="7D65005C"/>
    <w:rsid w:val="7E283B0C"/>
    <w:rsid w:val="7E543940"/>
    <w:rsid w:val="7E7519CA"/>
    <w:rsid w:val="7EF240BF"/>
    <w:rsid w:val="7F2C38B2"/>
    <w:rsid w:val="7F2D0FB6"/>
    <w:rsid w:val="7F962F62"/>
    <w:rsid w:val="7FE0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360" w:lineRule="auto"/>
      <w:jc w:val="center"/>
      <w:outlineLvl w:val="0"/>
    </w:pPr>
    <w:rPr>
      <w:rFonts w:asciiTheme="minorAscii" w:hAnsiTheme="minorAscii"/>
      <w:b/>
      <w:kern w:val="44"/>
      <w:sz w:val="30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360" w:lineRule="auto"/>
      <w:outlineLvl w:val="1"/>
    </w:pPr>
    <w:rPr>
      <w:rFonts w:ascii="Arial" w:hAnsi="Arial" w:eastAsia="黑体"/>
      <w:b/>
      <w:sz w:val="24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before="1" w:line="360" w:lineRule="auto"/>
    </w:pPr>
    <w:rPr>
      <w:rFonts w:ascii="宋体" w:hAnsi="宋体" w:eastAsia="仿宋" w:cs="宋体"/>
      <w:sz w:val="24"/>
      <w:szCs w:val="24"/>
      <w:lang w:val="zh-CN" w:bidi="zh-CN"/>
    </w:rPr>
  </w:style>
  <w:style w:type="paragraph" w:styleId="5">
    <w:name w:val="Normal Indent"/>
    <w:basedOn w:val="1"/>
    <w:next w:val="1"/>
    <w:qFormat/>
    <w:uiPriority w:val="0"/>
    <w:pPr>
      <w:ind w:firstLine="420" w:firstLine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39"/>
  </w:style>
  <w:style w:type="paragraph" w:styleId="9">
    <w:name w:val="toc 2"/>
    <w:basedOn w:val="1"/>
    <w:next w:val="1"/>
    <w:qFormat/>
    <w:uiPriority w:val="0"/>
    <w:pPr>
      <w:ind w:left="420" w:leftChars="200"/>
    </w:pPr>
  </w:style>
  <w:style w:type="paragraph" w:styleId="10">
    <w:name w:val="Normal (Web)"/>
    <w:basedOn w:val="1"/>
    <w:unhideWhenUsed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12">
    <w:name w:val="Table Grid"/>
    <w:basedOn w:val="11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7">
    <w:name w:val="font81"/>
    <w:basedOn w:val="13"/>
    <w:qFormat/>
    <w:uiPriority w:val="0"/>
    <w:rPr>
      <w:rFonts w:hint="eastAsia" w:ascii="仿宋" w:hAnsi="仿宋" w:eastAsia="仿宋" w:cs="仿宋"/>
      <w:color w:val="FF0000"/>
      <w:sz w:val="24"/>
      <w:szCs w:val="24"/>
      <w:u w:val="none"/>
    </w:rPr>
  </w:style>
  <w:style w:type="character" w:customStyle="1" w:styleId="18">
    <w:name w:val="font61"/>
    <w:basedOn w:val="13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9">
    <w:name w:val="font41"/>
    <w:basedOn w:val="13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20">
    <w:name w:val="font71"/>
    <w:basedOn w:val="13"/>
    <w:qFormat/>
    <w:uiPriority w:val="0"/>
    <w:rPr>
      <w:rFonts w:hint="eastAsia" w:ascii="仿宋" w:hAnsi="仿宋" w:eastAsia="仿宋" w:cs="仿宋"/>
      <w:color w:val="0070C0"/>
      <w:sz w:val="24"/>
      <w:szCs w:val="24"/>
      <w:u w:val="none"/>
    </w:rPr>
  </w:style>
  <w:style w:type="character" w:customStyle="1" w:styleId="21">
    <w:name w:val="font5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2">
    <w:name w:val="font2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3">
    <w:name w:val="font11"/>
    <w:basedOn w:val="1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paragraph" w:customStyle="1" w:styleId="24">
    <w:name w:val="段"/>
    <w:next w:val="1"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Calibri" w:eastAsia="宋体" w:cs="Times New Roman"/>
      <w:sz w:val="24"/>
      <w:szCs w:val="22"/>
      <w:lang w:val="en-US" w:eastAsia="zh-CN" w:bidi="ar-SA"/>
    </w:rPr>
  </w:style>
  <w:style w:type="character" w:customStyle="1" w:styleId="25">
    <w:name w:val="font3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">
    <w:name w:val="font0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27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  <w:style w:type="paragraph" w:customStyle="1" w:styleId="28">
    <w:name w:val="标题 5（有编号）（绿盟科技）"/>
    <w:basedOn w:val="1"/>
    <w:next w:val="29"/>
    <w:qFormat/>
    <w:uiPriority w:val="0"/>
    <w:pPr>
      <w:keepNext/>
      <w:keepLines/>
      <w:widowControl w:val="0"/>
      <w:tabs>
        <w:tab w:val="left" w:pos="4832"/>
      </w:tabs>
      <w:spacing w:before="280" w:after="156" w:line="377" w:lineRule="auto"/>
      <w:ind w:left="4832" w:hanging="992"/>
      <w:outlineLvl w:val="4"/>
    </w:pPr>
    <w:rPr>
      <w:rFonts w:ascii="Arial" w:hAnsi="Arial" w:eastAsia="黑体"/>
      <w:b/>
      <w:sz w:val="24"/>
      <w:szCs w:val="28"/>
    </w:rPr>
  </w:style>
  <w:style w:type="paragraph" w:customStyle="1" w:styleId="29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1185</Words>
  <Characters>1303</Characters>
  <Lines>0</Lines>
  <Paragraphs>0</Paragraphs>
  <TotalTime>3</TotalTime>
  <ScaleCrop>false</ScaleCrop>
  <LinksUpToDate>false</LinksUpToDate>
  <CharactersWithSpaces>1409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2023-07-17T06:43:00Z</dcterms:created>
  <dc:creator>Administrator</dc:creator>
  <cp:lastModifiedBy>Lina</cp:lastModifiedBy>
  <cp:lastPrinted>2026-08-12T01:29:00Z</cp:lastPrinted>
  <dcterms:modified xsi:type="dcterms:W3CDTF">2026-10-21T06:24:27Z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1699AAD725F4408FAC1581F141FA1A4C_13</vt:lpwstr>
  </property>
  <property fmtid="{D5CDD505-2E9C-101B-9397-08002B2CF9AE}" pid="4" name="KSOTemplateDocerSaveRecord">
    <vt:lpwstr>eyJoZGlkIjoiODYyMjk2YWVkMGQyM2Y1OGQzNGE1NWY5MDM3NDc0YzgifQ==</vt:lpwstr>
  </property>
</Properties>
</file>